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DBE32">
      <w:pPr>
        <w:jc w:val="center"/>
        <w:rPr>
          <w:rFonts w:hint="eastAsia" w:eastAsia="方正小标宋_GBK" w:cs="方正小标宋_GBK"/>
          <w:bCs/>
          <w:color w:val="000000"/>
          <w:kern w:val="0"/>
          <w:sz w:val="44"/>
          <w:szCs w:val="44"/>
          <w:highlight w:val="none"/>
          <w:shd w:val="clear" w:color="auto" w:fill="FFFFFF"/>
          <w:lang w:bidi="ar"/>
        </w:rPr>
      </w:pPr>
      <w:bookmarkStart w:id="0" w:name="_Toc98501381"/>
      <w:bookmarkStart w:id="1" w:name="_Toc97089005"/>
      <w:bookmarkStart w:id="2" w:name="_Toc185843168"/>
      <w:bookmarkStart w:id="3" w:name="_Toc97088507"/>
      <w:bookmarkStart w:id="4" w:name="_Toc100110876"/>
      <w:bookmarkStart w:id="5" w:name="_Toc98059045"/>
      <w:bookmarkStart w:id="6" w:name="_Toc97089759"/>
      <w:bookmarkStart w:id="7" w:name="_Toc144695216"/>
      <w:bookmarkStart w:id="8" w:name="_Toc93911978"/>
      <w:bookmarkStart w:id="9" w:name="_Toc97089698"/>
      <w:r>
        <w:rPr>
          <w:rFonts w:hint="eastAsia" w:eastAsia="方正小标宋_GBK" w:cs="方正小标宋_GBK"/>
          <w:bCs/>
          <w:color w:val="000000"/>
          <w:kern w:val="0"/>
          <w:sz w:val="44"/>
          <w:szCs w:val="44"/>
          <w:highlight w:val="none"/>
          <w:shd w:val="clear" w:color="auto" w:fill="FFFFFF"/>
          <w:lang w:bidi="ar"/>
        </w:rPr>
        <w:t>璧山区</w:t>
      </w:r>
      <w:r>
        <w:rPr>
          <w:rFonts w:hint="eastAsia" w:eastAsia="方正小标宋_GBK" w:cs="方正小标宋_GBK"/>
          <w:bCs/>
          <w:color w:val="000000"/>
          <w:kern w:val="0"/>
          <w:sz w:val="44"/>
          <w:szCs w:val="44"/>
          <w:highlight w:val="none"/>
          <w:shd w:val="clear" w:color="auto" w:fill="FFFFFF"/>
          <w:lang w:val="en-US" w:eastAsia="zh-CN" w:bidi="ar"/>
        </w:rPr>
        <w:t>七塘镇依凤敬老院消防设施整改</w:t>
      </w:r>
      <w:r>
        <w:rPr>
          <w:rFonts w:hint="eastAsia" w:eastAsia="方正小标宋_GBK" w:cs="方正小标宋_GBK"/>
          <w:bCs/>
          <w:color w:val="000000"/>
          <w:kern w:val="0"/>
          <w:sz w:val="44"/>
          <w:szCs w:val="44"/>
          <w:highlight w:val="none"/>
          <w:shd w:val="clear" w:color="auto" w:fill="FFFFFF"/>
          <w:lang w:bidi="ar"/>
        </w:rPr>
        <w:t>项目</w:t>
      </w:r>
    </w:p>
    <w:p w14:paraId="18E0DA35">
      <w:pPr>
        <w:jc w:val="center"/>
        <w:rPr>
          <w:rFonts w:hint="eastAsia" w:eastAsia="方正小标宋_GBK" w:cs="方正小标宋_GBK"/>
          <w:bCs/>
          <w:color w:val="000000"/>
          <w:kern w:val="0"/>
          <w:sz w:val="44"/>
          <w:szCs w:val="44"/>
          <w:highlight w:val="none"/>
          <w:shd w:val="clear" w:color="auto" w:fill="FFFFFF"/>
          <w:lang w:bidi="ar"/>
        </w:rPr>
      </w:pPr>
    </w:p>
    <w:p w14:paraId="598E98D7">
      <w:pPr>
        <w:jc w:val="center"/>
        <w:rPr>
          <w:rFonts w:ascii="黑体" w:hAnsi="宋体" w:eastAsia="方正黑体_GBK"/>
          <w:sz w:val="52"/>
          <w:szCs w:val="52"/>
          <w:highlight w:val="none"/>
        </w:rPr>
      </w:pPr>
      <w:r>
        <w:rPr>
          <w:rFonts w:hint="eastAsia" w:ascii="黑体" w:hAnsi="宋体" w:eastAsia="方正黑体_GBK"/>
          <w:sz w:val="52"/>
          <w:szCs w:val="52"/>
          <w:highlight w:val="none"/>
        </w:rPr>
        <w:t>施</w:t>
      </w:r>
    </w:p>
    <w:p w14:paraId="4561BE98">
      <w:pPr>
        <w:jc w:val="center"/>
        <w:rPr>
          <w:rFonts w:ascii="黑体" w:hAnsi="宋体" w:eastAsia="方正黑体_GBK"/>
          <w:sz w:val="52"/>
          <w:szCs w:val="52"/>
          <w:highlight w:val="none"/>
        </w:rPr>
      </w:pPr>
    </w:p>
    <w:p w14:paraId="7C813CB4">
      <w:pPr>
        <w:jc w:val="center"/>
        <w:rPr>
          <w:rFonts w:ascii="黑体" w:hAnsi="宋体" w:eastAsia="方正黑体_GBK"/>
          <w:sz w:val="52"/>
          <w:szCs w:val="52"/>
          <w:highlight w:val="none"/>
        </w:rPr>
      </w:pPr>
      <w:r>
        <w:rPr>
          <w:rFonts w:hint="eastAsia" w:ascii="黑体" w:hAnsi="宋体" w:eastAsia="方正黑体_GBK"/>
          <w:sz w:val="52"/>
          <w:szCs w:val="52"/>
          <w:highlight w:val="none"/>
        </w:rPr>
        <w:t>工</w:t>
      </w:r>
    </w:p>
    <w:p w14:paraId="3278161C">
      <w:pPr>
        <w:jc w:val="center"/>
        <w:rPr>
          <w:rFonts w:ascii="黑体" w:hAnsi="宋体" w:eastAsia="方正黑体_GBK"/>
          <w:sz w:val="52"/>
          <w:szCs w:val="52"/>
          <w:highlight w:val="none"/>
        </w:rPr>
      </w:pPr>
    </w:p>
    <w:p w14:paraId="23C96423">
      <w:pPr>
        <w:jc w:val="center"/>
        <w:rPr>
          <w:rFonts w:ascii="黑体" w:hAnsi="宋体" w:eastAsia="方正黑体_GBK"/>
          <w:sz w:val="52"/>
          <w:szCs w:val="52"/>
          <w:highlight w:val="none"/>
        </w:rPr>
      </w:pPr>
      <w:r>
        <w:rPr>
          <w:rFonts w:hint="eastAsia" w:ascii="黑体" w:hAnsi="宋体" w:eastAsia="方正黑体_GBK"/>
          <w:sz w:val="52"/>
          <w:szCs w:val="52"/>
          <w:highlight w:val="none"/>
        </w:rPr>
        <w:t>合</w:t>
      </w:r>
    </w:p>
    <w:p w14:paraId="5E9AABF9">
      <w:pPr>
        <w:jc w:val="center"/>
        <w:rPr>
          <w:rFonts w:ascii="黑体" w:hAnsi="宋体" w:eastAsia="方正黑体_GBK"/>
          <w:sz w:val="52"/>
          <w:szCs w:val="52"/>
          <w:highlight w:val="none"/>
        </w:rPr>
      </w:pPr>
    </w:p>
    <w:p w14:paraId="45A48D15">
      <w:pPr>
        <w:jc w:val="center"/>
        <w:rPr>
          <w:rFonts w:ascii="黑体" w:hAnsi="宋体" w:eastAsia="方正黑体_GBK"/>
          <w:sz w:val="52"/>
          <w:szCs w:val="52"/>
          <w:highlight w:val="none"/>
        </w:rPr>
      </w:pPr>
      <w:r>
        <w:rPr>
          <w:rFonts w:hint="eastAsia" w:ascii="黑体" w:hAnsi="宋体" w:eastAsia="方正黑体_GBK"/>
          <w:sz w:val="52"/>
          <w:szCs w:val="52"/>
          <w:highlight w:val="none"/>
        </w:rPr>
        <w:t>同</w:t>
      </w:r>
    </w:p>
    <w:p w14:paraId="119A4F9B">
      <w:pPr>
        <w:pStyle w:val="14"/>
        <w:rPr>
          <w:highlight w:val="none"/>
        </w:rPr>
      </w:pPr>
    </w:p>
    <w:p w14:paraId="557DB7E0">
      <w:pPr>
        <w:rPr>
          <w:highlight w:val="none"/>
        </w:rPr>
      </w:pPr>
    </w:p>
    <w:p w14:paraId="79C28C56">
      <w:pPr>
        <w:pStyle w:val="14"/>
        <w:rPr>
          <w:highlight w:val="none"/>
        </w:rPr>
      </w:pPr>
    </w:p>
    <w:p w14:paraId="003F3979">
      <w:pPr>
        <w:rPr>
          <w:highlight w:val="none"/>
        </w:rPr>
      </w:pPr>
    </w:p>
    <w:p w14:paraId="7F4666BE">
      <w:pPr>
        <w:rPr>
          <w:rFonts w:ascii="仿宋_GB2312" w:hAnsi="宋体" w:eastAsia="仿宋_GB2312"/>
          <w:b/>
          <w:sz w:val="32"/>
          <w:szCs w:val="32"/>
          <w:highlight w:val="none"/>
        </w:rPr>
      </w:pPr>
    </w:p>
    <w:p w14:paraId="72439CC7">
      <w:pPr>
        <w:ind w:firstLine="320" w:firstLineChars="100"/>
        <w:rPr>
          <w:rFonts w:ascii="宋体" w:hAnsi="宋体" w:eastAsia="方正黑体_GBK"/>
          <w:sz w:val="32"/>
          <w:szCs w:val="32"/>
          <w:highlight w:val="none"/>
          <w:u w:val="single"/>
        </w:rPr>
      </w:pPr>
      <w:r>
        <w:rPr>
          <w:rFonts w:hint="eastAsia" w:ascii="宋体" w:hAnsi="宋体" w:eastAsia="方正黑体_GBK"/>
          <w:sz w:val="32"/>
          <w:szCs w:val="32"/>
          <w:highlight w:val="none"/>
        </w:rPr>
        <w:t>建设单位：</w:t>
      </w:r>
      <w:r>
        <w:rPr>
          <w:rFonts w:hint="eastAsia" w:ascii="宋体" w:hAnsi="宋体" w:eastAsia="方正黑体_GBK"/>
          <w:sz w:val="32"/>
          <w:szCs w:val="32"/>
          <w:highlight w:val="none"/>
          <w:u w:val="single"/>
          <w:lang w:val="en-US" w:eastAsia="zh-CN"/>
        </w:rPr>
        <w:t>重庆市璧山区七塘镇人民政府</w:t>
      </w:r>
      <w:r>
        <w:rPr>
          <w:rFonts w:hint="eastAsia" w:ascii="宋体" w:hAnsi="宋体" w:eastAsia="方正黑体_GBK"/>
          <w:sz w:val="32"/>
          <w:szCs w:val="32"/>
          <w:highlight w:val="none"/>
          <w:u w:val="single"/>
        </w:rPr>
        <w:t xml:space="preserve">         </w:t>
      </w:r>
    </w:p>
    <w:p w14:paraId="052A50F4">
      <w:pPr>
        <w:ind w:firstLine="320" w:firstLineChars="100"/>
        <w:rPr>
          <w:rFonts w:ascii="宋体" w:hAnsi="宋体" w:eastAsia="方正黑体_GBK"/>
          <w:sz w:val="32"/>
          <w:szCs w:val="32"/>
          <w:highlight w:val="none"/>
          <w:u w:val="single"/>
        </w:rPr>
      </w:pPr>
      <w:r>
        <w:rPr>
          <w:rFonts w:hint="eastAsia" w:ascii="宋体" w:hAnsi="宋体" w:eastAsia="方正黑体_GBK"/>
          <w:sz w:val="32"/>
          <w:szCs w:val="32"/>
          <w:highlight w:val="none"/>
        </w:rPr>
        <w:t>施工单位：</w:t>
      </w:r>
      <w:r>
        <w:rPr>
          <w:rFonts w:ascii="宋体" w:hAnsi="宋体" w:eastAsia="方正黑体_GBK"/>
          <w:sz w:val="32"/>
          <w:szCs w:val="32"/>
          <w:highlight w:val="none"/>
          <w:u w:val="single"/>
        </w:rPr>
        <w:t xml:space="preserve"> </w:t>
      </w:r>
      <w:r>
        <w:rPr>
          <w:rFonts w:hint="eastAsia" w:ascii="宋体" w:hAnsi="宋体" w:eastAsia="方正黑体_GBK"/>
          <w:sz w:val="32"/>
          <w:szCs w:val="32"/>
          <w:highlight w:val="none"/>
          <w:u w:val="single"/>
        </w:rPr>
        <w:t xml:space="preserve">           </w:t>
      </w:r>
      <w:r>
        <w:rPr>
          <w:rFonts w:hint="eastAsia" w:ascii="宋体" w:hAnsi="宋体" w:eastAsia="方正黑体_GBK"/>
          <w:sz w:val="32"/>
          <w:szCs w:val="32"/>
          <w:highlight w:val="none"/>
          <w:u w:val="single"/>
          <w:lang w:val="en-US" w:eastAsia="zh-CN"/>
        </w:rPr>
        <w:t>/</w:t>
      </w:r>
      <w:r>
        <w:rPr>
          <w:rFonts w:hint="eastAsia" w:ascii="宋体" w:hAnsi="宋体" w:eastAsia="方正黑体_GBK"/>
          <w:sz w:val="32"/>
          <w:szCs w:val="32"/>
          <w:highlight w:val="none"/>
          <w:u w:val="single"/>
        </w:rPr>
        <w:t xml:space="preserve">                     </w:t>
      </w:r>
      <w:r>
        <w:rPr>
          <w:rFonts w:ascii="宋体" w:hAnsi="宋体" w:eastAsia="方正黑体_GBK"/>
          <w:sz w:val="32"/>
          <w:szCs w:val="32"/>
          <w:highlight w:val="none"/>
          <w:u w:val="single"/>
        </w:rPr>
        <w:t xml:space="preserve"> </w:t>
      </w:r>
    </w:p>
    <w:p w14:paraId="1A85863D">
      <w:pPr>
        <w:pStyle w:val="14"/>
        <w:rPr>
          <w:highlight w:val="none"/>
        </w:rPr>
      </w:pPr>
    </w:p>
    <w:p w14:paraId="6AAACE60">
      <w:pPr>
        <w:ind w:firstLine="2891" w:firstLineChars="900"/>
        <w:jc w:val="center"/>
        <w:rPr>
          <w:rFonts w:hint="eastAsia" w:asciiTheme="minorHAnsi" w:hAnsiTheme="minorHAnsi" w:eastAsiaTheme="minorEastAsia" w:cstheme="minorBidi"/>
          <w:b/>
          <w:bCs/>
          <w:color w:val="auto"/>
          <w:sz w:val="32"/>
          <w:szCs w:val="32"/>
          <w:highlight w:val="none"/>
          <w:lang w:val="en-US" w:eastAsia="zh-CN"/>
        </w:rPr>
      </w:pPr>
    </w:p>
    <w:p w14:paraId="797612D8">
      <w:pPr>
        <w:ind w:firstLine="2891" w:firstLineChars="900"/>
        <w:jc w:val="center"/>
        <w:rPr>
          <w:rFonts w:hint="eastAsia" w:asciiTheme="minorHAnsi" w:hAnsiTheme="minorHAnsi" w:eastAsiaTheme="minorEastAsia" w:cstheme="minorBidi"/>
          <w:b/>
          <w:bCs/>
          <w:color w:val="auto"/>
          <w:sz w:val="32"/>
          <w:szCs w:val="32"/>
          <w:highlight w:val="none"/>
          <w:lang w:val="en-US" w:eastAsia="zh-CN"/>
        </w:rPr>
        <w:sectPr>
          <w:headerReference r:id="rId3" w:type="default"/>
          <w:footerReference r:id="rId4" w:type="default"/>
          <w:footerReference r:id="rId5" w:type="even"/>
          <w:pgSz w:w="11906" w:h="16838"/>
          <w:pgMar w:top="1418" w:right="1134" w:bottom="1134" w:left="1800" w:header="680" w:footer="992" w:gutter="0"/>
          <w:cols w:space="720" w:num="1"/>
          <w:titlePg/>
          <w:docGrid w:type="lines" w:linePitch="312" w:charSpace="0"/>
        </w:sectPr>
      </w:pPr>
      <w:r>
        <w:rPr>
          <w:rFonts w:hint="eastAsia" w:asciiTheme="minorHAnsi" w:hAnsiTheme="minorHAnsi" w:eastAsiaTheme="minorEastAsia" w:cstheme="minorBidi"/>
          <w:b/>
          <w:bCs/>
          <w:color w:val="auto"/>
          <w:sz w:val="32"/>
          <w:szCs w:val="32"/>
          <w:highlight w:val="none"/>
          <w:lang w:val="en-US" w:eastAsia="zh-CN"/>
        </w:rPr>
        <w:t xml:space="preserve">   </w:t>
      </w:r>
      <w:r>
        <w:rPr>
          <w:rFonts w:hint="default" w:ascii="Times New Roman" w:hAnsi="Times New Roman" w:cs="Times New Roman" w:eastAsiaTheme="minorEastAsia"/>
          <w:b/>
          <w:bCs/>
          <w:color w:val="auto"/>
          <w:sz w:val="32"/>
          <w:szCs w:val="32"/>
          <w:highlight w:val="none"/>
          <w:lang w:val="en-US" w:eastAsia="zh-CN"/>
        </w:rPr>
        <w:t>2025</w:t>
      </w:r>
      <w:r>
        <w:rPr>
          <w:rFonts w:hint="eastAsia" w:asciiTheme="minorHAnsi" w:hAnsiTheme="minorHAnsi" w:eastAsiaTheme="minorEastAsia" w:cstheme="minorBidi"/>
          <w:b/>
          <w:bCs/>
          <w:color w:val="auto"/>
          <w:sz w:val="32"/>
          <w:szCs w:val="32"/>
          <w:highlight w:val="none"/>
          <w:lang w:val="en-US" w:eastAsia="zh-CN"/>
        </w:rPr>
        <w:t>年   月   日</w:t>
      </w:r>
    </w:p>
    <w:p w14:paraId="4E6BED2D">
      <w:pPr>
        <w:spacing w:line="640" w:lineRule="exact"/>
        <w:jc w:val="center"/>
        <w:rPr>
          <w:rFonts w:ascii="方正小标宋_GBK" w:hAnsi="黑体" w:eastAsia="方正小标宋_GBK"/>
          <w:bCs/>
          <w:sz w:val="44"/>
          <w:szCs w:val="44"/>
          <w:highlight w:val="none"/>
        </w:rPr>
      </w:pPr>
      <w:r>
        <w:rPr>
          <w:rFonts w:hint="eastAsia" w:ascii="方正小标宋_GBK" w:hAnsi="黑体" w:eastAsia="方正小标宋_GBK"/>
          <w:bCs/>
          <w:sz w:val="44"/>
          <w:szCs w:val="44"/>
          <w:highlight w:val="none"/>
        </w:rPr>
        <w:t>合同协议书</w:t>
      </w:r>
    </w:p>
    <w:p w14:paraId="66AA4396">
      <w:pPr>
        <w:adjustRightInd w:val="0"/>
        <w:snapToGrid w:val="0"/>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发包人：</w:t>
      </w:r>
      <w:r>
        <w:rPr>
          <w:rFonts w:hint="eastAsia" w:ascii="方正仿宋_GBK" w:hAnsi="方正仿宋_GBK" w:eastAsia="方正仿宋_GBK" w:cs="方正仿宋_GBK"/>
          <w:bCs/>
          <w:sz w:val="32"/>
          <w:szCs w:val="32"/>
          <w:highlight w:val="none"/>
          <w:u w:val="single"/>
        </w:rPr>
        <w:t>重庆市璧山区</w:t>
      </w:r>
      <w:r>
        <w:rPr>
          <w:rFonts w:hint="eastAsia" w:ascii="方正仿宋_GBK" w:hAnsi="方正仿宋_GBK" w:eastAsia="方正仿宋_GBK" w:cs="方正仿宋_GBK"/>
          <w:bCs/>
          <w:sz w:val="32"/>
          <w:szCs w:val="32"/>
          <w:highlight w:val="none"/>
          <w:u w:val="single"/>
          <w:lang w:val="en-US" w:eastAsia="zh-CN"/>
        </w:rPr>
        <w:t>七塘镇</w:t>
      </w:r>
      <w:r>
        <w:rPr>
          <w:rFonts w:hint="eastAsia" w:ascii="方正仿宋_GBK" w:hAnsi="方正仿宋_GBK" w:eastAsia="方正仿宋_GBK" w:cs="方正仿宋_GBK"/>
          <w:bCs/>
          <w:sz w:val="32"/>
          <w:szCs w:val="32"/>
          <w:highlight w:val="none"/>
          <w:u w:val="single"/>
        </w:rPr>
        <w:t>人民政府</w:t>
      </w:r>
      <w:r>
        <w:rPr>
          <w:rFonts w:hint="eastAsia" w:ascii="方正仿宋_GBK" w:hAnsi="方正仿宋_GBK" w:eastAsia="方正仿宋_GBK" w:cs="方正仿宋_GBK"/>
          <w:bCs/>
          <w:sz w:val="32"/>
          <w:szCs w:val="32"/>
          <w:highlight w:val="none"/>
        </w:rPr>
        <w:t>（以下简称发包人）</w:t>
      </w:r>
    </w:p>
    <w:p w14:paraId="48780C07">
      <w:pPr>
        <w:adjustRightInd w:val="0"/>
        <w:snapToGrid w:val="0"/>
        <w:spacing w:line="560" w:lineRule="exact"/>
        <w:rPr>
          <w:rFonts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sz w:val="32"/>
          <w:szCs w:val="32"/>
          <w:highlight w:val="none"/>
        </w:rPr>
        <w:t>承包人：</w:t>
      </w:r>
      <w:r>
        <w:rPr>
          <w:rFonts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u w:val="single"/>
          <w:lang w:val="en-US" w:eastAsia="zh-CN"/>
        </w:rPr>
        <w:t>/</w:t>
      </w:r>
      <w:r>
        <w:rPr>
          <w:rFonts w:hint="eastAsia"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u w:val="single"/>
          <w:lang w:val="en-US" w:eastAsia="zh-CN"/>
        </w:rPr>
        <w:t xml:space="preserve">  </w:t>
      </w:r>
      <w:r>
        <w:rPr>
          <w:rFonts w:hint="eastAsia" w:ascii="方正仿宋_GBK" w:hAnsi="方正仿宋_GBK" w:eastAsia="方正仿宋_GBK" w:cs="方正仿宋_GBK"/>
          <w:bCs/>
          <w:sz w:val="32"/>
          <w:szCs w:val="32"/>
          <w:highlight w:val="none"/>
          <w:u w:val="single"/>
        </w:rPr>
        <w:t xml:space="preserve">      </w:t>
      </w:r>
      <w:r>
        <w:rPr>
          <w:rFonts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rPr>
        <w:t>（以下简称承包人）</w:t>
      </w:r>
    </w:p>
    <w:p w14:paraId="518D97A0">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依照《中华人民共和国民法典》、《中华人民共和国建筑法》</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《中华人民共和国合同法》及其他有关法律、行政法规，遵循平等、自愿、公平和诚实信用的原则，双方就本建设工程施工事项协商一致，订立本合同。</w:t>
      </w:r>
    </w:p>
    <w:p w14:paraId="2D0D21C5">
      <w:pPr>
        <w:pStyle w:val="35"/>
        <w:adjustRightInd w:val="0"/>
        <w:snapToGrid w:val="0"/>
        <w:spacing w:line="560" w:lineRule="exact"/>
        <w:ind w:firstLine="627" w:firstLineChars="196"/>
        <w:rPr>
          <w:rFonts w:ascii="方正仿宋_GBK" w:hAnsi="方正仿宋_GBK" w:eastAsia="方正仿宋_GBK" w:cs="方正仿宋_GBK"/>
          <w:bCs/>
          <w:color w:val="auto"/>
          <w:sz w:val="32"/>
          <w:szCs w:val="32"/>
          <w:highlight w:val="none"/>
          <w:u w:val="single"/>
        </w:rPr>
      </w:pPr>
      <w:r>
        <w:rPr>
          <w:rFonts w:hint="eastAsia" w:ascii="方正黑体_GBK" w:hAnsi="方正黑体_GBK" w:eastAsia="方正黑体_GBK" w:cs="方正黑体_GBK"/>
          <w:bCs/>
          <w:color w:val="auto"/>
          <w:kern w:val="0"/>
          <w:sz w:val="32"/>
          <w:szCs w:val="32"/>
          <w:highlight w:val="none"/>
        </w:rPr>
        <w:t>一、工程名称</w:t>
      </w:r>
      <w:r>
        <w:rPr>
          <w:rFonts w:hint="eastAsia" w:ascii="方正仿宋_GBK" w:hAnsi="方正仿宋_GBK" w:eastAsia="方正仿宋_GBK" w:cs="方正仿宋_GBK"/>
          <w:bCs/>
          <w:color w:val="auto"/>
          <w:kern w:val="0"/>
          <w:sz w:val="32"/>
          <w:szCs w:val="32"/>
          <w:highlight w:val="none"/>
        </w:rPr>
        <w:t>：</w:t>
      </w:r>
      <w:r>
        <w:rPr>
          <w:rFonts w:hint="eastAsia" w:ascii="方正仿宋_GBK" w:hAnsi="方正仿宋_GBK" w:eastAsia="方正仿宋_GBK" w:cs="方正仿宋_GBK"/>
          <w:bCs/>
          <w:color w:val="auto"/>
          <w:kern w:val="0"/>
          <w:sz w:val="32"/>
          <w:szCs w:val="32"/>
          <w:highlight w:val="none"/>
          <w:u w:val="single" w:color="auto"/>
          <w:lang w:val="en-US" w:eastAsia="zh-CN"/>
        </w:rPr>
        <w:t>璧山区七塘镇依凤敬老院消防设施整改</w:t>
      </w:r>
      <w:r>
        <w:rPr>
          <w:rFonts w:hint="eastAsia" w:ascii="方正仿宋_GBK" w:hAnsi="方正仿宋_GBK" w:eastAsia="方正仿宋_GBK" w:cs="方正仿宋_GBK"/>
          <w:bCs/>
          <w:color w:val="auto"/>
          <w:kern w:val="0"/>
          <w:sz w:val="32"/>
          <w:szCs w:val="32"/>
          <w:highlight w:val="none"/>
          <w:u w:val="single" w:color="auto"/>
        </w:rPr>
        <w:t>项目</w:t>
      </w:r>
    </w:p>
    <w:p w14:paraId="56ECC4E0">
      <w:pPr>
        <w:pStyle w:val="35"/>
        <w:adjustRightInd w:val="0"/>
        <w:snapToGrid w:val="0"/>
        <w:spacing w:line="560" w:lineRule="exact"/>
        <w:ind w:firstLine="640" w:firstLineChars="200"/>
        <w:rPr>
          <w:rFonts w:hint="eastAsia" w:ascii="方正仿宋_GBK" w:hAnsi="方正仿宋_GBK" w:eastAsia="方正仿宋_GBK" w:cs="方正仿宋_GBK"/>
          <w:bCs/>
          <w:color w:val="auto"/>
          <w:sz w:val="32"/>
          <w:szCs w:val="32"/>
          <w:highlight w:val="none"/>
          <w:u w:val="single"/>
          <w:lang w:eastAsia="zh-CN"/>
        </w:rPr>
      </w:pPr>
      <w:r>
        <w:rPr>
          <w:rFonts w:hint="eastAsia" w:ascii="方正黑体_GBK" w:hAnsi="方正黑体_GBK" w:eastAsia="方正黑体_GBK" w:cs="方正黑体_GBK"/>
          <w:bCs/>
          <w:sz w:val="32"/>
          <w:szCs w:val="32"/>
          <w:highlight w:val="none"/>
        </w:rPr>
        <w:t>二、工程建设地点</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u w:val="single" w:color="auto"/>
          <w:lang w:val="en-US" w:eastAsia="zh-CN"/>
        </w:rPr>
        <w:t>重庆市</w:t>
      </w:r>
      <w:r>
        <w:rPr>
          <w:rFonts w:hint="eastAsia" w:ascii="方正仿宋_GBK" w:hAnsi="方正仿宋_GBK" w:eastAsia="方正仿宋_GBK" w:cs="方正仿宋_GBK"/>
          <w:bCs/>
          <w:color w:val="auto"/>
          <w:sz w:val="32"/>
          <w:szCs w:val="32"/>
          <w:highlight w:val="none"/>
          <w:u w:val="single" w:color="auto"/>
        </w:rPr>
        <w:t>璧</w:t>
      </w:r>
      <w:r>
        <w:rPr>
          <w:rFonts w:hint="eastAsia" w:ascii="方正仿宋_GBK" w:hAnsi="方正仿宋_GBK" w:eastAsia="方正仿宋_GBK" w:cs="方正仿宋_GBK"/>
          <w:bCs/>
          <w:color w:val="auto"/>
          <w:sz w:val="32"/>
          <w:szCs w:val="32"/>
          <w:highlight w:val="none"/>
          <w:u w:val="single"/>
        </w:rPr>
        <w:t>山区</w:t>
      </w:r>
      <w:r>
        <w:rPr>
          <w:rFonts w:hint="eastAsia" w:ascii="方正仿宋_GBK" w:hAnsi="方正仿宋_GBK" w:eastAsia="方正仿宋_GBK" w:cs="方正仿宋_GBK"/>
          <w:bCs/>
          <w:color w:val="auto"/>
          <w:sz w:val="32"/>
          <w:szCs w:val="32"/>
          <w:highlight w:val="none"/>
          <w:u w:val="single"/>
          <w:lang w:val="en-US" w:eastAsia="zh-CN"/>
        </w:rPr>
        <w:t>七塘镇</w:t>
      </w:r>
    </w:p>
    <w:p w14:paraId="491D2CEE">
      <w:pPr>
        <w:pStyle w:val="35"/>
        <w:adjustRightInd w:val="0"/>
        <w:snapToGrid w:val="0"/>
        <w:spacing w:line="560" w:lineRule="exact"/>
        <w:ind w:firstLine="640" w:firstLineChars="200"/>
        <w:rPr>
          <w:rFonts w:hint="default" w:ascii="方正黑体_GBK" w:hAnsi="方正黑体_GBK" w:eastAsia="方正仿宋_GBK" w:cs="方正黑体_GBK"/>
          <w:bCs/>
          <w:sz w:val="32"/>
          <w:szCs w:val="32"/>
          <w:highlight w:val="none"/>
          <w:lang w:val="en-US" w:eastAsia="zh-CN"/>
        </w:rPr>
      </w:pPr>
      <w:r>
        <w:rPr>
          <w:rFonts w:hint="eastAsia" w:ascii="方正黑体_GBK" w:hAnsi="方正黑体_GBK" w:eastAsia="方正黑体_GBK" w:cs="方正黑体_GBK"/>
          <w:bCs/>
          <w:sz w:val="32"/>
          <w:szCs w:val="32"/>
          <w:highlight w:val="none"/>
          <w:lang w:val="zh-TW"/>
        </w:rPr>
        <w:t>三、工程内容</w:t>
      </w: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本工程包含消防通道、消防配电设施、火灾自动报警系统、水系统和应急照明及疏散指示系统等内容整改及设施设备采购。</w:t>
      </w:r>
    </w:p>
    <w:p w14:paraId="344F80C2">
      <w:pPr>
        <w:tabs>
          <w:tab w:val="left" w:pos="1425"/>
        </w:tabs>
        <w:adjustRightInd w:val="0"/>
        <w:snapToGrid w:val="0"/>
        <w:spacing w:line="560" w:lineRule="exact"/>
        <w:ind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四、工程承包范围及施工要求</w:t>
      </w:r>
    </w:p>
    <w:p w14:paraId="29E340BE">
      <w:pPr>
        <w:pStyle w:val="35"/>
        <w:adjustRightInd w:val="0"/>
        <w:snapToGrid w:val="0"/>
        <w:spacing w:line="560" w:lineRule="exact"/>
        <w:ind w:firstLine="640" w:firstLineChars="200"/>
        <w:rPr>
          <w:rFonts w:ascii="方正楷体_GBK" w:hAnsi="方正楷体_GBK" w:eastAsia="方正楷体_GBK" w:cs="方正楷体_GBK"/>
          <w:bCs/>
          <w:color w:val="auto"/>
          <w:sz w:val="32"/>
          <w:szCs w:val="32"/>
          <w:highlight w:val="none"/>
        </w:rPr>
      </w:pPr>
      <w:r>
        <w:rPr>
          <w:rFonts w:hint="eastAsia" w:ascii="方正楷体_GBK" w:hAnsi="方正楷体_GBK" w:eastAsia="方正楷体_GBK" w:cs="方正楷体_GBK"/>
          <w:bCs/>
          <w:color w:val="auto"/>
          <w:sz w:val="32"/>
          <w:szCs w:val="32"/>
          <w:highlight w:val="none"/>
        </w:rPr>
        <w:t>（一）工程承包范围</w:t>
      </w:r>
    </w:p>
    <w:p w14:paraId="4302A45C">
      <w:pPr>
        <w:pStyle w:val="35"/>
        <w:adjustRightInd w:val="0"/>
        <w:snapToGrid w:val="0"/>
        <w:spacing w:line="560" w:lineRule="exact"/>
        <w:ind w:firstLine="640" w:firstLineChars="200"/>
        <w:rPr>
          <w:rFonts w:ascii="方正仿宋_GBK" w:hAnsi="方正仿宋_GBK" w:eastAsia="方正仿宋_GBK" w:cs="方正仿宋_GBK"/>
          <w:bCs/>
          <w:snapToGrid w:val="0"/>
          <w:sz w:val="32"/>
          <w:szCs w:val="32"/>
          <w:highlight w:val="none"/>
        </w:rPr>
      </w:pPr>
      <w:r>
        <w:rPr>
          <w:rFonts w:hint="default" w:ascii="Times New Roman" w:hAnsi="Times New Roman" w:eastAsia="方正仿宋_GBK" w:cs="Times New Roman"/>
          <w:bCs/>
          <w:color w:val="auto"/>
          <w:sz w:val="32"/>
          <w:szCs w:val="32"/>
          <w:highlight w:val="none"/>
          <w:lang w:val="zh-TW" w:eastAsia="zh-TW"/>
        </w:rPr>
        <w:t>1</w:t>
      </w:r>
      <w:r>
        <w:rPr>
          <w:rFonts w:ascii="方正仿宋_GBK" w:hAnsi="方正仿宋_GBK" w:eastAsia="方正仿宋_GBK" w:cs="方正仿宋_GBK"/>
          <w:bCs/>
          <w:color w:val="auto"/>
          <w:sz w:val="32"/>
          <w:szCs w:val="32"/>
          <w:highlight w:val="none"/>
          <w:lang w:val="zh-TW"/>
        </w:rPr>
        <w:t>.</w:t>
      </w:r>
      <w:r>
        <w:rPr>
          <w:rFonts w:hint="eastAsia" w:ascii="方正仿宋_GBK" w:hAnsi="方正仿宋_GBK" w:eastAsia="方正仿宋_GBK" w:cs="方正仿宋_GBK"/>
          <w:bCs/>
          <w:color w:val="auto"/>
          <w:kern w:val="0"/>
          <w:sz w:val="32"/>
          <w:szCs w:val="32"/>
          <w:highlight w:val="none"/>
          <w:u w:val="single" w:color="auto"/>
          <w:lang w:val="en-US" w:eastAsia="zh-CN"/>
        </w:rPr>
        <w:t>璧山区七塘镇依凤敬老院消防设施整改</w:t>
      </w:r>
      <w:r>
        <w:rPr>
          <w:rFonts w:hint="eastAsia" w:ascii="方正仿宋_GBK" w:hAnsi="方正仿宋_GBK" w:eastAsia="方正仿宋_GBK" w:cs="方正仿宋_GBK"/>
          <w:bCs/>
          <w:color w:val="auto"/>
          <w:kern w:val="0"/>
          <w:sz w:val="32"/>
          <w:szCs w:val="32"/>
          <w:highlight w:val="none"/>
          <w:u w:val="single" w:color="auto"/>
        </w:rPr>
        <w:t>项目</w:t>
      </w:r>
      <w:r>
        <w:rPr>
          <w:rFonts w:hint="eastAsia" w:ascii="方正仿宋_GBK" w:hAnsi="方正仿宋_GBK" w:eastAsia="方正仿宋_GBK" w:cs="方正仿宋_GBK"/>
          <w:bCs/>
          <w:color w:val="auto"/>
          <w:sz w:val="32"/>
          <w:szCs w:val="32"/>
          <w:highlight w:val="none"/>
          <w:lang w:val="zh-TW"/>
        </w:rPr>
        <w:t>包含的全部内容（具体以施工图及工程量清单为准）。</w:t>
      </w:r>
    </w:p>
    <w:p w14:paraId="6605D430">
      <w:pPr>
        <w:pStyle w:val="35"/>
        <w:adjustRightInd w:val="0"/>
        <w:snapToGrid w:val="0"/>
        <w:spacing w:line="560" w:lineRule="exact"/>
        <w:ind w:firstLine="640" w:firstLineChars="200"/>
        <w:rPr>
          <w:rFonts w:ascii="方正楷体_GBK" w:hAnsi="方正楷体_GBK" w:eastAsia="方正楷体_GBK" w:cs="方正楷体_GBK"/>
          <w:bCs/>
          <w:color w:val="auto"/>
          <w:sz w:val="32"/>
          <w:szCs w:val="32"/>
          <w:highlight w:val="none"/>
          <w:lang w:val="zh-TW"/>
        </w:rPr>
      </w:pPr>
      <w:r>
        <w:rPr>
          <w:rFonts w:hint="eastAsia" w:ascii="方正楷体_GBK" w:hAnsi="方正楷体_GBK" w:eastAsia="方正楷体_GBK" w:cs="方正楷体_GBK"/>
          <w:bCs/>
          <w:color w:val="auto"/>
          <w:sz w:val="32"/>
          <w:szCs w:val="32"/>
          <w:highlight w:val="none"/>
          <w:lang w:val="zh-TW"/>
        </w:rPr>
        <w:t>（二）工程工期</w:t>
      </w:r>
    </w:p>
    <w:p w14:paraId="398CF8A0">
      <w:pPr>
        <w:pStyle w:val="35"/>
        <w:adjustRightInd w:val="0"/>
        <w:snapToGrid w:val="0"/>
        <w:spacing w:line="560" w:lineRule="exact"/>
        <w:ind w:firstLine="640" w:firstLineChars="200"/>
        <w:rPr>
          <w:rFonts w:ascii="方正仿宋_GBK" w:hAnsi="方正仿宋_GBK" w:eastAsia="方正仿宋_GBK" w:cs="方正仿宋_GBK"/>
          <w:bCs/>
          <w:snapToGrid w:val="0"/>
          <w:color w:val="auto"/>
          <w:kern w:val="0"/>
          <w:sz w:val="32"/>
          <w:szCs w:val="32"/>
          <w:highlight w:val="none"/>
          <w:lang w:val="zh-TW" w:eastAsia="zh-TW"/>
        </w:rPr>
      </w:pPr>
      <w:r>
        <w:rPr>
          <w:rFonts w:hint="eastAsia" w:ascii="方正仿宋_GBK" w:hAnsi="方正仿宋_GBK" w:eastAsia="方正仿宋_GBK" w:cs="方正仿宋_GBK"/>
          <w:bCs/>
          <w:color w:val="auto"/>
          <w:sz w:val="32"/>
          <w:szCs w:val="32"/>
          <w:highlight w:val="none"/>
          <w:lang w:val="zh-TW"/>
        </w:rPr>
        <w:t>施工总工期为</w:t>
      </w:r>
      <w:r>
        <w:rPr>
          <w:rFonts w:hint="default" w:ascii="Times New Roman" w:hAnsi="Times New Roman" w:eastAsia="方正仿宋_GBK" w:cs="Times New Roman"/>
          <w:bCs/>
          <w:color w:val="auto"/>
          <w:sz w:val="32"/>
          <w:szCs w:val="32"/>
          <w:highlight w:val="none"/>
          <w:lang w:val="en-US" w:eastAsia="zh-CN"/>
        </w:rPr>
        <w:t>30</w:t>
      </w:r>
      <w:r>
        <w:rPr>
          <w:rFonts w:hint="eastAsia" w:ascii="方正仿宋_GBK" w:hAnsi="方正仿宋_GBK" w:eastAsia="方正仿宋_GBK" w:cs="方正仿宋_GBK"/>
          <w:bCs/>
          <w:color w:val="auto"/>
          <w:sz w:val="32"/>
          <w:szCs w:val="32"/>
          <w:highlight w:val="none"/>
          <w:lang w:val="zh-TW"/>
        </w:rPr>
        <w:t>日历天。开工时间以监理发出开工令为准。</w:t>
      </w:r>
    </w:p>
    <w:p w14:paraId="68358B5F">
      <w:pPr>
        <w:pStyle w:val="35"/>
        <w:adjustRightInd w:val="0"/>
        <w:snapToGrid w:val="0"/>
        <w:spacing w:line="560" w:lineRule="exact"/>
        <w:ind w:firstLine="640" w:firstLineChars="200"/>
        <w:rPr>
          <w:rFonts w:ascii="方正楷体_GBK" w:hAnsi="方正楷体_GBK" w:eastAsia="方正楷体_GBK" w:cs="方正楷体_GBK"/>
          <w:bCs/>
          <w:color w:val="auto"/>
          <w:sz w:val="32"/>
          <w:szCs w:val="32"/>
          <w:highlight w:val="none"/>
          <w:lang w:val="zh-TW"/>
        </w:rPr>
      </w:pPr>
      <w:r>
        <w:rPr>
          <w:rFonts w:hint="eastAsia" w:ascii="方正楷体_GBK" w:hAnsi="方正楷体_GBK" w:eastAsia="方正楷体_GBK" w:cs="方正楷体_GBK"/>
          <w:bCs/>
          <w:color w:val="auto"/>
          <w:sz w:val="32"/>
          <w:szCs w:val="32"/>
          <w:highlight w:val="none"/>
          <w:lang w:val="zh-TW"/>
        </w:rPr>
        <w:t>（三）工程质量</w:t>
      </w:r>
    </w:p>
    <w:p w14:paraId="1127BA03">
      <w:pPr>
        <w:pStyle w:val="9"/>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达到国家现行有关施工质量验收规范要求，并达到合格标准。</w:t>
      </w:r>
    </w:p>
    <w:p w14:paraId="1D4BAB01">
      <w:pPr>
        <w:pStyle w:val="35"/>
        <w:adjustRightInd w:val="0"/>
        <w:snapToGrid w:val="0"/>
        <w:spacing w:line="560" w:lineRule="exact"/>
        <w:ind w:firstLine="640" w:firstLineChars="200"/>
        <w:rPr>
          <w:rFonts w:ascii="方正仿宋_GBK" w:hAnsi="方正仿宋_GBK" w:eastAsia="方正仿宋_GBK" w:cs="方正仿宋_GBK"/>
          <w:bCs/>
          <w:color w:val="auto"/>
          <w:sz w:val="32"/>
          <w:szCs w:val="32"/>
          <w:highlight w:val="none"/>
        </w:rPr>
      </w:pPr>
      <w:r>
        <w:rPr>
          <w:rFonts w:hint="eastAsia" w:ascii="方正楷体_GBK" w:hAnsi="方正楷体_GBK" w:eastAsia="方正楷体_GBK" w:cs="方正楷体_GBK"/>
          <w:bCs/>
          <w:color w:val="auto"/>
          <w:sz w:val="32"/>
          <w:szCs w:val="32"/>
          <w:highlight w:val="none"/>
          <w:lang w:val="zh-TW"/>
        </w:rPr>
        <w:t>（四）工程</w:t>
      </w:r>
      <w:r>
        <w:rPr>
          <w:rFonts w:hint="eastAsia" w:ascii="方正楷体_GBK" w:hAnsi="方正楷体_GBK" w:eastAsia="方正楷体_GBK" w:cs="方正楷体_GBK"/>
          <w:bCs/>
          <w:color w:val="auto"/>
          <w:sz w:val="32"/>
          <w:szCs w:val="32"/>
          <w:highlight w:val="none"/>
        </w:rPr>
        <w:t>履约保证</w:t>
      </w:r>
      <w:r>
        <w:rPr>
          <w:rFonts w:hint="eastAsia" w:ascii="方正仿宋_GBK" w:hAnsi="方正仿宋_GBK" w:eastAsia="方正仿宋_GBK" w:cs="方正仿宋_GBK"/>
          <w:bCs/>
          <w:color w:val="auto"/>
          <w:sz w:val="32"/>
          <w:szCs w:val="32"/>
          <w:highlight w:val="none"/>
        </w:rPr>
        <w:t>金</w:t>
      </w:r>
    </w:p>
    <w:p w14:paraId="4B4B5836">
      <w:pPr>
        <w:pStyle w:val="35"/>
        <w:adjustRightInd w:val="0"/>
        <w:snapToGrid w:val="0"/>
        <w:spacing w:line="560" w:lineRule="exact"/>
        <w:ind w:firstLine="640" w:firstLineChars="200"/>
        <w:rPr>
          <w:rFonts w:ascii="方正仿宋_GBK" w:hAnsi="方正仿宋_GBK" w:eastAsia="方正仿宋_GBK" w:cs="方正仿宋_GBK"/>
          <w:bCs/>
          <w:color w:val="auto"/>
          <w:sz w:val="32"/>
          <w:szCs w:val="32"/>
          <w:highlight w:val="none"/>
          <w:lang w:val="zh-TW"/>
        </w:rPr>
      </w:pPr>
      <w:r>
        <w:rPr>
          <w:rFonts w:hint="eastAsia" w:ascii="方正仿宋_GBK" w:hAnsi="方正仿宋_GBK" w:eastAsia="方正仿宋_GBK" w:cs="方正仿宋_GBK"/>
          <w:bCs/>
          <w:color w:val="auto"/>
          <w:sz w:val="32"/>
          <w:szCs w:val="32"/>
          <w:highlight w:val="none"/>
          <w:lang w:val="zh-TW"/>
        </w:rPr>
        <w:t>本工程履约保证金为</w:t>
      </w:r>
      <w:r>
        <w:rPr>
          <w:rFonts w:hint="eastAsia" w:ascii="Times New Roman" w:hAnsi="Times New Roman" w:eastAsia="方正仿宋_GBK" w:cs="Times New Roman"/>
          <w:bCs/>
          <w:sz w:val="32"/>
          <w:szCs w:val="32"/>
          <w:highlight w:val="none"/>
          <w:u w:val="single"/>
          <w:lang w:val="en-US" w:eastAsia="zh-CN"/>
        </w:rPr>
        <w:t>32913</w:t>
      </w:r>
      <w:r>
        <w:rPr>
          <w:rFonts w:hint="eastAsia" w:ascii="方正仿宋_GBK" w:hAnsi="方正仿宋_GBK" w:eastAsia="方正仿宋_GBK" w:cs="方正仿宋_GBK"/>
          <w:bCs/>
          <w:color w:val="auto"/>
          <w:sz w:val="32"/>
          <w:szCs w:val="32"/>
          <w:highlight w:val="none"/>
          <w:lang w:val="zh-TW"/>
        </w:rPr>
        <w:t>元（大写</w:t>
      </w:r>
      <w:r>
        <w:rPr>
          <w:rFonts w:hint="default" w:ascii="方正仿宋_GBK" w:hAnsi="方正仿宋_GBK" w:eastAsia="方正仿宋_GBK" w:cs="方正仿宋_GBK"/>
          <w:bCs/>
          <w:color w:val="auto"/>
          <w:sz w:val="32"/>
          <w:szCs w:val="32"/>
          <w:highlight w:val="none"/>
          <w:lang w:val="en-US"/>
        </w:rPr>
        <w:t>:</w:t>
      </w:r>
      <w:r>
        <w:rPr>
          <w:rFonts w:hint="eastAsia" w:ascii="方正仿宋_GBK" w:hAnsi="方正仿宋_GBK" w:eastAsia="方正仿宋_GBK" w:cs="方正仿宋_GBK"/>
          <w:bCs/>
          <w:color w:val="auto"/>
          <w:sz w:val="32"/>
          <w:szCs w:val="32"/>
          <w:highlight w:val="none"/>
          <w:lang w:val="en-US" w:eastAsia="zh-CN"/>
        </w:rPr>
        <w:t>叁万贰仟玖佰壹拾叁元</w:t>
      </w:r>
      <w:r>
        <w:rPr>
          <w:rFonts w:hint="eastAsia" w:ascii="方正仿宋_GBK" w:hAnsi="方正仿宋_GBK" w:eastAsia="方正仿宋_GBK" w:cs="方正仿宋_GBK"/>
          <w:bCs/>
          <w:color w:val="auto"/>
          <w:sz w:val="32"/>
          <w:szCs w:val="32"/>
          <w:highlight w:val="none"/>
          <w:lang w:val="zh-TW"/>
        </w:rPr>
        <w:t>），工程</w:t>
      </w:r>
      <w:r>
        <w:rPr>
          <w:rFonts w:hint="eastAsia" w:ascii="方正仿宋_GBK" w:hAnsi="方正仿宋_GBK" w:eastAsia="方正仿宋_GBK" w:cs="方正仿宋_GBK"/>
          <w:bCs/>
          <w:color w:val="auto"/>
          <w:sz w:val="32"/>
          <w:szCs w:val="32"/>
          <w:highlight w:val="none"/>
          <w:lang w:val="en-US" w:eastAsia="zh-CN"/>
        </w:rPr>
        <w:t>完</w:t>
      </w:r>
      <w:r>
        <w:rPr>
          <w:rFonts w:hint="eastAsia" w:ascii="方正仿宋_GBK" w:hAnsi="方正仿宋_GBK" w:eastAsia="方正仿宋_GBK" w:cs="方正仿宋_GBK"/>
          <w:bCs/>
          <w:color w:val="auto"/>
          <w:sz w:val="32"/>
          <w:szCs w:val="32"/>
          <w:highlight w:val="none"/>
          <w:lang w:val="zh-TW"/>
        </w:rPr>
        <w:t>工验收合格后一次性退还（不计息）。</w:t>
      </w:r>
    </w:p>
    <w:p w14:paraId="08B9136C">
      <w:pPr>
        <w:pStyle w:val="35"/>
        <w:adjustRightInd w:val="0"/>
        <w:snapToGrid w:val="0"/>
        <w:spacing w:line="560" w:lineRule="exact"/>
        <w:ind w:firstLine="640" w:firstLineChars="200"/>
        <w:rPr>
          <w:rFonts w:ascii="方正仿宋_GBK" w:hAnsi="方正仿宋_GBK" w:eastAsia="方正仿宋_GBK" w:cs="方正仿宋_GBK"/>
          <w:bCs/>
          <w:color w:val="auto"/>
          <w:sz w:val="32"/>
          <w:szCs w:val="32"/>
          <w:highlight w:val="none"/>
          <w:lang w:val="zh-TW"/>
        </w:rPr>
      </w:pPr>
      <w:r>
        <w:rPr>
          <w:rFonts w:hint="eastAsia" w:ascii="方正楷体_GBK" w:hAnsi="方正楷体_GBK" w:eastAsia="方正楷体_GBK" w:cs="方正楷体_GBK"/>
          <w:bCs/>
          <w:color w:val="auto"/>
          <w:sz w:val="32"/>
          <w:szCs w:val="32"/>
          <w:highlight w:val="none"/>
          <w:lang w:val="zh-TW"/>
        </w:rPr>
        <w:t>（五）施工要求</w:t>
      </w:r>
    </w:p>
    <w:p w14:paraId="4C1CC853">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zh-TW"/>
        </w:rPr>
        <w:t>严格按施工范围及相关规范要求施工。</w:t>
      </w:r>
    </w:p>
    <w:p w14:paraId="1BFF6504">
      <w:pPr>
        <w:pStyle w:val="35"/>
        <w:adjustRightInd w:val="0"/>
        <w:snapToGrid w:val="0"/>
        <w:spacing w:line="560" w:lineRule="exact"/>
        <w:ind w:firstLine="640" w:firstLineChars="200"/>
        <w:rPr>
          <w:rFonts w:ascii="方正仿宋_GBK" w:hAnsi="方正仿宋_GBK" w:eastAsia="方正仿宋_GBK" w:cs="方正仿宋_GBK"/>
          <w:bCs/>
          <w:color w:val="auto"/>
          <w:sz w:val="32"/>
          <w:szCs w:val="32"/>
          <w:highlight w:val="none"/>
          <w:lang w:val="zh-TW"/>
        </w:rPr>
      </w:pPr>
      <w:r>
        <w:rPr>
          <w:rFonts w:hint="eastAsia" w:ascii="方正楷体_GBK" w:hAnsi="方正楷体_GBK" w:eastAsia="方正楷体_GBK" w:cs="方正楷体_GBK"/>
          <w:bCs/>
          <w:color w:val="auto"/>
          <w:sz w:val="32"/>
          <w:szCs w:val="32"/>
          <w:highlight w:val="none"/>
          <w:lang w:val="zh-TW"/>
        </w:rPr>
        <w:t>（六）其他</w:t>
      </w:r>
    </w:p>
    <w:p w14:paraId="7036A742">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default" w:ascii="Times New Roman" w:hAnsi="Times New Roman" w:eastAsia="方正仿宋_GBK" w:cs="Times New Roman"/>
          <w:bCs/>
          <w:sz w:val="32"/>
          <w:szCs w:val="32"/>
          <w:highlight w:val="none"/>
          <w:lang w:val="zh-TW"/>
        </w:rPr>
        <w:t>1</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场地设置、料场设置和弃土堆放等由承包人选址，发包人可协调有关工作，租金、恢复费等费用由承包人自行承担。</w:t>
      </w:r>
    </w:p>
    <w:p w14:paraId="17C0AE77">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default" w:ascii="Times New Roman" w:hAnsi="Times New Roman" w:eastAsia="方正仿宋_GBK" w:cs="Times New Roman"/>
          <w:bCs/>
          <w:sz w:val="32"/>
          <w:szCs w:val="32"/>
          <w:highlight w:val="none"/>
          <w:lang w:val="zh-TW"/>
        </w:rPr>
        <w:t>2</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344962B3">
      <w:pPr>
        <w:adjustRightInd w:val="0"/>
        <w:snapToGrid w:val="0"/>
        <w:spacing w:line="560" w:lineRule="exact"/>
        <w:ind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五、施工安全</w:t>
      </w:r>
    </w:p>
    <w:p w14:paraId="62796F07">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rPr>
        <w:t>（一）</w:t>
      </w:r>
      <w:r>
        <w:rPr>
          <w:rFonts w:hint="eastAsia" w:ascii="方正仿宋_GBK" w:hAnsi="方正仿宋_GBK" w:eastAsia="方正仿宋_GBK" w:cs="方正仿宋_GBK"/>
          <w:bCs/>
          <w:sz w:val="32"/>
          <w:szCs w:val="32"/>
          <w:highlight w:val="none"/>
          <w:lang w:val="zh-TW"/>
        </w:rPr>
        <w:t>承包人按照国家及地方有关规定，自行采取切实可行的安全措施和设立相关安全警示标志，搞好安全生产的宣传工作。</w:t>
      </w:r>
    </w:p>
    <w:p w14:paraId="1C11445F">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u w:color="000000"/>
        </w:rPr>
        <w:t>（二）</w:t>
      </w:r>
      <w:r>
        <w:rPr>
          <w:rFonts w:hint="eastAsia" w:ascii="方正仿宋_GBK" w:hAnsi="方正仿宋_GBK" w:eastAsia="方正仿宋_GBK" w:cs="方正仿宋_GBK"/>
          <w:bCs/>
          <w:sz w:val="32"/>
          <w:szCs w:val="32"/>
          <w:highlight w:val="none"/>
          <w:lang w:val="zh-TW"/>
        </w:rPr>
        <w:t>承包人应严格按安全操作规程作业，在施工期间造成的伤、残、亡等事故其经济责任和法律责任概由承包人自行承担。</w:t>
      </w:r>
    </w:p>
    <w:p w14:paraId="13BD71AB">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rPr>
        <w:t>（三）</w:t>
      </w:r>
      <w:r>
        <w:rPr>
          <w:rFonts w:hint="eastAsia" w:ascii="方正仿宋_GBK" w:hAnsi="方正仿宋_GBK" w:eastAsia="方正仿宋_GBK" w:cs="方正仿宋_GBK"/>
          <w:bCs/>
          <w:sz w:val="32"/>
          <w:szCs w:val="32"/>
          <w:highlight w:val="none"/>
          <w:lang w:val="zh-TW"/>
        </w:rPr>
        <w:t>承包人应按照国家有关规定参加相关保险，费用由承包人自行承担。</w:t>
      </w:r>
    </w:p>
    <w:p w14:paraId="05882C87">
      <w:pPr>
        <w:pStyle w:val="8"/>
        <w:adjustRightInd w:val="0"/>
        <w:snapToGrid w:val="0"/>
        <w:spacing w:after="0" w:line="560" w:lineRule="exact"/>
        <w:ind w:left="0" w:leftChars="0"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六、合同价款及工程结算</w:t>
      </w:r>
    </w:p>
    <w:p w14:paraId="78C7EE5E">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rPr>
        <w:t>一</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lang w:val="zh-TW"/>
        </w:rPr>
        <w:t>工程合同价款</w:t>
      </w:r>
      <w:r>
        <w:rPr>
          <w:rFonts w:hint="eastAsia" w:eastAsia="方正仿宋_GBK" w:cs="Times New Roman"/>
          <w:bCs/>
          <w:sz w:val="32"/>
          <w:szCs w:val="32"/>
          <w:highlight w:val="none"/>
          <w:lang w:val="en-US" w:eastAsia="zh-CN"/>
        </w:rPr>
        <w:t>329120.57</w:t>
      </w:r>
      <w:r>
        <w:rPr>
          <w:rFonts w:hint="eastAsia" w:ascii="方正仿宋_GBK" w:hAnsi="方正仿宋_GBK" w:eastAsia="方正仿宋_GBK" w:cs="方正仿宋_GBK"/>
          <w:bCs/>
          <w:sz w:val="32"/>
          <w:szCs w:val="32"/>
          <w:highlight w:val="none"/>
          <w:lang w:val="zh-TW"/>
        </w:rPr>
        <w:t>元（大写</w:t>
      </w:r>
      <w:r>
        <w:rPr>
          <w:rFonts w:hint="default" w:ascii="方正仿宋_GBK" w:hAnsi="方正仿宋_GBK" w:eastAsia="方正仿宋_GBK" w:cs="方正仿宋_GBK"/>
          <w:bCs/>
          <w:sz w:val="32"/>
          <w:szCs w:val="32"/>
          <w:highlight w:val="none"/>
          <w:lang w:val="en-US"/>
        </w:rPr>
        <w:t>:</w:t>
      </w:r>
      <w:r>
        <w:rPr>
          <w:rFonts w:hint="eastAsia" w:ascii="方正仿宋_GBK" w:hAnsi="方正仿宋_GBK" w:eastAsia="方正仿宋_GBK" w:cs="方正仿宋_GBK"/>
          <w:bCs/>
          <w:sz w:val="32"/>
          <w:szCs w:val="32"/>
          <w:highlight w:val="none"/>
          <w:lang w:val="en-US" w:eastAsia="zh-CN"/>
        </w:rPr>
        <w:t>叁拾贰万玖仟壹佰贰拾元伍角柒分</w:t>
      </w:r>
      <w:r>
        <w:rPr>
          <w:rFonts w:hint="eastAsia" w:ascii="方正仿宋_GBK" w:hAnsi="方正仿宋_GBK" w:eastAsia="方正仿宋_GBK" w:cs="方正仿宋_GBK"/>
          <w:bCs/>
          <w:sz w:val="32"/>
          <w:szCs w:val="32"/>
          <w:highlight w:val="none"/>
          <w:lang w:val="zh-TW"/>
        </w:rPr>
        <w:t>）(含安全生产费)。</w:t>
      </w:r>
    </w:p>
    <w:p w14:paraId="3E2E99AB">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zh-TW"/>
        </w:rPr>
        <w:t>最终结算金额</w:t>
      </w:r>
      <w:r>
        <w:rPr>
          <w:rFonts w:hint="eastAsia" w:ascii="方正仿宋_GBK" w:hAnsi="方正仿宋_GBK" w:eastAsia="方正仿宋_GBK" w:cs="方正仿宋_GBK"/>
          <w:bCs/>
          <w:sz w:val="32"/>
          <w:szCs w:val="32"/>
          <w:highlight w:val="none"/>
        </w:rPr>
        <w:t>计价原则：结算金额</w:t>
      </w:r>
      <w:r>
        <w:rPr>
          <w:rFonts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已完成各子项清单项目的合格工程量×该子项清单核定的单价</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zh-TW"/>
        </w:rPr>
        <w:t>计算后总价</w:t>
      </w:r>
      <w:r>
        <w:rPr>
          <w:rFonts w:hint="eastAsia" w:ascii="方正仿宋_GBK" w:hAnsi="方正仿宋_GBK" w:eastAsia="方正仿宋_GBK" w:cs="方正仿宋_GBK"/>
          <w:bCs/>
          <w:sz w:val="32"/>
          <w:szCs w:val="32"/>
          <w:highlight w:val="none"/>
        </w:rPr>
        <w:t>下浮</w:t>
      </w:r>
      <w:r>
        <w:rPr>
          <w:rFonts w:hint="default" w:ascii="Times New Roman" w:hAnsi="Times New Roman" w:eastAsia="方正仿宋_GBK" w:cs="Times New Roman"/>
          <w:bCs/>
          <w:sz w:val="32"/>
          <w:szCs w:val="32"/>
          <w:highlight w:val="none"/>
          <w:lang w:val="en-US" w:eastAsia="zh-CN"/>
        </w:rPr>
        <w:t>10</w:t>
      </w:r>
      <w:r>
        <w:rPr>
          <w:rFonts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rPr>
        <w:t>进行确定。最终结算金额以区财政局结算审核为准。</w:t>
      </w:r>
    </w:p>
    <w:p w14:paraId="49E3D1F5">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对估算价在</w:t>
      </w:r>
      <w:r>
        <w:rPr>
          <w:rFonts w:hint="default" w:ascii="Times New Roman" w:hAnsi="Times New Roman" w:eastAsia="方正仿宋_GBK" w:cs="Times New Roman"/>
          <w:bCs/>
          <w:sz w:val="32"/>
          <w:szCs w:val="32"/>
          <w:highlight w:val="none"/>
        </w:rPr>
        <w:t>10</w:t>
      </w:r>
      <w:r>
        <w:rPr>
          <w:rFonts w:hint="eastAsia" w:ascii="方正仿宋_GBK" w:hAnsi="方正仿宋_GBK" w:eastAsia="方正仿宋_GBK" w:cs="方正仿宋_GBK"/>
          <w:bCs/>
          <w:sz w:val="32"/>
          <w:szCs w:val="32"/>
          <w:highlight w:val="none"/>
        </w:rPr>
        <w:t>万元（含）-</w:t>
      </w:r>
      <w:r>
        <w:rPr>
          <w:rFonts w:hint="default" w:ascii="Times New Roman" w:hAnsi="Times New Roman" w:eastAsia="方正仿宋_GBK" w:cs="Times New Roman"/>
          <w:bCs/>
          <w:sz w:val="32"/>
          <w:szCs w:val="32"/>
          <w:highlight w:val="none"/>
        </w:rPr>
        <w:t>50</w:t>
      </w:r>
      <w:r>
        <w:rPr>
          <w:rFonts w:hint="eastAsia" w:ascii="方正仿宋_GBK" w:hAnsi="方正仿宋_GBK" w:eastAsia="方正仿宋_GBK" w:cs="方正仿宋_GBK"/>
          <w:bCs/>
          <w:sz w:val="32"/>
          <w:szCs w:val="32"/>
          <w:highlight w:val="none"/>
        </w:rPr>
        <w:t>万元（不含）的施工类零星项目未按当期政府投资项目计价原则</w:t>
      </w:r>
      <w:r>
        <w:rPr>
          <w:rFonts w:hint="eastAsia" w:ascii="方正仿宋_GBK" w:hAnsi="方正仿宋_GBK" w:eastAsia="方正仿宋_GBK" w:cs="方正仿宋_GBK"/>
          <w:bCs/>
          <w:sz w:val="32"/>
          <w:szCs w:val="32"/>
          <w:highlight w:val="none"/>
          <w:lang w:val="zh-TW"/>
        </w:rPr>
        <w:t>编制的清单，结算审核时有权对清单单价予以修正并以修正金额为准。工程竣工结算金额由发包人确定后送璧山区审计局审计、璧山区财政局审核。对纳入璧山区审计局审计计划的基本建设项目。竣工结算金额以璧山区审计局审计结算结果为准；对未纳入璧山区审计局审计计划的基本建设项目，竣工结算金额以璧山区财政局审核结果为准。</w:t>
      </w:r>
    </w:p>
    <w:p w14:paraId="49C089B4">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rPr>
        <w:t>二</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lang w:val="zh-TW"/>
        </w:rPr>
        <w:t>新增或变更项目全费用单价的结算原则：</w:t>
      </w:r>
    </w:p>
    <w:p w14:paraId="406C53D8">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ascii="方正仿宋_GBK" w:hAnsi="方正仿宋_GBK" w:eastAsia="方正仿宋_GBK" w:cs="方正仿宋_GBK"/>
          <w:bCs/>
          <w:sz w:val="32"/>
          <w:szCs w:val="32"/>
          <w:highlight w:val="none"/>
          <w:lang w:val="zh-TW"/>
        </w:rPr>
        <w:fldChar w:fldCharType="begin"/>
      </w:r>
      <w:r>
        <w:rPr>
          <w:rFonts w:ascii="方正仿宋_GBK" w:hAnsi="方正仿宋_GBK" w:eastAsia="方正仿宋_GBK" w:cs="方正仿宋_GBK"/>
          <w:bCs/>
          <w:sz w:val="32"/>
          <w:szCs w:val="32"/>
          <w:highlight w:val="none"/>
          <w:lang w:val="zh-TW"/>
        </w:rPr>
        <w:instrText xml:space="preserve"> = 1 \* GB3 </w:instrText>
      </w:r>
      <w:r>
        <w:rPr>
          <w:rFonts w:ascii="方正仿宋_GBK" w:hAnsi="方正仿宋_GBK" w:eastAsia="方正仿宋_GBK" w:cs="方正仿宋_GBK"/>
          <w:bCs/>
          <w:sz w:val="32"/>
          <w:szCs w:val="32"/>
          <w:highlight w:val="none"/>
          <w:lang w:val="zh-TW"/>
        </w:rPr>
        <w:fldChar w:fldCharType="separate"/>
      </w:r>
      <w:r>
        <w:rPr>
          <w:rFonts w:hint="eastAsia" w:ascii="方正仿宋_GBK" w:hAnsi="方正仿宋_GBK" w:eastAsia="方正仿宋_GBK" w:cs="方正仿宋_GBK"/>
          <w:bCs/>
          <w:sz w:val="32"/>
          <w:szCs w:val="32"/>
          <w:highlight w:val="none"/>
          <w:lang w:val="zh-TW"/>
        </w:rPr>
        <w:t>①</w:t>
      </w:r>
      <w:r>
        <w:rPr>
          <w:rFonts w:ascii="方正仿宋_GBK" w:hAnsi="方正仿宋_GBK" w:eastAsia="方正仿宋_GBK" w:cs="方正仿宋_GBK"/>
          <w:bCs/>
          <w:sz w:val="32"/>
          <w:szCs w:val="32"/>
          <w:highlight w:val="none"/>
          <w:lang w:val="zh-TW"/>
        </w:rPr>
        <w:fldChar w:fldCharType="end"/>
      </w:r>
      <w:r>
        <w:rPr>
          <w:rFonts w:hint="eastAsia" w:ascii="方正仿宋_GBK" w:hAnsi="方正仿宋_GBK" w:eastAsia="方正仿宋_GBK" w:cs="方正仿宋_GBK"/>
          <w:bCs/>
          <w:sz w:val="32"/>
          <w:szCs w:val="32"/>
          <w:highlight w:val="none"/>
          <w:lang w:val="zh-TW"/>
        </w:rPr>
        <w:t>在工程量清单中有相同子目的采用该子目单价组价。</w:t>
      </w:r>
    </w:p>
    <w:p w14:paraId="7B01DAFA">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ascii="方正仿宋_GBK" w:hAnsi="方正仿宋_GBK" w:eastAsia="方正仿宋_GBK" w:cs="方正仿宋_GBK"/>
          <w:bCs/>
          <w:sz w:val="32"/>
          <w:szCs w:val="32"/>
          <w:highlight w:val="none"/>
          <w:lang w:val="zh-TW"/>
        </w:rPr>
        <w:fldChar w:fldCharType="begin"/>
      </w:r>
      <w:r>
        <w:rPr>
          <w:rFonts w:ascii="方正仿宋_GBK" w:hAnsi="方正仿宋_GBK" w:eastAsia="方正仿宋_GBK" w:cs="方正仿宋_GBK"/>
          <w:bCs/>
          <w:sz w:val="32"/>
          <w:szCs w:val="32"/>
          <w:highlight w:val="none"/>
          <w:lang w:val="zh-TW"/>
        </w:rPr>
        <w:instrText xml:space="preserve"> = 2 \* GB3 </w:instrText>
      </w:r>
      <w:r>
        <w:rPr>
          <w:rFonts w:ascii="方正仿宋_GBK" w:hAnsi="方正仿宋_GBK" w:eastAsia="方正仿宋_GBK" w:cs="方正仿宋_GBK"/>
          <w:bCs/>
          <w:sz w:val="32"/>
          <w:szCs w:val="32"/>
          <w:highlight w:val="none"/>
          <w:lang w:val="zh-TW"/>
        </w:rPr>
        <w:fldChar w:fldCharType="separate"/>
      </w:r>
      <w:r>
        <w:rPr>
          <w:rFonts w:hint="eastAsia" w:ascii="方正仿宋_GBK" w:hAnsi="方正仿宋_GBK" w:eastAsia="方正仿宋_GBK" w:cs="方正仿宋_GBK"/>
          <w:bCs/>
          <w:sz w:val="32"/>
          <w:szCs w:val="32"/>
          <w:highlight w:val="none"/>
          <w:lang w:val="zh-TW"/>
        </w:rPr>
        <w:t>②</w:t>
      </w:r>
      <w:r>
        <w:rPr>
          <w:rFonts w:ascii="方正仿宋_GBK" w:hAnsi="方正仿宋_GBK" w:eastAsia="方正仿宋_GBK" w:cs="方正仿宋_GBK"/>
          <w:bCs/>
          <w:sz w:val="32"/>
          <w:szCs w:val="32"/>
          <w:highlight w:val="none"/>
          <w:lang w:val="zh-TW"/>
        </w:rPr>
        <w:fldChar w:fldCharType="end"/>
      </w:r>
      <w:r>
        <w:rPr>
          <w:rFonts w:hint="eastAsia" w:ascii="方正仿宋_GBK" w:hAnsi="方正仿宋_GBK" w:eastAsia="方正仿宋_GBK" w:cs="方正仿宋_GBK"/>
          <w:bCs/>
          <w:sz w:val="32"/>
          <w:szCs w:val="32"/>
          <w:highlight w:val="none"/>
          <w:lang w:val="zh-TW"/>
        </w:rPr>
        <w:t>在工程量清单中有类似子目的可以参照类似子目的单价组价。</w:t>
      </w:r>
    </w:p>
    <w:p w14:paraId="3CD6FBB7">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eastAsia="zh-CN"/>
        </w:rPr>
      </w:pPr>
      <w:r>
        <w:rPr>
          <w:rFonts w:ascii="方正仿宋_GBK" w:hAnsi="方正仿宋_GBK" w:eastAsia="方正仿宋_GBK" w:cs="方正仿宋_GBK"/>
          <w:bCs/>
          <w:sz w:val="32"/>
          <w:szCs w:val="32"/>
          <w:highlight w:val="none"/>
          <w:lang w:val="zh-TW"/>
        </w:rPr>
        <w:fldChar w:fldCharType="begin"/>
      </w:r>
      <w:r>
        <w:rPr>
          <w:rFonts w:ascii="方正仿宋_GBK" w:hAnsi="方正仿宋_GBK" w:eastAsia="方正仿宋_GBK" w:cs="方正仿宋_GBK"/>
          <w:bCs/>
          <w:sz w:val="32"/>
          <w:szCs w:val="32"/>
          <w:highlight w:val="none"/>
          <w:lang w:val="zh-TW"/>
        </w:rPr>
        <w:instrText xml:space="preserve"> = 3 \* GB3 </w:instrText>
      </w:r>
      <w:r>
        <w:rPr>
          <w:rFonts w:ascii="方正仿宋_GBK" w:hAnsi="方正仿宋_GBK" w:eastAsia="方正仿宋_GBK" w:cs="方正仿宋_GBK"/>
          <w:bCs/>
          <w:sz w:val="32"/>
          <w:szCs w:val="32"/>
          <w:highlight w:val="none"/>
          <w:lang w:val="zh-TW"/>
        </w:rPr>
        <w:fldChar w:fldCharType="separate"/>
      </w:r>
      <w:r>
        <w:rPr>
          <w:rFonts w:hint="eastAsia" w:ascii="方正仿宋_GBK" w:hAnsi="方正仿宋_GBK" w:eastAsia="方正仿宋_GBK" w:cs="方正仿宋_GBK"/>
          <w:bCs/>
          <w:sz w:val="32"/>
          <w:szCs w:val="32"/>
          <w:highlight w:val="none"/>
          <w:lang w:val="zh-TW"/>
        </w:rPr>
        <w:t>③</w:t>
      </w:r>
      <w:r>
        <w:rPr>
          <w:rFonts w:ascii="方正仿宋_GBK" w:hAnsi="方正仿宋_GBK" w:eastAsia="方正仿宋_GBK" w:cs="方正仿宋_GBK"/>
          <w:bCs/>
          <w:sz w:val="32"/>
          <w:szCs w:val="32"/>
          <w:highlight w:val="none"/>
          <w:lang w:val="zh-TW"/>
        </w:rPr>
        <w:fldChar w:fldCharType="end"/>
      </w:r>
      <w:r>
        <w:rPr>
          <w:rFonts w:hint="eastAsia" w:ascii="方正仿宋_GBK" w:hAnsi="方正仿宋_GBK" w:eastAsia="方正仿宋_GBK" w:cs="方正仿宋_GBK"/>
          <w:bCs/>
          <w:sz w:val="32"/>
          <w:szCs w:val="32"/>
          <w:highlight w:val="none"/>
          <w:lang w:val="zh-TW"/>
        </w:rPr>
        <w:t>在工程量清单中无相同或类似子目的单价</w:t>
      </w:r>
      <w:r>
        <w:rPr>
          <w:rFonts w:hint="eastAsia" w:ascii="方正仿宋_GBK" w:hAnsi="方正仿宋_GBK" w:eastAsia="方正仿宋_GBK" w:cs="方正仿宋_GBK"/>
          <w:bCs/>
          <w:sz w:val="32"/>
          <w:szCs w:val="32"/>
          <w:highlight w:val="none"/>
          <w:lang w:val="en-US" w:eastAsia="zh-CN"/>
        </w:rPr>
        <w:t>参照璧山区政府投资项目计价原则（</w:t>
      </w:r>
      <w:r>
        <w:rPr>
          <w:rFonts w:hint="default" w:ascii="Times New Roman" w:hAnsi="Times New Roman" w:eastAsia="方正仿宋_GBK" w:cs="Times New Roman"/>
          <w:bCs/>
          <w:sz w:val="32"/>
          <w:szCs w:val="32"/>
          <w:highlight w:val="none"/>
          <w:lang w:val="en-US" w:eastAsia="zh-CN"/>
        </w:rPr>
        <w:t>2025</w:t>
      </w:r>
      <w:r>
        <w:rPr>
          <w:rFonts w:hint="eastAsia" w:ascii="方正仿宋_GBK" w:hAnsi="方正仿宋_GBK" w:eastAsia="方正仿宋_GBK" w:cs="方正仿宋_GBK"/>
          <w:bCs/>
          <w:sz w:val="32"/>
          <w:szCs w:val="32"/>
          <w:highlight w:val="none"/>
          <w:lang w:val="en-US" w:eastAsia="zh-CN"/>
        </w:rPr>
        <w:t>年第</w:t>
      </w:r>
      <w:r>
        <w:rPr>
          <w:rFonts w:hint="default" w:ascii="Times New Roman" w:hAnsi="Times New Roman" w:eastAsia="方正仿宋_GBK" w:cs="Times New Roman"/>
          <w:bCs/>
          <w:sz w:val="32"/>
          <w:szCs w:val="32"/>
          <w:highlight w:val="none"/>
          <w:lang w:val="en-US" w:eastAsia="zh-CN"/>
        </w:rPr>
        <w:t>1</w:t>
      </w:r>
      <w:r>
        <w:rPr>
          <w:rFonts w:hint="eastAsia" w:ascii="方正仿宋_GBK" w:hAnsi="方正仿宋_GBK" w:eastAsia="方正仿宋_GBK" w:cs="方正仿宋_GBK"/>
          <w:bCs/>
          <w:sz w:val="32"/>
          <w:szCs w:val="32"/>
          <w:highlight w:val="none"/>
          <w:lang w:val="en-US" w:eastAsia="zh-CN"/>
        </w:rPr>
        <w:t>期）</w:t>
      </w:r>
      <w:r>
        <w:rPr>
          <w:rFonts w:hint="eastAsia" w:ascii="方正仿宋_GBK" w:hAnsi="方正仿宋_GBK" w:eastAsia="方正仿宋_GBK" w:cs="方正仿宋_GBK"/>
          <w:bCs/>
          <w:sz w:val="32"/>
          <w:szCs w:val="32"/>
          <w:highlight w:val="none"/>
          <w:lang w:val="zh-TW"/>
        </w:rPr>
        <w:t>组价</w:t>
      </w:r>
      <w:r>
        <w:rPr>
          <w:rFonts w:hint="eastAsia" w:ascii="方正仿宋_GBK" w:hAnsi="方正仿宋_GBK" w:eastAsia="方正仿宋_GBK" w:cs="方正仿宋_GBK"/>
          <w:bCs/>
          <w:sz w:val="32"/>
          <w:szCs w:val="32"/>
          <w:highlight w:val="none"/>
          <w:lang w:val="zh-TW" w:eastAsia="zh-CN"/>
        </w:rPr>
        <w:t>。</w:t>
      </w:r>
    </w:p>
    <w:p w14:paraId="6669D0BE">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rPr>
        <w:t>三</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根据</w:t>
      </w:r>
      <w:r>
        <w:rPr>
          <w:rFonts w:hint="eastAsia" w:ascii="方正仿宋_GBK" w:hAnsi="方正仿宋_GBK" w:eastAsia="方正仿宋_GBK" w:cs="方正仿宋_GBK"/>
          <w:bCs/>
          <w:sz w:val="32"/>
          <w:szCs w:val="32"/>
          <w:highlight w:val="none"/>
          <w:u w:color="000000"/>
          <w:lang w:val="zh-TW"/>
        </w:rPr>
        <w:t>重庆市璧山区农民工工资专用账户相关工作流程（试行）</w:t>
      </w:r>
      <w:r>
        <w:rPr>
          <w:rFonts w:hint="eastAsia" w:ascii="方正仿宋_GBK" w:hAnsi="方正仿宋_GBK" w:eastAsia="方正仿宋_GBK" w:cs="方正仿宋_GBK"/>
          <w:bCs/>
          <w:sz w:val="32"/>
          <w:szCs w:val="32"/>
          <w:highlight w:val="none"/>
          <w:u w:color="000000"/>
          <w:lang w:val="en-US" w:eastAsia="zh-CN"/>
        </w:rPr>
        <w:t>规定</w:t>
      </w: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本项目无需开设农民工工资专用账户，为保证工程质量和保证农民工权益，需</w:t>
      </w:r>
      <w:r>
        <w:rPr>
          <w:rFonts w:hint="eastAsia" w:ascii="方正仿宋_GBK" w:hAnsi="方正仿宋_GBK" w:eastAsia="方正仿宋_GBK" w:cs="方正仿宋_GBK"/>
          <w:bCs/>
          <w:sz w:val="32"/>
          <w:szCs w:val="32"/>
          <w:highlight w:val="none"/>
          <w:lang w:val="zh-TW"/>
        </w:rPr>
        <w:t>缴纳农民工工资保证金</w:t>
      </w:r>
      <w:r>
        <w:rPr>
          <w:rFonts w:hint="eastAsia" w:eastAsia="方正仿宋_GBK" w:cs="Times New Roman"/>
          <w:bCs/>
          <w:sz w:val="32"/>
          <w:szCs w:val="32"/>
          <w:highlight w:val="none"/>
          <w:u w:val="single"/>
          <w:lang w:val="en-US" w:eastAsia="zh-CN"/>
        </w:rPr>
        <w:t>6583</w:t>
      </w:r>
      <w:r>
        <w:rPr>
          <w:rFonts w:hint="eastAsia" w:ascii="方正仿宋_GBK" w:hAnsi="方正仿宋_GBK" w:eastAsia="方正仿宋_GBK" w:cs="方正仿宋_GBK"/>
          <w:bCs/>
          <w:sz w:val="32"/>
          <w:szCs w:val="32"/>
          <w:highlight w:val="none"/>
          <w:lang w:val="zh-TW"/>
        </w:rPr>
        <w:t>元。工程</w:t>
      </w:r>
      <w:r>
        <w:rPr>
          <w:rFonts w:hint="eastAsia" w:ascii="方正仿宋_GBK" w:hAnsi="方正仿宋_GBK" w:eastAsia="方正仿宋_GBK" w:cs="方正仿宋_GBK"/>
          <w:bCs/>
          <w:sz w:val="32"/>
          <w:szCs w:val="32"/>
          <w:highlight w:val="none"/>
          <w:lang w:val="en-US" w:eastAsia="zh-CN"/>
        </w:rPr>
        <w:t>完</w:t>
      </w:r>
      <w:r>
        <w:rPr>
          <w:rFonts w:hint="eastAsia" w:ascii="方正仿宋_GBK" w:hAnsi="方正仿宋_GBK" w:eastAsia="方正仿宋_GBK" w:cs="方正仿宋_GBK"/>
          <w:bCs/>
          <w:sz w:val="32"/>
          <w:szCs w:val="32"/>
          <w:highlight w:val="none"/>
          <w:lang w:val="zh-TW"/>
        </w:rPr>
        <w:t>工验收合格后且无拖欠民工工资情况</w:t>
      </w:r>
      <w:r>
        <w:rPr>
          <w:rFonts w:hint="default" w:ascii="Times New Roman" w:hAnsi="Times New Roman" w:eastAsia="方正仿宋_GBK" w:cs="Times New Roman"/>
          <w:bCs/>
          <w:sz w:val="32"/>
          <w:szCs w:val="32"/>
          <w:highlight w:val="none"/>
          <w:lang w:val="zh-TW"/>
        </w:rPr>
        <w:t>7</w:t>
      </w:r>
      <w:r>
        <w:rPr>
          <w:rFonts w:hint="eastAsia" w:ascii="方正仿宋_GBK" w:hAnsi="方正仿宋_GBK" w:eastAsia="方正仿宋_GBK" w:cs="方正仿宋_GBK"/>
          <w:bCs/>
          <w:sz w:val="32"/>
          <w:szCs w:val="32"/>
          <w:highlight w:val="none"/>
          <w:lang w:val="zh-TW"/>
        </w:rPr>
        <w:t>日之内无息一次退还。</w:t>
      </w:r>
    </w:p>
    <w:p w14:paraId="45F4B5F4">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u w:color="000000"/>
          <w:lang w:val="en-US" w:eastAsia="zh-CN"/>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四</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本工程应缴纳的税费和保险费，安全设施、临时用地、临时道路、承包人驻地建设等一切费用由承包人自行承担。</w:t>
      </w:r>
    </w:p>
    <w:p w14:paraId="30AB84F0">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u w:color="000000"/>
          <w:lang w:val="en-US" w:eastAsia="zh-CN"/>
        </w:rPr>
      </w:pP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五</w:t>
      </w:r>
      <w:r>
        <w:rPr>
          <w:rFonts w:hint="eastAsia" w:ascii="方正仿宋_GBK" w:hAnsi="方正仿宋_GBK" w:eastAsia="方正仿宋_GBK" w:cs="方正仿宋_GBK"/>
          <w:bCs/>
          <w:sz w:val="32"/>
          <w:szCs w:val="32"/>
          <w:highlight w:val="none"/>
          <w:u w:color="000000"/>
          <w:lang w:val="zh-TW"/>
        </w:rPr>
        <w:t>）</w:t>
      </w:r>
      <w:r>
        <w:rPr>
          <w:rFonts w:hint="eastAsia" w:ascii="方正仿宋_GBK" w:hAnsi="方正仿宋_GBK" w:eastAsia="方正仿宋_GBK" w:cs="方正仿宋_GBK"/>
          <w:bCs/>
          <w:sz w:val="32"/>
          <w:szCs w:val="32"/>
          <w:highlight w:val="none"/>
          <w:u w:color="000000"/>
          <w:lang w:val="en-US" w:eastAsia="zh-CN"/>
        </w:rPr>
        <w:t>安全生产费</w:t>
      </w:r>
    </w:p>
    <w:p w14:paraId="040D087C">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u w:color="000000"/>
          <w:lang w:val="en-US" w:eastAsia="zh-CN"/>
        </w:rPr>
      </w:pPr>
      <w:r>
        <w:rPr>
          <w:rFonts w:hint="eastAsia" w:ascii="方正仿宋_GBK" w:hAnsi="方正仿宋_GBK" w:eastAsia="方正仿宋_GBK" w:cs="方正仿宋_GBK"/>
          <w:bCs/>
          <w:sz w:val="32"/>
          <w:szCs w:val="32"/>
          <w:highlight w:val="none"/>
          <w:u w:color="000000"/>
          <w:lang w:val="en-US" w:eastAsia="zh-CN"/>
        </w:rPr>
        <w:t>安全生产费按《企业安全生产费用提取和使用管理办法》（财资〔</w:t>
      </w:r>
      <w:r>
        <w:rPr>
          <w:rFonts w:hint="default" w:ascii="Times New Roman" w:hAnsi="Times New Roman" w:eastAsia="方正仿宋_GBK" w:cs="Times New Roman"/>
          <w:bCs/>
          <w:sz w:val="32"/>
          <w:szCs w:val="32"/>
          <w:highlight w:val="none"/>
          <w:u w:color="000000"/>
          <w:lang w:val="en-US" w:eastAsia="zh-CN"/>
        </w:rPr>
        <w:t>2022</w:t>
      </w:r>
      <w:r>
        <w:rPr>
          <w:rFonts w:hint="eastAsia" w:ascii="方正仿宋_GBK" w:hAnsi="方正仿宋_GBK" w:eastAsia="方正仿宋_GBK" w:cs="方正仿宋_GBK"/>
          <w:bCs/>
          <w:sz w:val="32"/>
          <w:szCs w:val="32"/>
          <w:highlight w:val="none"/>
          <w:u w:color="000000"/>
          <w:lang w:val="en-US" w:eastAsia="zh-CN"/>
        </w:rPr>
        <w:t>〕</w:t>
      </w:r>
      <w:r>
        <w:rPr>
          <w:rFonts w:hint="default" w:ascii="Times New Roman" w:hAnsi="Times New Roman" w:eastAsia="方正仿宋_GBK" w:cs="Times New Roman"/>
          <w:bCs/>
          <w:sz w:val="32"/>
          <w:szCs w:val="32"/>
          <w:highlight w:val="none"/>
          <w:u w:color="000000"/>
          <w:lang w:val="en-US" w:eastAsia="zh-CN"/>
        </w:rPr>
        <w:t>136</w:t>
      </w:r>
      <w:r>
        <w:rPr>
          <w:rFonts w:hint="eastAsia" w:ascii="方正仿宋_GBK" w:hAnsi="方正仿宋_GBK" w:eastAsia="方正仿宋_GBK" w:cs="方正仿宋_GBK"/>
          <w:bCs/>
          <w:sz w:val="32"/>
          <w:szCs w:val="32"/>
          <w:highlight w:val="none"/>
          <w:u w:color="000000"/>
          <w:lang w:val="en-US" w:eastAsia="zh-CN"/>
        </w:rPr>
        <w:t>号）规定，最终金额在不高于安全生产费</w:t>
      </w:r>
      <w:r>
        <w:rPr>
          <w:rFonts w:hint="eastAsia" w:eastAsia="方正仿宋_GBK" w:cs="Times New Roman"/>
          <w:bCs/>
          <w:sz w:val="32"/>
          <w:szCs w:val="32"/>
          <w:highlight w:val="none"/>
          <w:u w:val="single" w:color="auto"/>
          <w:lang w:val="en-US" w:eastAsia="zh-CN"/>
        </w:rPr>
        <w:t>16483.46</w:t>
      </w:r>
      <w:r>
        <w:rPr>
          <w:rFonts w:hint="eastAsia" w:ascii="方正仿宋_GBK" w:hAnsi="方正仿宋_GBK" w:eastAsia="方正仿宋_GBK" w:cs="方正仿宋_GBK"/>
          <w:bCs/>
          <w:sz w:val="32"/>
          <w:szCs w:val="32"/>
          <w:highlight w:val="none"/>
          <w:u w:color="000000"/>
          <w:lang w:val="en-US" w:eastAsia="zh-CN"/>
        </w:rPr>
        <w:t>元，按（结算的建筑工程费+结算的施工临时工程费）×费率</w:t>
      </w:r>
      <w:r>
        <w:rPr>
          <w:rFonts w:hint="default" w:ascii="Times New Roman" w:hAnsi="Times New Roman" w:eastAsia="方正仿宋_GBK" w:cs="Times New Roman"/>
          <w:bCs/>
          <w:sz w:val="32"/>
          <w:szCs w:val="32"/>
          <w:highlight w:val="none"/>
          <w:u w:color="000000"/>
          <w:lang w:val="en-US" w:eastAsia="zh-CN"/>
        </w:rPr>
        <w:t>2</w:t>
      </w:r>
      <w:r>
        <w:rPr>
          <w:rFonts w:hint="eastAsia" w:ascii="方正仿宋_GBK" w:hAnsi="方正仿宋_GBK" w:eastAsia="方正仿宋_GBK" w:cs="方正仿宋_GBK"/>
          <w:bCs/>
          <w:sz w:val="32"/>
          <w:szCs w:val="32"/>
          <w:highlight w:val="none"/>
          <w:u w:color="000000"/>
          <w:lang w:val="en-US" w:eastAsia="zh-CN"/>
        </w:rPr>
        <w:t>.</w:t>
      </w:r>
      <w:r>
        <w:rPr>
          <w:rFonts w:hint="default" w:ascii="Times New Roman" w:hAnsi="Times New Roman" w:eastAsia="方正仿宋_GBK" w:cs="Times New Roman"/>
          <w:bCs/>
          <w:sz w:val="32"/>
          <w:szCs w:val="32"/>
          <w:highlight w:val="none"/>
          <w:u w:color="000000"/>
          <w:lang w:val="en-US" w:eastAsia="zh-CN"/>
        </w:rPr>
        <w:t>5</w:t>
      </w:r>
      <w:r>
        <w:rPr>
          <w:rFonts w:hint="eastAsia" w:ascii="方正仿宋_GBK" w:hAnsi="方正仿宋_GBK" w:eastAsia="方正仿宋_GBK" w:cs="方正仿宋_GBK"/>
          <w:bCs/>
          <w:sz w:val="32"/>
          <w:szCs w:val="32"/>
          <w:highlight w:val="none"/>
          <w:u w:color="000000"/>
          <w:lang w:val="en-US" w:eastAsia="zh-CN"/>
        </w:rPr>
        <w:t>%计算的金额内据实结算。</w:t>
      </w:r>
    </w:p>
    <w:p w14:paraId="2096AA1A">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七、付款方式</w:t>
      </w:r>
    </w:p>
    <w:p w14:paraId="64D72987">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一</w:t>
      </w:r>
      <w:r>
        <w:rPr>
          <w:rFonts w:hint="eastAsia" w:ascii="方正仿宋_GBK" w:hAnsi="方正仿宋_GBK" w:eastAsia="方正仿宋_GBK" w:cs="方正仿宋_GBK"/>
          <w:bCs/>
          <w:sz w:val="32"/>
          <w:szCs w:val="32"/>
          <w:highlight w:val="none"/>
          <w:lang w:val="zh-TW"/>
        </w:rPr>
        <w:t>）工程款支付办法：</w:t>
      </w:r>
      <w:r>
        <w:rPr>
          <w:rFonts w:hint="eastAsia" w:ascii="方正仿宋_GBK" w:hAnsi="方正仿宋_GBK" w:eastAsia="方正仿宋_GBK" w:cs="方正仿宋_GBK"/>
          <w:bCs/>
          <w:sz w:val="32"/>
          <w:szCs w:val="32"/>
          <w:highlight w:val="none"/>
          <w:lang w:val="zh-TW" w:eastAsia="zh-CN"/>
        </w:rPr>
        <w:t>完</w:t>
      </w:r>
      <w:r>
        <w:rPr>
          <w:rFonts w:hint="eastAsia" w:ascii="方正仿宋_GBK" w:hAnsi="方正仿宋_GBK" w:eastAsia="方正仿宋_GBK" w:cs="方正仿宋_GBK"/>
          <w:bCs/>
          <w:sz w:val="32"/>
          <w:szCs w:val="32"/>
          <w:highlight w:val="none"/>
          <w:lang w:val="zh-TW"/>
        </w:rPr>
        <w:t>工验收合格后支付至经审核的已完成合格工程量计价款的</w:t>
      </w:r>
      <w:r>
        <w:rPr>
          <w:rFonts w:hint="default" w:ascii="Times New Roman" w:hAnsi="Times New Roman" w:eastAsia="方正仿宋_GBK" w:cs="Times New Roman"/>
          <w:bCs/>
          <w:sz w:val="32"/>
          <w:szCs w:val="32"/>
          <w:highlight w:val="none"/>
          <w:lang w:val="zh-TW"/>
        </w:rPr>
        <w:t>80</w:t>
      </w: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eastAsia="zh-CN"/>
        </w:rPr>
        <w:t>，</w:t>
      </w:r>
      <w:r>
        <w:rPr>
          <w:rFonts w:hint="eastAsia" w:ascii="方正仿宋_GBK" w:hAnsi="方正仿宋_GBK" w:eastAsia="方正仿宋_GBK" w:cs="方正仿宋_GBK"/>
          <w:bCs/>
          <w:sz w:val="32"/>
          <w:szCs w:val="32"/>
          <w:highlight w:val="none"/>
          <w:lang w:val="zh-TW"/>
        </w:rPr>
        <w:t>但不得超过合同金额的</w:t>
      </w:r>
      <w:r>
        <w:rPr>
          <w:rFonts w:hint="default" w:ascii="Times New Roman" w:hAnsi="Times New Roman" w:eastAsia="方正仿宋_GBK" w:cs="Times New Roman"/>
          <w:bCs/>
          <w:sz w:val="32"/>
          <w:szCs w:val="32"/>
          <w:highlight w:val="none"/>
          <w:lang w:val="zh-TW"/>
        </w:rPr>
        <w:t>80</w:t>
      </w:r>
      <w:r>
        <w:rPr>
          <w:rFonts w:hint="eastAsia" w:ascii="方正仿宋_GBK" w:hAnsi="方正仿宋_GBK" w:eastAsia="方正仿宋_GBK" w:cs="方正仿宋_GBK"/>
          <w:bCs/>
          <w:sz w:val="32"/>
          <w:szCs w:val="32"/>
          <w:highlight w:val="none"/>
          <w:lang w:val="zh-TW"/>
        </w:rPr>
        <w:t>%。本工程按重庆市璧山区</w:t>
      </w:r>
      <w:r>
        <w:rPr>
          <w:rFonts w:hint="eastAsia" w:ascii="方正仿宋_GBK" w:hAnsi="方正仿宋_GBK" w:eastAsia="方正仿宋_GBK" w:cs="方正仿宋_GBK"/>
          <w:bCs/>
          <w:sz w:val="32"/>
          <w:szCs w:val="32"/>
          <w:highlight w:val="none"/>
          <w:lang w:val="en-US" w:eastAsia="zh-CN"/>
        </w:rPr>
        <w:t>发展和改革委员会、重庆市璧山区财政局关于进一步加强零星政府投资项目管理的工作通知</w:t>
      </w:r>
      <w:r>
        <w:rPr>
          <w:rFonts w:hint="eastAsia" w:ascii="方正仿宋_GBK" w:hAnsi="方正仿宋_GBK" w:eastAsia="方正仿宋_GBK" w:cs="方正仿宋_GBK"/>
          <w:bCs/>
          <w:sz w:val="32"/>
          <w:szCs w:val="32"/>
          <w:highlight w:val="none"/>
          <w:lang w:val="zh-TW"/>
        </w:rPr>
        <w:t>（璧发改〔</w:t>
      </w:r>
      <w:r>
        <w:rPr>
          <w:rFonts w:hint="default" w:ascii="Times New Roman" w:hAnsi="Times New Roman" w:eastAsia="方正仿宋_GBK" w:cs="Times New Roman"/>
          <w:bCs/>
          <w:sz w:val="32"/>
          <w:szCs w:val="32"/>
          <w:highlight w:val="none"/>
          <w:lang w:val="zh-TW"/>
        </w:rPr>
        <w:t>2022</w:t>
      </w:r>
      <w:r>
        <w:rPr>
          <w:rFonts w:hint="eastAsia" w:ascii="方正仿宋_GBK" w:hAnsi="方正仿宋_GBK" w:eastAsia="方正仿宋_GBK" w:cs="方正仿宋_GBK"/>
          <w:bCs/>
          <w:sz w:val="32"/>
          <w:szCs w:val="32"/>
          <w:highlight w:val="none"/>
          <w:lang w:val="zh-TW"/>
        </w:rPr>
        <w:t>〕</w:t>
      </w:r>
      <w:r>
        <w:rPr>
          <w:rFonts w:hint="default" w:ascii="Times New Roman" w:hAnsi="Times New Roman" w:eastAsia="方正仿宋_GBK" w:cs="Times New Roman"/>
          <w:bCs/>
          <w:sz w:val="32"/>
          <w:szCs w:val="32"/>
          <w:highlight w:val="none"/>
          <w:lang w:val="zh-TW"/>
        </w:rPr>
        <w:t>26</w:t>
      </w:r>
      <w:r>
        <w:rPr>
          <w:rFonts w:hint="default" w:ascii="Times New Roman" w:hAnsi="Times New Roman" w:eastAsia="方正仿宋_GBK" w:cs="Times New Roman"/>
          <w:bCs/>
          <w:sz w:val="32"/>
          <w:szCs w:val="32"/>
          <w:highlight w:val="none"/>
          <w:lang w:val="en-US" w:eastAsia="zh-CN"/>
        </w:rPr>
        <w:t>6</w:t>
      </w:r>
      <w:r>
        <w:rPr>
          <w:rFonts w:hint="eastAsia" w:ascii="方正仿宋_GBK" w:hAnsi="方正仿宋_GBK" w:eastAsia="方正仿宋_GBK" w:cs="方正仿宋_GBK"/>
          <w:bCs/>
          <w:sz w:val="32"/>
          <w:szCs w:val="32"/>
          <w:highlight w:val="none"/>
          <w:lang w:val="zh-TW"/>
        </w:rPr>
        <w:t>号）和政府结算审核相关规定（璧财发〔</w:t>
      </w:r>
      <w:r>
        <w:rPr>
          <w:rFonts w:hint="default" w:ascii="Times New Roman" w:hAnsi="Times New Roman" w:eastAsia="方正仿宋_GBK" w:cs="Times New Roman"/>
          <w:bCs/>
          <w:sz w:val="32"/>
          <w:szCs w:val="32"/>
          <w:highlight w:val="none"/>
          <w:lang w:val="zh-TW"/>
        </w:rPr>
        <w:t>2021</w:t>
      </w:r>
      <w:r>
        <w:rPr>
          <w:rFonts w:hint="eastAsia" w:ascii="方正仿宋_GBK" w:hAnsi="方正仿宋_GBK" w:eastAsia="方正仿宋_GBK" w:cs="方正仿宋_GBK"/>
          <w:bCs/>
          <w:sz w:val="32"/>
          <w:szCs w:val="32"/>
          <w:highlight w:val="none"/>
          <w:lang w:val="zh-TW"/>
        </w:rPr>
        <w:t>〕</w:t>
      </w:r>
      <w:r>
        <w:rPr>
          <w:rFonts w:hint="default" w:ascii="Times New Roman" w:hAnsi="Times New Roman" w:eastAsia="方正仿宋_GBK" w:cs="Times New Roman"/>
          <w:bCs/>
          <w:sz w:val="32"/>
          <w:szCs w:val="32"/>
          <w:highlight w:val="none"/>
          <w:lang w:val="zh-TW"/>
        </w:rPr>
        <w:t>2</w:t>
      </w:r>
      <w:r>
        <w:rPr>
          <w:rFonts w:hint="eastAsia" w:ascii="方正仿宋_GBK" w:hAnsi="方正仿宋_GBK" w:eastAsia="方正仿宋_GBK" w:cs="方正仿宋_GBK"/>
          <w:bCs/>
          <w:sz w:val="32"/>
          <w:szCs w:val="32"/>
          <w:highlight w:val="none"/>
          <w:lang w:val="zh-TW"/>
        </w:rPr>
        <w:t>号）办理结算审计，并移交档案资料且通过档案验收合格后支付至审定金额的</w:t>
      </w:r>
      <w:r>
        <w:rPr>
          <w:rFonts w:hint="default" w:ascii="Times New Roman" w:hAnsi="Times New Roman" w:eastAsia="方正仿宋_GBK" w:cs="Times New Roman"/>
          <w:bCs/>
          <w:sz w:val="32"/>
          <w:szCs w:val="32"/>
          <w:highlight w:val="none"/>
          <w:lang w:val="zh-TW"/>
        </w:rPr>
        <w:t>97</w:t>
      </w:r>
      <w:r>
        <w:rPr>
          <w:rFonts w:hint="eastAsia" w:ascii="方正仿宋_GBK" w:hAnsi="方正仿宋_GBK" w:eastAsia="方正仿宋_GBK" w:cs="方正仿宋_GBK"/>
          <w:bCs/>
          <w:sz w:val="32"/>
          <w:szCs w:val="32"/>
          <w:highlight w:val="none"/>
          <w:lang w:val="zh-TW"/>
        </w:rPr>
        <w:t>%，余下</w:t>
      </w:r>
      <w:r>
        <w:rPr>
          <w:rFonts w:hint="default" w:ascii="Times New Roman" w:hAnsi="Times New Roman" w:eastAsia="方正仿宋_GBK" w:cs="Times New Roman"/>
          <w:bCs/>
          <w:sz w:val="32"/>
          <w:szCs w:val="32"/>
          <w:highlight w:val="none"/>
          <w:lang w:val="zh-TW"/>
        </w:rPr>
        <w:t>3</w:t>
      </w:r>
      <w:r>
        <w:rPr>
          <w:rFonts w:hint="eastAsia" w:ascii="方正仿宋_GBK" w:hAnsi="方正仿宋_GBK" w:eastAsia="方正仿宋_GBK" w:cs="方正仿宋_GBK"/>
          <w:bCs/>
          <w:sz w:val="32"/>
          <w:szCs w:val="32"/>
          <w:highlight w:val="none"/>
          <w:lang w:val="zh-TW"/>
        </w:rPr>
        <w:t>%作为质量保证金</w:t>
      </w:r>
      <w:r>
        <w:rPr>
          <w:rFonts w:hint="eastAsia" w:ascii="方正仿宋_GBK" w:hAnsi="方正仿宋_GBK" w:eastAsia="方正仿宋_GBK" w:cs="方正仿宋_GBK"/>
          <w:bCs/>
          <w:sz w:val="32"/>
          <w:szCs w:val="32"/>
          <w:highlight w:val="none"/>
          <w:lang w:val="en-US" w:eastAsia="zh-CN"/>
        </w:rPr>
        <w:t>或</w:t>
      </w:r>
      <w:r>
        <w:rPr>
          <w:rFonts w:hint="eastAsia" w:ascii="方正仿宋_GBK" w:hAnsi="方正仿宋_GBK" w:eastAsia="方正仿宋_GBK" w:cs="方正仿宋_GBK"/>
          <w:bCs/>
          <w:sz w:val="32"/>
          <w:szCs w:val="32"/>
          <w:highlight w:val="none"/>
          <w:lang w:val="zh-TW"/>
        </w:rPr>
        <w:t>支付至审定金额的</w:t>
      </w:r>
      <w:r>
        <w:rPr>
          <w:rFonts w:hint="default" w:ascii="Times New Roman" w:hAnsi="Times New Roman" w:eastAsia="方正仿宋_GBK" w:cs="Times New Roman"/>
          <w:bCs/>
          <w:sz w:val="32"/>
          <w:szCs w:val="32"/>
          <w:highlight w:val="none"/>
          <w:lang w:val="en-US" w:eastAsia="zh-CN"/>
        </w:rPr>
        <w:t>100</w:t>
      </w: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eastAsia="zh-CN"/>
        </w:rPr>
        <w:t>，</w:t>
      </w:r>
      <w:r>
        <w:rPr>
          <w:rFonts w:hint="eastAsia" w:ascii="方正仿宋_GBK" w:hAnsi="方正仿宋_GBK" w:eastAsia="方正仿宋_GBK" w:cs="方正仿宋_GBK"/>
          <w:bCs/>
          <w:sz w:val="32"/>
          <w:szCs w:val="32"/>
          <w:highlight w:val="none"/>
          <w:lang w:val="en-US" w:eastAsia="zh-CN"/>
        </w:rPr>
        <w:t>但必须在支付前缴纳审定金额的</w:t>
      </w:r>
      <w:r>
        <w:rPr>
          <w:rFonts w:hint="default" w:ascii="Times New Roman" w:hAnsi="Times New Roman" w:eastAsia="方正仿宋_GBK" w:cs="Times New Roman"/>
          <w:bCs/>
          <w:sz w:val="32"/>
          <w:szCs w:val="32"/>
          <w:highlight w:val="none"/>
          <w:lang w:val="en-US" w:eastAsia="zh-CN"/>
        </w:rPr>
        <w:t>3</w:t>
      </w:r>
      <w:r>
        <w:rPr>
          <w:rFonts w:hint="eastAsia" w:ascii="方正仿宋_GBK" w:hAnsi="方正仿宋_GBK" w:eastAsia="方正仿宋_GBK" w:cs="方正仿宋_GBK"/>
          <w:bCs/>
          <w:sz w:val="32"/>
          <w:szCs w:val="32"/>
          <w:highlight w:val="none"/>
          <w:lang w:val="en-US" w:eastAsia="zh-CN"/>
        </w:rPr>
        <w:t>%作为质量保证金，</w:t>
      </w:r>
      <w:r>
        <w:rPr>
          <w:rFonts w:hint="eastAsia" w:ascii="方正仿宋_GBK" w:hAnsi="方正仿宋_GBK" w:eastAsia="方正仿宋_GBK" w:cs="方正仿宋_GBK"/>
          <w:bCs/>
          <w:sz w:val="32"/>
          <w:szCs w:val="32"/>
          <w:highlight w:val="none"/>
          <w:lang w:val="zh-TW"/>
        </w:rPr>
        <w:t>待</w:t>
      </w:r>
      <w:r>
        <w:rPr>
          <w:rFonts w:hint="default" w:ascii="Times New Roman" w:hAnsi="Times New Roman" w:eastAsia="方正仿宋_GBK" w:cs="Times New Roman"/>
          <w:bCs/>
          <w:sz w:val="32"/>
          <w:szCs w:val="32"/>
          <w:highlight w:val="none"/>
          <w:lang w:val="en-US" w:eastAsia="zh-CN"/>
        </w:rPr>
        <w:t>12</w:t>
      </w:r>
      <w:r>
        <w:rPr>
          <w:rFonts w:hint="eastAsia" w:ascii="方正仿宋_GBK" w:hAnsi="方正仿宋_GBK" w:eastAsia="方正仿宋_GBK" w:cs="方正仿宋_GBK"/>
          <w:bCs/>
          <w:sz w:val="32"/>
          <w:szCs w:val="32"/>
          <w:highlight w:val="none"/>
          <w:lang w:val="zh-TW"/>
        </w:rPr>
        <w:t>个月的缺陷责任期满后按规定无息退还</w:t>
      </w:r>
      <w:r>
        <w:rPr>
          <w:rFonts w:hint="eastAsia" w:ascii="方正仿宋_GBK" w:hAnsi="方正仿宋_GBK" w:eastAsia="方正仿宋_GBK" w:cs="方正仿宋_GBK"/>
          <w:bCs/>
          <w:sz w:val="32"/>
          <w:szCs w:val="32"/>
          <w:highlight w:val="none"/>
          <w:lang w:val="zh-TW" w:eastAsia="zh-CN"/>
        </w:rPr>
        <w:t>。</w:t>
      </w:r>
    </w:p>
    <w:p w14:paraId="6AEA697D">
      <w:pPr>
        <w:overflowPunct w:val="0"/>
        <w:autoSpaceDE w:val="0"/>
        <w:autoSpaceDN w:val="0"/>
        <w:adjustRightInd w:val="0"/>
        <w:snapToGrid w:val="0"/>
        <w:spacing w:line="560" w:lineRule="exact"/>
        <w:ind w:firstLine="640" w:firstLineChars="200"/>
        <w:textAlignment w:val="baseline"/>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二</w:t>
      </w:r>
      <w:r>
        <w:rPr>
          <w:rFonts w:hint="eastAsia" w:ascii="方正仿宋_GBK" w:hAnsi="方正仿宋_GBK" w:eastAsia="方正仿宋_GBK" w:cs="方正仿宋_GBK"/>
          <w:bCs/>
          <w:sz w:val="32"/>
          <w:szCs w:val="32"/>
          <w:highlight w:val="none"/>
          <w:lang w:val="zh-TW"/>
        </w:rPr>
        <w:t>）支付方式</w:t>
      </w:r>
      <w:r>
        <w:rPr>
          <w:rFonts w:hint="eastAsia" w:ascii="方正仿宋_GBK" w:hAnsi="方正仿宋_GBK" w:eastAsia="方正仿宋_GBK" w:cs="方正仿宋_GBK"/>
          <w:bCs/>
          <w:sz w:val="32"/>
          <w:szCs w:val="32"/>
          <w:highlight w:val="none"/>
          <w:lang w:val="en-US" w:eastAsia="zh-CN"/>
        </w:rPr>
        <w:t>及发票要求</w:t>
      </w:r>
      <w:r>
        <w:rPr>
          <w:rFonts w:hint="eastAsia" w:ascii="方正仿宋_GBK" w:hAnsi="方正仿宋_GBK" w:eastAsia="方正仿宋_GBK" w:cs="方正仿宋_GBK"/>
          <w:bCs/>
          <w:sz w:val="32"/>
          <w:szCs w:val="32"/>
          <w:highlight w:val="none"/>
          <w:lang w:val="zh-TW"/>
        </w:rPr>
        <w:t>：承包人出具国家税务机关开具的合法发票</w:t>
      </w:r>
      <w:r>
        <w:rPr>
          <w:rFonts w:hint="eastAsia" w:ascii="方正仿宋_GBK" w:hAnsi="方正仿宋_GBK" w:eastAsia="方正仿宋_GBK" w:cs="方正仿宋_GBK"/>
          <w:bCs/>
          <w:sz w:val="32"/>
          <w:szCs w:val="32"/>
          <w:highlight w:val="none"/>
          <w:lang w:val="en-US" w:eastAsia="zh-CN"/>
        </w:rPr>
        <w:t>后</w:t>
      </w:r>
      <w:r>
        <w:rPr>
          <w:rFonts w:hint="eastAsia" w:ascii="方正仿宋_GBK" w:hAnsi="方正仿宋_GBK" w:eastAsia="方正仿宋_GBK" w:cs="方正仿宋_GBK"/>
          <w:bCs/>
          <w:sz w:val="32"/>
          <w:szCs w:val="32"/>
          <w:highlight w:val="none"/>
          <w:lang w:val="zh-TW" w:eastAsia="zh-CN"/>
        </w:rPr>
        <w:t>，</w:t>
      </w:r>
      <w:r>
        <w:rPr>
          <w:rFonts w:hint="eastAsia" w:ascii="方正仿宋_GBK" w:hAnsi="方正仿宋_GBK" w:eastAsia="方正仿宋_GBK" w:cs="方正仿宋_GBK"/>
          <w:bCs/>
          <w:sz w:val="32"/>
          <w:szCs w:val="32"/>
          <w:highlight w:val="none"/>
          <w:lang w:val="en-US" w:eastAsia="zh-CN"/>
        </w:rPr>
        <w:t>通过银行转账</w:t>
      </w:r>
      <w:r>
        <w:rPr>
          <w:rFonts w:hint="eastAsia" w:ascii="方正仿宋_GBK" w:hAnsi="方正仿宋_GBK" w:eastAsia="方正仿宋_GBK" w:cs="方正仿宋_GBK"/>
          <w:bCs/>
          <w:sz w:val="32"/>
          <w:szCs w:val="32"/>
          <w:highlight w:val="none"/>
          <w:lang w:val="zh-TW"/>
        </w:rPr>
        <w:t>支付或电汇至承包人账户。</w:t>
      </w:r>
    </w:p>
    <w:p w14:paraId="5B2E1822">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八、违约责任</w:t>
      </w:r>
    </w:p>
    <w:p w14:paraId="5079A513">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（一）承包人未按国家、行业和重庆市有关施工质量验收规范、技术规范、技术标准和规程、《工程建设标准强制性条文》及施工图纸</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含设计变更和工程洽商或技术核定单</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的要求进行施工，或偷工减料、弄虚作假的，每发现一次或一处，依据《监理工程师通知单》或相关记录资料对承包人处以</w:t>
      </w:r>
      <w:r>
        <w:rPr>
          <w:rFonts w:hint="default" w:ascii="Times New Roman" w:hAnsi="Times New Roman" w:eastAsia="方正仿宋_GBK" w:cs="Times New Roman"/>
          <w:bCs/>
          <w:sz w:val="32"/>
          <w:szCs w:val="32"/>
          <w:highlight w:val="none"/>
          <w:lang w:val="zh-TW"/>
        </w:rPr>
        <w:t>5000</w:t>
      </w:r>
      <w:r>
        <w:rPr>
          <w:rFonts w:hint="eastAsia" w:ascii="方正仿宋_GBK" w:hAnsi="方正仿宋_GBK" w:eastAsia="方正仿宋_GBK" w:cs="方正仿宋_GBK"/>
          <w:bCs/>
          <w:sz w:val="32"/>
          <w:szCs w:val="32"/>
          <w:highlight w:val="none"/>
          <w:lang w:val="zh-TW"/>
        </w:rPr>
        <w:t>元的违约金。</w:t>
      </w:r>
    </w:p>
    <w:p w14:paraId="797A543E">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750DA9B8">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（三）承包人向监理人和发包人提供的所有工程资料和数据必须真实可靠。经检查发现承包人有弄虚作假的，每发现一次，依据《监理工程师通知单》或相关记录资料对承包人处以</w:t>
      </w:r>
      <w:r>
        <w:rPr>
          <w:rFonts w:hint="default" w:ascii="Times New Roman" w:hAnsi="Times New Roman" w:eastAsia="方正仿宋_GBK" w:cs="Times New Roman"/>
          <w:bCs/>
          <w:sz w:val="32"/>
          <w:szCs w:val="32"/>
          <w:highlight w:val="none"/>
          <w:lang w:val="zh-TW"/>
        </w:rPr>
        <w:t>5000</w:t>
      </w:r>
      <w:r>
        <w:rPr>
          <w:rFonts w:hint="eastAsia" w:ascii="方正仿宋_GBK" w:hAnsi="方正仿宋_GBK" w:eastAsia="方正仿宋_GBK" w:cs="方正仿宋_GBK"/>
          <w:bCs/>
          <w:sz w:val="32"/>
          <w:szCs w:val="32"/>
          <w:highlight w:val="none"/>
          <w:lang w:val="zh-TW"/>
        </w:rPr>
        <w:t>元违约金。</w:t>
      </w:r>
    </w:p>
    <w:p w14:paraId="1F537FFE">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（四）承包人</w:t>
      </w:r>
      <w:r>
        <w:rPr>
          <w:rFonts w:hint="eastAsia" w:ascii="方正仿宋_GBK" w:hAnsi="方正仿宋_GBK" w:eastAsia="方正仿宋_GBK" w:cs="方正仿宋_GBK"/>
          <w:bCs/>
          <w:sz w:val="32"/>
          <w:szCs w:val="32"/>
          <w:highlight w:val="none"/>
          <w:lang w:val="zh-TW" w:eastAsia="zh-CN"/>
        </w:rPr>
        <w:t>必须</w:t>
      </w:r>
      <w:r>
        <w:rPr>
          <w:rFonts w:hint="eastAsia" w:ascii="方正仿宋_GBK" w:hAnsi="方正仿宋_GBK" w:eastAsia="方正仿宋_GBK" w:cs="方正仿宋_GBK"/>
          <w:bCs/>
          <w:sz w:val="32"/>
          <w:szCs w:val="32"/>
          <w:highlight w:val="none"/>
          <w:lang w:val="zh-TW"/>
        </w:rPr>
        <w:t>严格按照《</w:t>
      </w:r>
      <w:r>
        <w:rPr>
          <w:rFonts w:hint="eastAsia" w:ascii="方正仿宋_GBK" w:hAnsi="方正仿宋_GBK" w:eastAsia="方正仿宋_GBK" w:cs="方正仿宋_GBK"/>
          <w:bCs/>
          <w:sz w:val="32"/>
          <w:szCs w:val="32"/>
          <w:highlight w:val="none"/>
          <w:lang w:val="zh-TW" w:eastAsia="zh-CN"/>
        </w:rPr>
        <w:t>中华人民共和国劳动法</w:t>
      </w:r>
      <w:r>
        <w:rPr>
          <w:rFonts w:hint="eastAsia" w:ascii="方正仿宋_GBK" w:hAnsi="方正仿宋_GBK" w:eastAsia="方正仿宋_GBK" w:cs="方正仿宋_GBK"/>
          <w:bCs/>
          <w:sz w:val="32"/>
          <w:szCs w:val="32"/>
          <w:highlight w:val="none"/>
          <w:lang w:val="zh-TW"/>
        </w:rPr>
        <w:t>》、《农民工工资支付暂行规定》和《最低工资规定》等有关规定支付农民工工资，不能因为任何原因拖欠农民工工资，由此引发的任何责任由承包人全部承担；</w:t>
      </w:r>
      <w:r>
        <w:rPr>
          <w:rFonts w:hint="eastAsia" w:ascii="方正仿宋_GBK" w:hAnsi="方正仿宋_GBK" w:eastAsia="方正仿宋_GBK" w:cs="方正仿宋_GBK"/>
          <w:bCs/>
          <w:sz w:val="32"/>
          <w:szCs w:val="32"/>
          <w:highlight w:val="none"/>
          <w:lang w:val="en-US" w:eastAsia="zh-CN"/>
        </w:rPr>
        <w:t>若</w:t>
      </w:r>
      <w:r>
        <w:rPr>
          <w:rFonts w:hint="eastAsia" w:ascii="方正仿宋_GBK" w:hAnsi="方正仿宋_GBK" w:eastAsia="方正仿宋_GBK" w:cs="方正仿宋_GBK"/>
          <w:bCs/>
          <w:sz w:val="32"/>
          <w:szCs w:val="32"/>
          <w:highlight w:val="none"/>
          <w:lang w:val="zh-TW"/>
        </w:rPr>
        <w:t>出现拖欠农民工工资行为，发包人有权从承包人工程进度款中扣减直接支付给农民工。承包人并因此承担</w:t>
      </w:r>
      <w:r>
        <w:rPr>
          <w:rFonts w:hint="default" w:ascii="Times New Roman" w:hAnsi="Times New Roman" w:eastAsia="方正仿宋_GBK" w:cs="Times New Roman"/>
          <w:bCs/>
          <w:sz w:val="32"/>
          <w:szCs w:val="32"/>
          <w:highlight w:val="none"/>
          <w:lang w:val="zh-TW"/>
        </w:rPr>
        <w:t>5</w:t>
      </w:r>
      <w:r>
        <w:rPr>
          <w:rFonts w:hint="eastAsia" w:ascii="方正仿宋_GBK" w:hAnsi="方正仿宋_GBK" w:eastAsia="方正仿宋_GBK" w:cs="方正仿宋_GBK"/>
          <w:bCs/>
          <w:sz w:val="32"/>
          <w:szCs w:val="32"/>
          <w:highlight w:val="none"/>
          <w:lang w:val="zh-TW"/>
        </w:rPr>
        <w:t>万元</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次的违约责任（以发包人或监理人书面通知为准）。</w:t>
      </w:r>
    </w:p>
    <w:p w14:paraId="1734D99F">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w:t>
      </w:r>
      <w:r>
        <w:rPr>
          <w:rFonts w:hint="default" w:ascii="Times New Roman" w:hAnsi="Times New Roman" w:eastAsia="方正仿宋_GBK" w:cs="Times New Roman"/>
          <w:bCs/>
          <w:sz w:val="32"/>
          <w:szCs w:val="32"/>
          <w:highlight w:val="none"/>
          <w:lang w:val="zh-TW"/>
        </w:rPr>
        <w:t>5000</w:t>
      </w:r>
      <w:r>
        <w:rPr>
          <w:rFonts w:hint="eastAsia" w:ascii="方正仿宋_GBK" w:hAnsi="方正仿宋_GBK" w:eastAsia="方正仿宋_GBK" w:cs="方正仿宋_GBK"/>
          <w:bCs/>
          <w:sz w:val="32"/>
          <w:szCs w:val="32"/>
          <w:highlight w:val="none"/>
          <w:lang w:val="zh-TW"/>
        </w:rPr>
        <w:t>元的违约金（以发包人书面发出的通知书为准）</w:t>
      </w:r>
    </w:p>
    <w:p w14:paraId="3382C9BD">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（六）承包人未严格按照发包人提供的施工图要求以及国家、地方现行规范要求的工程质量标准施工，每发现一次或一处，依据《监理工程师通知单》或相关记录资料对承包人处以</w:t>
      </w:r>
      <w:r>
        <w:rPr>
          <w:rFonts w:hint="default" w:ascii="Times New Roman" w:hAnsi="Times New Roman" w:eastAsia="方正仿宋_GBK" w:cs="Times New Roman"/>
          <w:bCs/>
          <w:sz w:val="32"/>
          <w:szCs w:val="32"/>
          <w:highlight w:val="none"/>
          <w:lang w:val="zh-TW"/>
        </w:rPr>
        <w:t>5000</w:t>
      </w:r>
      <w:r>
        <w:rPr>
          <w:rFonts w:hint="eastAsia" w:ascii="方正仿宋_GBK" w:hAnsi="方正仿宋_GBK" w:eastAsia="方正仿宋_GBK" w:cs="方正仿宋_GBK"/>
          <w:bCs/>
          <w:sz w:val="32"/>
          <w:szCs w:val="32"/>
          <w:highlight w:val="none"/>
          <w:lang w:val="zh-TW"/>
        </w:rPr>
        <w:t>元违约金，且承包人必须按照发包人要求的时间进行整改。</w:t>
      </w:r>
    </w:p>
    <w:p w14:paraId="4F534D01">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（七）未经发包人许可，承包人擅自将所承包的工程转包和分包，一经发现，由承包人向发包人支付合同总价的</w:t>
      </w:r>
      <w:r>
        <w:rPr>
          <w:rFonts w:hint="default" w:ascii="Times New Roman" w:hAnsi="Times New Roman" w:eastAsia="方正仿宋_GBK" w:cs="Times New Roman"/>
          <w:bCs/>
          <w:sz w:val="32"/>
          <w:szCs w:val="32"/>
          <w:highlight w:val="none"/>
          <w:lang w:val="zh-TW"/>
        </w:rPr>
        <w:t>1</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的违约金，并无条件改正，工期不得顺延。承包人未在发包人规定期限内整改的，发包人有权解除合同，并责令承包人立即退场，已实施的工程不支付工程款，交纳的履约保证金不予退还。</w:t>
      </w:r>
    </w:p>
    <w:p w14:paraId="4B1C7F03">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w:t>
      </w:r>
      <w:r>
        <w:rPr>
          <w:rFonts w:hint="default" w:ascii="Times New Roman" w:hAnsi="Times New Roman" w:eastAsia="方正仿宋_GBK" w:cs="Times New Roman"/>
          <w:bCs/>
          <w:sz w:val="32"/>
          <w:szCs w:val="32"/>
          <w:highlight w:val="none"/>
          <w:lang w:val="zh-TW"/>
        </w:rPr>
        <w:t>10000</w:t>
      </w:r>
      <w:r>
        <w:rPr>
          <w:rFonts w:hint="eastAsia" w:ascii="方正仿宋_GBK" w:hAnsi="方正仿宋_GBK" w:eastAsia="方正仿宋_GBK" w:cs="方正仿宋_GBK"/>
          <w:bCs/>
          <w:sz w:val="32"/>
          <w:szCs w:val="32"/>
          <w:highlight w:val="none"/>
          <w:lang w:val="zh-TW"/>
        </w:rPr>
        <w:t>元</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次的违约金。情节严重的，可要求承包人退场，同时发包人有权解除合同，履约保证金不予退还，并由承包人赔偿由此给发包人造成的损失。</w:t>
      </w:r>
    </w:p>
    <w:p w14:paraId="6A4ED278">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（九）承包人应在工程竣工验收合格后</w:t>
      </w:r>
      <w:r>
        <w:rPr>
          <w:rFonts w:hint="default" w:ascii="Times New Roman" w:hAnsi="Times New Roman" w:eastAsia="方正仿宋_GBK" w:cs="Times New Roman"/>
          <w:bCs/>
          <w:sz w:val="32"/>
          <w:szCs w:val="32"/>
          <w:highlight w:val="none"/>
          <w:lang w:val="zh-TW"/>
        </w:rPr>
        <w:t>30</w:t>
      </w:r>
      <w:r>
        <w:rPr>
          <w:rFonts w:hint="eastAsia" w:ascii="方正仿宋_GBK" w:hAnsi="方正仿宋_GBK" w:eastAsia="方正仿宋_GBK" w:cs="方正仿宋_GBK"/>
          <w:bCs/>
          <w:sz w:val="32"/>
          <w:szCs w:val="32"/>
          <w:highlight w:val="none"/>
          <w:lang w:val="zh-TW"/>
        </w:rPr>
        <w:t>天内向发包人提交工程结算资料，不配合发包人、监理人及发包人委托的工程造价咨询服务单位结算审核的违约责任：根据具体情节，按（</w:t>
      </w:r>
      <w:r>
        <w:rPr>
          <w:rFonts w:hint="default" w:ascii="Times New Roman" w:hAnsi="Times New Roman" w:eastAsia="方正仿宋_GBK" w:cs="Times New Roman"/>
          <w:bCs/>
          <w:sz w:val="32"/>
          <w:szCs w:val="32"/>
          <w:highlight w:val="none"/>
          <w:lang w:val="zh-TW"/>
        </w:rPr>
        <w:t>10000</w:t>
      </w:r>
      <w:r>
        <w:rPr>
          <w:rFonts w:ascii="方正仿宋_GBK" w:hAnsi="方正仿宋_GBK" w:eastAsia="方正仿宋_GBK" w:cs="方正仿宋_GBK"/>
          <w:bCs/>
          <w:sz w:val="32"/>
          <w:szCs w:val="32"/>
          <w:highlight w:val="none"/>
          <w:lang w:val="zh-TW"/>
        </w:rPr>
        <w:t>-</w:t>
      </w:r>
      <w:r>
        <w:rPr>
          <w:rFonts w:hint="default" w:ascii="Times New Roman" w:hAnsi="Times New Roman" w:eastAsia="方正仿宋_GBK" w:cs="Times New Roman"/>
          <w:bCs/>
          <w:sz w:val="32"/>
          <w:szCs w:val="32"/>
          <w:highlight w:val="none"/>
          <w:lang w:val="zh-TW"/>
        </w:rPr>
        <w:t>100000</w:t>
      </w:r>
      <w:r>
        <w:rPr>
          <w:rFonts w:hint="eastAsia" w:ascii="方正仿宋_GBK" w:hAnsi="方正仿宋_GBK" w:eastAsia="方正仿宋_GBK" w:cs="方正仿宋_GBK"/>
          <w:bCs/>
          <w:sz w:val="32"/>
          <w:szCs w:val="32"/>
          <w:highlight w:val="none"/>
          <w:lang w:val="zh-TW"/>
        </w:rPr>
        <w:t>）元</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次支付违约金。</w:t>
      </w:r>
    </w:p>
    <w:p w14:paraId="0B947D6F">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（十）监理人发出整改通知</w:t>
      </w:r>
      <w:r>
        <w:rPr>
          <w:rFonts w:hint="default" w:ascii="Times New Roman" w:hAnsi="Times New Roman" w:eastAsia="方正仿宋_GBK" w:cs="Times New Roman"/>
          <w:bCs/>
          <w:sz w:val="32"/>
          <w:szCs w:val="32"/>
          <w:highlight w:val="none"/>
          <w:lang w:val="zh-TW"/>
        </w:rPr>
        <w:t>5</w:t>
      </w:r>
      <w:r>
        <w:rPr>
          <w:rFonts w:hint="eastAsia" w:ascii="方正仿宋_GBK" w:hAnsi="方正仿宋_GBK" w:eastAsia="方正仿宋_GBK" w:cs="方正仿宋_GBK"/>
          <w:bCs/>
          <w:sz w:val="32"/>
          <w:szCs w:val="32"/>
          <w:highlight w:val="none"/>
          <w:lang w:val="zh-TW"/>
        </w:rPr>
        <w:t>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44528FEA">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（十一）承包人未按要求办理其装备及人员保险，由此产生的经济、法律责任和费用由承包人承担。</w:t>
      </w:r>
    </w:p>
    <w:p w14:paraId="58393D29">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（十二）因承包人原因不能按合同工期竣工，每延误一天，须向发包人支付人民币</w:t>
      </w:r>
      <w:r>
        <w:rPr>
          <w:rFonts w:hint="default" w:ascii="Times New Roman" w:hAnsi="Times New Roman" w:eastAsia="方正仿宋_GBK" w:cs="Times New Roman"/>
          <w:bCs/>
          <w:sz w:val="32"/>
          <w:szCs w:val="32"/>
          <w:highlight w:val="none"/>
          <w:lang w:val="zh-TW"/>
        </w:rPr>
        <w:t>2000</w:t>
      </w:r>
      <w:r>
        <w:rPr>
          <w:rFonts w:hint="eastAsia" w:ascii="方正仿宋_GBK" w:hAnsi="方正仿宋_GBK" w:eastAsia="方正仿宋_GBK" w:cs="方正仿宋_GBK"/>
          <w:bCs/>
          <w:sz w:val="32"/>
          <w:szCs w:val="32"/>
          <w:highlight w:val="none"/>
          <w:lang w:val="zh-TW"/>
        </w:rPr>
        <w:t>元违约金。承包人超过合同规定工期</w:t>
      </w:r>
      <w:r>
        <w:rPr>
          <w:rFonts w:hint="default" w:ascii="Times New Roman" w:hAnsi="Times New Roman" w:eastAsia="方正仿宋_GBK" w:cs="Times New Roman"/>
          <w:bCs/>
          <w:sz w:val="32"/>
          <w:szCs w:val="32"/>
          <w:highlight w:val="none"/>
          <w:lang w:val="zh-TW"/>
        </w:rPr>
        <w:t>15</w:t>
      </w:r>
      <w:r>
        <w:rPr>
          <w:rFonts w:hint="eastAsia" w:ascii="方正仿宋_GBK" w:hAnsi="方正仿宋_GBK" w:eastAsia="方正仿宋_GBK" w:cs="方正仿宋_GBK"/>
          <w:bCs/>
          <w:sz w:val="32"/>
          <w:szCs w:val="32"/>
          <w:highlight w:val="none"/>
          <w:lang w:val="zh-TW"/>
        </w:rPr>
        <w:t>日仍未完工并经验收合格交付发包方使用的，发包人有权解除合同，责令承包人限期撤场，缴纳的履约保证金不予退还，由承包人赔偿业主损失人民币</w:t>
      </w:r>
      <w:r>
        <w:rPr>
          <w:rFonts w:hint="default" w:ascii="Times New Roman" w:hAnsi="Times New Roman" w:eastAsia="方正仿宋_GBK" w:cs="Times New Roman"/>
          <w:bCs/>
          <w:sz w:val="32"/>
          <w:szCs w:val="32"/>
          <w:highlight w:val="none"/>
          <w:lang w:val="zh-TW"/>
        </w:rPr>
        <w:t>3</w:t>
      </w:r>
      <w:r>
        <w:rPr>
          <w:rFonts w:hint="eastAsia" w:ascii="方正仿宋_GBK" w:hAnsi="方正仿宋_GBK" w:eastAsia="方正仿宋_GBK" w:cs="方正仿宋_GBK"/>
          <w:bCs/>
          <w:sz w:val="32"/>
          <w:szCs w:val="32"/>
          <w:highlight w:val="none"/>
          <w:lang w:val="zh-TW"/>
        </w:rPr>
        <w:t>万元。</w:t>
      </w:r>
    </w:p>
    <w:p w14:paraId="29542D84">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（十三）施工期间，承包人未经业主书面批准擅自连续停工</w:t>
      </w:r>
      <w:r>
        <w:rPr>
          <w:rFonts w:hint="default" w:ascii="Times New Roman" w:hAnsi="Times New Roman" w:eastAsia="方正仿宋_GBK" w:cs="Times New Roman"/>
          <w:bCs/>
          <w:sz w:val="32"/>
          <w:szCs w:val="32"/>
          <w:highlight w:val="none"/>
          <w:lang w:val="zh-TW"/>
        </w:rPr>
        <w:t>5</w:t>
      </w:r>
      <w:r>
        <w:rPr>
          <w:rFonts w:hint="eastAsia" w:ascii="方正仿宋_GBK" w:hAnsi="方正仿宋_GBK" w:eastAsia="方正仿宋_GBK" w:cs="方正仿宋_GBK"/>
          <w:bCs/>
          <w:sz w:val="32"/>
          <w:szCs w:val="32"/>
          <w:highlight w:val="none"/>
          <w:lang w:val="zh-TW"/>
        </w:rPr>
        <w:t>日以上或累计停工</w:t>
      </w:r>
      <w:r>
        <w:rPr>
          <w:rFonts w:hint="default" w:ascii="Times New Roman" w:hAnsi="Times New Roman" w:eastAsia="方正仿宋_GBK" w:cs="Times New Roman"/>
          <w:bCs/>
          <w:sz w:val="32"/>
          <w:szCs w:val="32"/>
          <w:highlight w:val="none"/>
          <w:lang w:val="zh-TW"/>
        </w:rPr>
        <w:t>15</w:t>
      </w:r>
      <w:r>
        <w:rPr>
          <w:rFonts w:hint="eastAsia" w:ascii="方正仿宋_GBK" w:hAnsi="方正仿宋_GBK" w:eastAsia="方正仿宋_GBK" w:cs="方正仿宋_GBK"/>
          <w:bCs/>
          <w:sz w:val="32"/>
          <w:szCs w:val="32"/>
          <w:highlight w:val="none"/>
          <w:lang w:val="zh-TW"/>
        </w:rPr>
        <w:t>日以上，发包人有权解除合同，责令承包人限期撤场，缴纳的履约保证金不予退还，由承包人赔偿业主损失人民币</w:t>
      </w:r>
      <w:r>
        <w:rPr>
          <w:rFonts w:hint="default" w:ascii="Times New Roman" w:hAnsi="Times New Roman" w:eastAsia="方正仿宋_GBK" w:cs="Times New Roman"/>
          <w:bCs/>
          <w:sz w:val="32"/>
          <w:szCs w:val="32"/>
          <w:highlight w:val="none"/>
          <w:lang w:val="zh-TW"/>
        </w:rPr>
        <w:t>2</w:t>
      </w:r>
      <w:r>
        <w:rPr>
          <w:rFonts w:hint="eastAsia" w:ascii="方正仿宋_GBK" w:hAnsi="方正仿宋_GBK" w:eastAsia="方正仿宋_GBK" w:cs="方正仿宋_GBK"/>
          <w:bCs/>
          <w:sz w:val="32"/>
          <w:szCs w:val="32"/>
          <w:highlight w:val="none"/>
          <w:lang w:val="zh-TW"/>
        </w:rPr>
        <w:t>万元。</w:t>
      </w:r>
    </w:p>
    <w:p w14:paraId="5B81BAEE">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（十四）承包人需要更换项目经理的，应提前</w:t>
      </w:r>
      <w:r>
        <w:rPr>
          <w:rFonts w:hint="default" w:ascii="Times New Roman" w:hAnsi="Times New Roman" w:eastAsia="方正仿宋_GBK" w:cs="Times New Roman"/>
          <w:bCs/>
          <w:sz w:val="32"/>
          <w:szCs w:val="32"/>
          <w:highlight w:val="none"/>
          <w:lang w:val="zh-TW"/>
        </w:rPr>
        <w:t>14</w:t>
      </w:r>
      <w:r>
        <w:rPr>
          <w:rFonts w:hint="eastAsia" w:ascii="方正仿宋_GBK" w:hAnsi="方正仿宋_GBK" w:eastAsia="方正仿宋_GBK" w:cs="方正仿宋_GBK"/>
          <w:bCs/>
          <w:sz w:val="32"/>
          <w:szCs w:val="32"/>
          <w:highlight w:val="none"/>
          <w:lang w:val="zh-TW"/>
        </w:rPr>
        <w:t>天书面通知发包人和监理人，并征得发包人书面同意。通知中应当载明继任项目经理的注册执业资格、管理经验等资料，未经发包人书面同意，承包人不得擅自更换项目经理。承包人擅自更换项目经理的，应按签约合同价的</w:t>
      </w:r>
      <w:r>
        <w:rPr>
          <w:rFonts w:hint="default" w:ascii="Times New Roman" w:hAnsi="Times New Roman" w:eastAsia="方正仿宋_GBK" w:cs="Times New Roman"/>
          <w:bCs/>
          <w:sz w:val="32"/>
          <w:szCs w:val="32"/>
          <w:highlight w:val="none"/>
          <w:lang w:val="zh-TW"/>
        </w:rPr>
        <w:t>3</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人</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次支付违约金，每次不低于</w:t>
      </w:r>
      <w:r>
        <w:rPr>
          <w:rFonts w:hint="default" w:ascii="Times New Roman" w:hAnsi="Times New Roman" w:eastAsia="方正仿宋_GBK" w:cs="Times New Roman"/>
          <w:bCs/>
          <w:sz w:val="32"/>
          <w:szCs w:val="32"/>
          <w:highlight w:val="none"/>
          <w:lang w:val="zh-TW"/>
        </w:rPr>
        <w:t>1</w:t>
      </w:r>
      <w:r>
        <w:rPr>
          <w:rFonts w:ascii="方正仿宋_GBK" w:hAnsi="方正仿宋_GBK" w:eastAsia="方正仿宋_GBK" w:cs="方正仿宋_GBK"/>
          <w:bCs/>
          <w:sz w:val="32"/>
          <w:szCs w:val="32"/>
          <w:highlight w:val="none"/>
          <w:lang w:val="zh-TW"/>
        </w:rPr>
        <w:t>.</w:t>
      </w:r>
      <w:r>
        <w:rPr>
          <w:rFonts w:hint="default" w:ascii="Times New Roman" w:hAnsi="Times New Roman" w:eastAsia="方正仿宋_GBK" w:cs="Times New Roman"/>
          <w:bCs/>
          <w:sz w:val="32"/>
          <w:szCs w:val="32"/>
          <w:highlight w:val="none"/>
          <w:lang w:val="zh-TW"/>
        </w:rPr>
        <w:t>4</w:t>
      </w:r>
      <w:r>
        <w:rPr>
          <w:rFonts w:hint="eastAsia" w:ascii="方正仿宋_GBK" w:hAnsi="方正仿宋_GBK" w:eastAsia="方正仿宋_GBK" w:cs="方正仿宋_GBK"/>
          <w:bCs/>
          <w:sz w:val="32"/>
          <w:szCs w:val="32"/>
          <w:highlight w:val="none"/>
          <w:lang w:val="zh-TW"/>
        </w:rPr>
        <w:t>万</w:t>
      </w:r>
      <w:r>
        <w:rPr>
          <w:rFonts w:hint="eastAsia" w:ascii="方正仿宋_GBK" w:hAnsi="方正仿宋_GBK" w:eastAsia="方正仿宋_GBK" w:cs="方正仿宋_GBK"/>
          <w:bCs/>
          <w:sz w:val="32"/>
          <w:szCs w:val="32"/>
          <w:highlight w:val="none"/>
          <w:lang w:val="zh-TW" w:eastAsia="zh-CN"/>
        </w:rPr>
        <w:t>元</w:t>
      </w:r>
      <w:r>
        <w:rPr>
          <w:rFonts w:hint="eastAsia" w:ascii="方正仿宋_GBK" w:hAnsi="方正仿宋_GBK" w:eastAsia="方正仿宋_GBK" w:cs="方正仿宋_GBK"/>
          <w:bCs/>
          <w:sz w:val="32"/>
          <w:szCs w:val="32"/>
          <w:highlight w:val="none"/>
          <w:lang w:val="zh-TW"/>
        </w:rPr>
        <w:t>，累计不超过</w:t>
      </w:r>
      <w:r>
        <w:rPr>
          <w:rFonts w:hint="default" w:ascii="Times New Roman" w:hAnsi="Times New Roman" w:eastAsia="方正仿宋_GBK" w:cs="Times New Roman"/>
          <w:bCs/>
          <w:sz w:val="32"/>
          <w:szCs w:val="32"/>
          <w:highlight w:val="none"/>
          <w:lang w:val="zh-TW"/>
        </w:rPr>
        <w:t>14</w:t>
      </w:r>
      <w:r>
        <w:rPr>
          <w:rFonts w:hint="eastAsia" w:ascii="方正仿宋_GBK" w:hAnsi="方正仿宋_GBK" w:eastAsia="方正仿宋_GBK" w:cs="方正仿宋_GBK"/>
          <w:bCs/>
          <w:sz w:val="32"/>
          <w:szCs w:val="32"/>
          <w:highlight w:val="none"/>
          <w:lang w:val="zh-TW"/>
        </w:rPr>
        <w:t>万</w:t>
      </w:r>
      <w:r>
        <w:rPr>
          <w:rFonts w:hint="eastAsia" w:ascii="方正仿宋_GBK" w:hAnsi="方正仿宋_GBK" w:eastAsia="方正仿宋_GBK" w:cs="方正仿宋_GBK"/>
          <w:bCs/>
          <w:sz w:val="32"/>
          <w:szCs w:val="32"/>
          <w:highlight w:val="none"/>
          <w:lang w:val="zh-TW" w:eastAsia="zh-CN"/>
        </w:rPr>
        <w:t>元</w:t>
      </w:r>
      <w:r>
        <w:rPr>
          <w:rFonts w:hint="eastAsia" w:ascii="方正仿宋_GBK" w:hAnsi="方正仿宋_GBK" w:eastAsia="方正仿宋_GBK" w:cs="方正仿宋_GBK"/>
          <w:bCs/>
          <w:sz w:val="32"/>
          <w:szCs w:val="32"/>
          <w:highlight w:val="none"/>
          <w:lang w:val="zh-TW"/>
        </w:rPr>
        <w:t>。</w:t>
      </w:r>
    </w:p>
    <w:p w14:paraId="0214A831">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w:t>
      </w:r>
      <w:r>
        <w:rPr>
          <w:rFonts w:hint="eastAsia" w:ascii="方正仿宋_GBK" w:hAnsi="方正仿宋_GBK" w:eastAsia="方正仿宋_GBK" w:cs="方正仿宋_GBK"/>
          <w:bCs/>
          <w:sz w:val="32"/>
          <w:szCs w:val="32"/>
          <w:highlight w:val="none"/>
          <w:lang w:val="en-US" w:eastAsia="zh-CN"/>
        </w:rPr>
        <w:t>五</w:t>
      </w:r>
      <w:r>
        <w:rPr>
          <w:rFonts w:hint="eastAsia" w:ascii="方正仿宋_GBK" w:hAnsi="方正仿宋_GBK" w:eastAsia="方正仿宋_GBK" w:cs="方正仿宋_GBK"/>
          <w:bCs/>
          <w:sz w:val="32"/>
          <w:szCs w:val="32"/>
          <w:highlight w:val="none"/>
          <w:lang w:val="zh-TW"/>
        </w:rPr>
        <w:t>）承包人须遵守国家法律法规和项目区当地规定，自行做好安全文明施工和环境保护相关措施，并自行承担由承包人原因引起的一切法律责任和经济责任。</w:t>
      </w:r>
    </w:p>
    <w:p w14:paraId="048F69DE">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w:t>
      </w:r>
      <w:r>
        <w:rPr>
          <w:rFonts w:hint="eastAsia" w:ascii="方正仿宋_GBK" w:hAnsi="方正仿宋_GBK" w:eastAsia="方正仿宋_GBK" w:cs="方正仿宋_GBK"/>
          <w:bCs/>
          <w:sz w:val="32"/>
          <w:szCs w:val="32"/>
          <w:highlight w:val="none"/>
          <w:lang w:val="en-US" w:eastAsia="zh-CN"/>
        </w:rPr>
        <w:t>六</w:t>
      </w:r>
      <w:r>
        <w:rPr>
          <w:rFonts w:hint="eastAsia" w:ascii="方正仿宋_GBK" w:hAnsi="方正仿宋_GBK" w:eastAsia="方正仿宋_GBK" w:cs="方正仿宋_GBK"/>
          <w:bCs/>
          <w:sz w:val="32"/>
          <w:szCs w:val="32"/>
          <w:highlight w:val="none"/>
          <w:lang w:val="zh-TW"/>
        </w:rPr>
        <w:t>）承包人在施工中，因实际需要改变设计的，须经甲方书面同意并经设计变更后方可实施变更，否则责任由乙方自负。</w:t>
      </w:r>
    </w:p>
    <w:p w14:paraId="3BF14BD1">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（十</w:t>
      </w:r>
      <w:r>
        <w:rPr>
          <w:rFonts w:hint="eastAsia" w:ascii="方正仿宋_GBK" w:hAnsi="方正仿宋_GBK" w:eastAsia="方正仿宋_GBK" w:cs="方正仿宋_GBK"/>
          <w:bCs/>
          <w:sz w:val="32"/>
          <w:szCs w:val="32"/>
          <w:highlight w:val="none"/>
          <w:lang w:val="en-US" w:eastAsia="zh-CN"/>
        </w:rPr>
        <w:t>七</w:t>
      </w:r>
      <w:r>
        <w:rPr>
          <w:rFonts w:hint="eastAsia" w:ascii="方正仿宋_GBK" w:hAnsi="方正仿宋_GBK" w:eastAsia="方正仿宋_GBK" w:cs="方正仿宋_GBK"/>
          <w:bCs/>
          <w:sz w:val="32"/>
          <w:szCs w:val="32"/>
          <w:highlight w:val="none"/>
          <w:lang w:val="zh-TW"/>
        </w:rPr>
        <w:t>）承担施工中因乙方原因导致的经济责任和其他责任。</w:t>
      </w:r>
    </w:p>
    <w:p w14:paraId="7DE3BB0D">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九、其它</w:t>
      </w:r>
    </w:p>
    <w:p w14:paraId="2A5FB377">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（一）承包人负责自行解决施工中人员的生活和施工的各种机械设备以及必须租用的场地、房屋等其他</w:t>
      </w:r>
      <w:r>
        <w:rPr>
          <w:rFonts w:hint="eastAsia" w:ascii="方正仿宋_GBK" w:hAnsi="方正仿宋_GBK" w:eastAsia="方正仿宋_GBK" w:cs="方正仿宋_GBK"/>
          <w:bCs/>
          <w:sz w:val="32"/>
          <w:szCs w:val="32"/>
          <w:highlight w:val="none"/>
          <w:lang w:val="zh-TW" w:eastAsia="zh-CN"/>
        </w:rPr>
        <w:t>相</w:t>
      </w:r>
      <w:r>
        <w:rPr>
          <w:rFonts w:hint="eastAsia" w:ascii="方正仿宋_GBK" w:hAnsi="方正仿宋_GBK" w:eastAsia="方正仿宋_GBK" w:cs="方正仿宋_GBK"/>
          <w:bCs/>
          <w:sz w:val="32"/>
          <w:szCs w:val="32"/>
          <w:highlight w:val="none"/>
          <w:lang w:val="zh-TW"/>
        </w:rPr>
        <w:t>关问题。</w:t>
      </w:r>
    </w:p>
    <w:p w14:paraId="46AAC3CF">
      <w:pPr>
        <w:adjustRightInd w:val="0"/>
        <w:snapToGrid w:val="0"/>
        <w:spacing w:line="560" w:lineRule="exact"/>
        <w:ind w:firstLine="640" w:firstLineChars="200"/>
        <w:rPr>
          <w:rFonts w:hint="eastAsia"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en-US" w:eastAsia="zh-CN"/>
        </w:rPr>
        <w:t>二</w:t>
      </w:r>
      <w:r>
        <w:rPr>
          <w:rFonts w:hint="eastAsia" w:ascii="方正仿宋_GBK" w:hAnsi="方正仿宋_GBK" w:eastAsia="方正仿宋_GBK" w:cs="方正仿宋_GBK"/>
          <w:bCs/>
          <w:sz w:val="32"/>
          <w:szCs w:val="32"/>
          <w:highlight w:val="none"/>
          <w:lang w:val="zh-TW"/>
        </w:rPr>
        <w:t>）施工期间，其合同单价不受市场涨跌因素影响。</w:t>
      </w:r>
    </w:p>
    <w:p w14:paraId="3E977F05">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黑体_GBK" w:hAnsi="方正黑体_GBK" w:eastAsia="方正黑体_GBK" w:cs="方正黑体_GBK"/>
          <w:bCs/>
          <w:sz w:val="32"/>
          <w:szCs w:val="32"/>
          <w:highlight w:val="none"/>
        </w:rPr>
        <w:t>十、</w:t>
      </w:r>
      <w:r>
        <w:rPr>
          <w:rFonts w:hint="eastAsia" w:ascii="方正仿宋_GBK" w:hAnsi="方正仿宋_GBK" w:eastAsia="方正仿宋_GBK" w:cs="方正仿宋_GBK"/>
          <w:bCs/>
          <w:sz w:val="32"/>
          <w:szCs w:val="32"/>
          <w:highlight w:val="none"/>
          <w:lang w:val="zh-TW"/>
        </w:rPr>
        <w:t>本工程的补充协议与本合同具有同等法律效力。</w:t>
      </w:r>
    </w:p>
    <w:p w14:paraId="03BBA0FA">
      <w:pPr>
        <w:adjustRightInd w:val="0"/>
        <w:snapToGrid w:val="0"/>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十一、</w:t>
      </w:r>
      <w:r>
        <w:rPr>
          <w:rFonts w:hint="eastAsia" w:ascii="方正仿宋_GBK" w:hAnsi="方正仿宋_GBK" w:eastAsia="方正仿宋_GBK" w:cs="方正仿宋_GBK"/>
          <w:bCs/>
          <w:sz w:val="32"/>
          <w:szCs w:val="32"/>
          <w:highlight w:val="none"/>
          <w:lang w:val="zh-TW"/>
        </w:rPr>
        <w:t>本合同一式</w:t>
      </w:r>
      <w:r>
        <w:rPr>
          <w:rFonts w:hint="eastAsia" w:ascii="方正仿宋_GBK" w:hAnsi="方正仿宋_GBK" w:eastAsia="方正仿宋_GBK" w:cs="方正仿宋_GBK"/>
          <w:bCs/>
          <w:sz w:val="32"/>
          <w:szCs w:val="32"/>
          <w:highlight w:val="none"/>
          <w:lang w:val="en-US" w:eastAsia="zh-CN"/>
        </w:rPr>
        <w:t>肆</w:t>
      </w:r>
      <w:r>
        <w:rPr>
          <w:rFonts w:hint="eastAsia" w:ascii="方正仿宋_GBK" w:hAnsi="方正仿宋_GBK" w:eastAsia="方正仿宋_GBK" w:cs="方正仿宋_GBK"/>
          <w:bCs/>
          <w:sz w:val="32"/>
          <w:szCs w:val="32"/>
          <w:highlight w:val="none"/>
          <w:lang w:val="zh-TW"/>
        </w:rPr>
        <w:t>份，均具有同等法律效力发包人</w:t>
      </w:r>
      <w:r>
        <w:rPr>
          <w:rFonts w:hint="eastAsia" w:ascii="方正仿宋_GBK" w:hAnsi="方正仿宋_GBK" w:eastAsia="方正仿宋_GBK" w:cs="方正仿宋_GBK"/>
          <w:bCs/>
          <w:sz w:val="32"/>
          <w:szCs w:val="32"/>
          <w:highlight w:val="none"/>
          <w:lang w:val="en-US" w:eastAsia="zh-CN"/>
        </w:rPr>
        <w:t>贰</w:t>
      </w:r>
      <w:r>
        <w:rPr>
          <w:rFonts w:hint="eastAsia" w:ascii="方正仿宋_GBK" w:hAnsi="方正仿宋_GBK" w:eastAsia="方正仿宋_GBK" w:cs="方正仿宋_GBK"/>
          <w:bCs/>
          <w:sz w:val="32"/>
          <w:szCs w:val="32"/>
          <w:highlight w:val="none"/>
          <w:lang w:val="zh-TW"/>
        </w:rPr>
        <w:t>份、承包人</w:t>
      </w:r>
      <w:r>
        <w:rPr>
          <w:rFonts w:hint="eastAsia" w:ascii="方正仿宋_GBK" w:hAnsi="方正仿宋_GBK" w:eastAsia="方正仿宋_GBK" w:cs="方正仿宋_GBK"/>
          <w:bCs/>
          <w:sz w:val="32"/>
          <w:szCs w:val="32"/>
          <w:highlight w:val="none"/>
          <w:lang w:val="en-US" w:eastAsia="zh-CN"/>
        </w:rPr>
        <w:t>贰</w:t>
      </w:r>
      <w:r>
        <w:rPr>
          <w:rFonts w:hint="eastAsia" w:ascii="方正仿宋_GBK" w:hAnsi="方正仿宋_GBK" w:eastAsia="方正仿宋_GBK" w:cs="方正仿宋_GBK"/>
          <w:bCs/>
          <w:sz w:val="32"/>
          <w:szCs w:val="32"/>
          <w:highlight w:val="none"/>
          <w:lang w:val="zh-TW"/>
        </w:rPr>
        <w:t>份。</w:t>
      </w:r>
    </w:p>
    <w:p w14:paraId="61C3B34A">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黑体_GBK" w:hAnsi="方正黑体_GBK" w:eastAsia="方正黑体_GBK" w:cs="方正黑体_GBK"/>
          <w:bCs/>
          <w:sz w:val="32"/>
          <w:szCs w:val="32"/>
          <w:highlight w:val="none"/>
        </w:rPr>
        <w:t>十二、</w:t>
      </w:r>
      <w:r>
        <w:rPr>
          <w:rFonts w:hint="eastAsia" w:ascii="方正仿宋_GBK" w:hAnsi="方正仿宋_GBK" w:eastAsia="方正仿宋_GBK" w:cs="方正仿宋_GBK"/>
          <w:bCs/>
          <w:sz w:val="32"/>
          <w:szCs w:val="32"/>
          <w:highlight w:val="none"/>
          <w:lang w:val="zh-TW"/>
        </w:rPr>
        <w:t>未尽事宜，经双方协商后解决</w:t>
      </w:r>
      <w:r>
        <w:rPr>
          <w:rFonts w:ascii="方正仿宋_GBK" w:hAnsi="方正仿宋_GBK" w:eastAsia="方正仿宋_GBK" w:cs="方正仿宋_GBK"/>
          <w:bCs/>
          <w:sz w:val="32"/>
          <w:szCs w:val="32"/>
          <w:highlight w:val="none"/>
          <w:lang w:val="zh-TW"/>
        </w:rPr>
        <w:t>,</w:t>
      </w:r>
      <w:r>
        <w:rPr>
          <w:rFonts w:hint="eastAsia" w:ascii="方正仿宋_GBK" w:hAnsi="方正仿宋_GBK" w:eastAsia="方正仿宋_GBK" w:cs="方正仿宋_GBK"/>
          <w:bCs/>
          <w:sz w:val="32"/>
          <w:szCs w:val="32"/>
          <w:highlight w:val="none"/>
          <w:lang w:val="zh-TW"/>
        </w:rPr>
        <w:t>协商不成的，可以向工程所在地法院提起诉讼。</w:t>
      </w:r>
    </w:p>
    <w:p w14:paraId="252728E6">
      <w:pPr>
        <w:adjustRightInd w:val="0"/>
        <w:snapToGrid w:val="0"/>
        <w:spacing w:line="560" w:lineRule="exact"/>
        <w:ind w:firstLine="640" w:firstLineChars="200"/>
        <w:rPr>
          <w:rFonts w:ascii="方正仿宋_GBK" w:hAnsi="方正仿宋_GBK" w:eastAsia="方正仿宋_GBK" w:cs="方正仿宋_GBK"/>
          <w:bCs/>
          <w:sz w:val="32"/>
          <w:szCs w:val="32"/>
          <w:highlight w:val="none"/>
          <w:lang w:val="zh-TW"/>
        </w:rPr>
      </w:pPr>
      <w:r>
        <w:rPr>
          <w:rFonts w:hint="eastAsia" w:ascii="方正黑体_GBK" w:hAnsi="方正黑体_GBK" w:eastAsia="方正黑体_GBK" w:cs="方正黑体_GBK"/>
          <w:bCs/>
          <w:sz w:val="32"/>
          <w:szCs w:val="32"/>
          <w:highlight w:val="none"/>
        </w:rPr>
        <w:t>十三</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zh-TW"/>
        </w:rPr>
        <w:t>承包人交纳工程履约保证金后，双方法定代表人（或授权代理人）</w:t>
      </w:r>
      <w:r>
        <w:rPr>
          <w:rFonts w:hint="eastAsia" w:ascii="方正仿宋_GBK" w:hAnsi="方正仿宋_GBK" w:eastAsia="方正仿宋_GBK" w:cs="方正仿宋_GBK"/>
          <w:bCs/>
          <w:sz w:val="32"/>
          <w:szCs w:val="32"/>
          <w:highlight w:val="none"/>
          <w:lang w:val="zh-TW" w:eastAsia="zh-CN"/>
        </w:rPr>
        <w:t>签订</w:t>
      </w:r>
      <w:r>
        <w:rPr>
          <w:rFonts w:hint="eastAsia" w:ascii="方正仿宋_GBK" w:hAnsi="方正仿宋_GBK" w:eastAsia="方正仿宋_GBK" w:cs="方正仿宋_GBK"/>
          <w:bCs/>
          <w:sz w:val="32"/>
          <w:szCs w:val="32"/>
          <w:highlight w:val="none"/>
          <w:lang w:val="zh-TW"/>
        </w:rPr>
        <w:t>合同。本合同自双方</w:t>
      </w:r>
      <w:r>
        <w:rPr>
          <w:rFonts w:hint="eastAsia" w:ascii="方正仿宋_GBK" w:hAnsi="方正仿宋_GBK" w:eastAsia="方正仿宋_GBK" w:cs="方正仿宋_GBK"/>
          <w:bCs/>
          <w:sz w:val="32"/>
          <w:szCs w:val="32"/>
          <w:highlight w:val="none"/>
        </w:rPr>
        <w:t>盖章或</w:t>
      </w:r>
      <w:r>
        <w:rPr>
          <w:rFonts w:hint="eastAsia" w:ascii="方正仿宋_GBK" w:hAnsi="方正仿宋_GBK" w:eastAsia="方正仿宋_GBK" w:cs="方正仿宋_GBK"/>
          <w:bCs/>
          <w:sz w:val="32"/>
          <w:szCs w:val="32"/>
          <w:highlight w:val="none"/>
          <w:lang w:val="zh-TW"/>
        </w:rPr>
        <w:t>法定代表人（或授权代理人）签字之日起生效。</w:t>
      </w:r>
    </w:p>
    <w:p w14:paraId="3D84D9EE">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6E3405F2">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24A1E9CD">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5FABC239">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54AED6EB">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0F0FEA8B">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7F1DD002">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2D091086">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11ECA7D0">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131F7944">
      <w:pPr>
        <w:adjustRightInd w:val="0"/>
        <w:snapToGrid w:val="0"/>
        <w:spacing w:line="560" w:lineRule="exact"/>
        <w:rPr>
          <w:rFonts w:hint="eastAsia" w:ascii="方正仿宋_GBK" w:hAnsi="方正仿宋_GBK" w:eastAsia="方正仿宋_GBK" w:cs="方正仿宋_GBK"/>
          <w:bCs/>
          <w:sz w:val="32"/>
          <w:szCs w:val="32"/>
          <w:highlight w:val="none"/>
          <w:lang w:val="zh-TW"/>
        </w:rPr>
      </w:pPr>
    </w:p>
    <w:p w14:paraId="009E0960">
      <w:pPr>
        <w:adjustRightInd w:val="0"/>
        <w:snapToGrid w:val="0"/>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zh-TW"/>
        </w:rPr>
        <w:t>发包人：</w:t>
      </w:r>
      <w:r>
        <w:rPr>
          <w:rFonts w:hint="eastAsia" w:ascii="方正仿宋_GBK" w:hAnsi="方正仿宋_GBK" w:eastAsia="方正仿宋_GBK" w:cs="方正仿宋_GBK"/>
          <w:bCs/>
          <w:sz w:val="32"/>
          <w:szCs w:val="32"/>
          <w:highlight w:val="none"/>
        </w:rPr>
        <w:t>（盖章）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lang w:val="zh-TW"/>
        </w:rPr>
        <w:t xml:space="preserve">    </w:t>
      </w: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lang w:val="zh-TW"/>
        </w:rPr>
        <w:t xml:space="preserve"> </w:t>
      </w:r>
      <w:r>
        <w:rPr>
          <w:rFonts w:hint="eastAsia"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lang w:val="zh-TW"/>
        </w:rPr>
        <w:t>承包人：（盖章）</w:t>
      </w:r>
      <w:r>
        <w:rPr>
          <w:rFonts w:hint="eastAsia" w:ascii="方正仿宋_GBK" w:hAnsi="方正仿宋_GBK" w:eastAsia="方正仿宋_GBK" w:cs="方正仿宋_GBK"/>
          <w:bCs/>
          <w:sz w:val="32"/>
          <w:szCs w:val="32"/>
          <w:highlight w:val="none"/>
        </w:rPr>
        <w:t xml:space="preserve"> </w:t>
      </w:r>
    </w:p>
    <w:p w14:paraId="43B04E8A">
      <w:pPr>
        <w:adjustRightInd w:val="0"/>
        <w:snapToGrid w:val="0"/>
        <w:spacing w:line="560" w:lineRule="exact"/>
        <w:jc w:val="left"/>
        <w:rPr>
          <w:rFonts w:hint="eastAsia" w:ascii="方正仿宋_GBK" w:hAnsi="方正仿宋_GBK" w:eastAsia="方正仿宋_GBK" w:cs="方正仿宋_GBK"/>
          <w:bCs/>
          <w:sz w:val="32"/>
          <w:szCs w:val="32"/>
          <w:highlight w:val="none"/>
          <w:lang w:val="zh-TW"/>
        </w:rPr>
      </w:pPr>
    </w:p>
    <w:p w14:paraId="50BB4EFE">
      <w:pPr>
        <w:adjustRightInd w:val="0"/>
        <w:snapToGrid w:val="0"/>
        <w:spacing w:line="560" w:lineRule="exact"/>
        <w:jc w:val="left"/>
        <w:rPr>
          <w:rFonts w:ascii="方正仿宋_GBK" w:hAnsi="方正仿宋_GBK" w:eastAsia="方正仿宋_GBK" w:cs="方正仿宋_GBK"/>
          <w:bCs/>
          <w:sz w:val="32"/>
          <w:szCs w:val="32"/>
          <w:highlight w:val="none"/>
          <w:lang w:val="zh-TW"/>
        </w:rPr>
      </w:pPr>
      <w:r>
        <w:rPr>
          <w:rFonts w:hint="eastAsia" w:ascii="方正仿宋_GBK" w:hAnsi="方正仿宋_GBK" w:eastAsia="方正仿宋_GBK" w:cs="方正仿宋_GBK"/>
          <w:bCs/>
          <w:sz w:val="32"/>
          <w:szCs w:val="32"/>
          <w:highlight w:val="none"/>
          <w:lang w:val="zh-TW"/>
        </w:rPr>
        <w:t>法定代表人（签字）：</w:t>
      </w:r>
      <w:r>
        <w:rPr>
          <w:rFonts w:ascii="方正仿宋_GBK" w:hAnsi="方正仿宋_GBK" w:eastAsia="方正仿宋_GBK" w:cs="方正仿宋_GBK"/>
          <w:bCs/>
          <w:sz w:val="32"/>
          <w:szCs w:val="32"/>
          <w:highlight w:val="none"/>
          <w:lang w:val="zh-TW"/>
        </w:rPr>
        <w:t xml:space="preserve">    </w:t>
      </w:r>
      <w:r>
        <w:rPr>
          <w:rFonts w:hint="eastAsia" w:ascii="方正仿宋_GBK" w:hAnsi="方正仿宋_GBK" w:eastAsia="方正仿宋_GBK" w:cs="方正仿宋_GBK"/>
          <w:bCs/>
          <w:sz w:val="32"/>
          <w:szCs w:val="32"/>
          <w:highlight w:val="none"/>
          <w:lang w:val="zh-TW"/>
        </w:rPr>
        <w:t>　</w:t>
      </w:r>
      <w:r>
        <w:rPr>
          <w:rFonts w:ascii="方正仿宋_GBK" w:hAnsi="方正仿宋_GBK" w:eastAsia="方正仿宋_GBK" w:cs="方正仿宋_GBK"/>
          <w:bCs/>
          <w:sz w:val="32"/>
          <w:szCs w:val="32"/>
          <w:highlight w:val="none"/>
          <w:lang w:val="zh-TW"/>
        </w:rPr>
        <w:t xml:space="preserve">     </w:t>
      </w:r>
      <w:r>
        <w:rPr>
          <w:rFonts w:hint="eastAsia"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lang w:val="zh-TW"/>
        </w:rPr>
        <w:t>法定代表人（签字）：</w:t>
      </w:r>
    </w:p>
    <w:p w14:paraId="0A10781C">
      <w:pPr>
        <w:pStyle w:val="14"/>
        <w:ind w:left="0" w:leftChars="0" w:firstLine="0" w:firstLineChars="0"/>
        <w:rPr>
          <w:highlight w:val="none"/>
          <w:lang w:val="zh-TW"/>
        </w:rPr>
      </w:pPr>
    </w:p>
    <w:p w14:paraId="3C7A42AC">
      <w:pPr>
        <w:adjustRightInd w:val="0"/>
        <w:snapToGrid w:val="0"/>
        <w:spacing w:line="560" w:lineRule="exact"/>
        <w:ind w:firstLine="640" w:firstLineChars="200"/>
        <w:jc w:val="left"/>
        <w:rPr>
          <w:rFonts w:ascii="方正仿宋_GBK" w:hAnsi="方正仿宋_GBK" w:eastAsia="方正仿宋_GBK" w:cs="方正仿宋_GBK"/>
          <w:bCs/>
          <w:sz w:val="32"/>
          <w:szCs w:val="32"/>
          <w:highlight w:val="none"/>
          <w:lang w:val="zh-TW"/>
        </w:rPr>
      </w:pPr>
    </w:p>
    <w:p w14:paraId="335421FA">
      <w:pPr>
        <w:adjustRightInd w:val="0"/>
        <w:snapToGrid w:val="0"/>
        <w:spacing w:line="560" w:lineRule="exact"/>
        <w:ind w:firstLine="640" w:firstLineChars="200"/>
        <w:jc w:val="left"/>
        <w:rPr>
          <w:rFonts w:ascii="方正仿宋_GBK" w:hAnsi="方正仿宋_GBK" w:eastAsia="方正仿宋_GBK" w:cs="方正仿宋_GBK"/>
          <w:bCs/>
          <w:sz w:val="32"/>
          <w:szCs w:val="32"/>
          <w:highlight w:val="none"/>
          <w:lang w:eastAsia="zh-TW"/>
        </w:rPr>
      </w:pPr>
      <w:r>
        <w:rPr>
          <w:rFonts w:ascii="方正仿宋_GBK" w:hAnsi="方正仿宋_GBK" w:eastAsia="方正仿宋_GBK" w:cs="方正仿宋_GBK"/>
          <w:bCs/>
          <w:sz w:val="32"/>
          <w:szCs w:val="32"/>
          <w:highlight w:val="none"/>
          <w:lang w:val="zh-TW"/>
        </w:rPr>
        <w:t xml:space="preserve">                                </w:t>
      </w:r>
      <w:r>
        <w:rPr>
          <w:rFonts w:hint="default" w:ascii="Times New Roman" w:hAnsi="Times New Roman" w:eastAsia="方正仿宋_GBK" w:cs="Times New Roman"/>
          <w:bCs/>
          <w:sz w:val="32"/>
          <w:szCs w:val="32"/>
          <w:highlight w:val="none"/>
          <w:lang w:val="zh-TW" w:eastAsia="zh-TW"/>
        </w:rPr>
        <w:t>202</w:t>
      </w:r>
      <w:r>
        <w:rPr>
          <w:rFonts w:hint="default" w:ascii="Times New Roman" w:hAnsi="Times New Roman" w:eastAsia="方正仿宋_GBK" w:cs="Times New Roman"/>
          <w:bCs/>
          <w:sz w:val="32"/>
          <w:szCs w:val="32"/>
          <w:highlight w:val="none"/>
          <w:lang w:val="en-US" w:eastAsia="zh-CN"/>
        </w:rPr>
        <w:t>5</w:t>
      </w:r>
      <w:r>
        <w:rPr>
          <w:rFonts w:hint="eastAsia" w:ascii="方正仿宋_GBK" w:hAnsi="方正仿宋_GBK" w:eastAsia="方正仿宋_GBK" w:cs="方正仿宋_GBK"/>
          <w:bCs/>
          <w:sz w:val="32"/>
          <w:szCs w:val="32"/>
          <w:highlight w:val="none"/>
          <w:lang w:val="zh-TW" w:eastAsia="zh-TW"/>
        </w:rPr>
        <w:t>年</w:t>
      </w:r>
      <w:r>
        <w:rPr>
          <w:rFonts w:hint="eastAsia" w:ascii="方正仿宋_GBK" w:hAnsi="方正仿宋_GBK" w:eastAsia="方正仿宋_GBK" w:cs="方正仿宋_GBK"/>
          <w:bCs/>
          <w:sz w:val="32"/>
          <w:szCs w:val="32"/>
          <w:highlight w:val="none"/>
          <w:lang w:eastAsia="zh-TW"/>
        </w:rPr>
        <w:t xml:space="preserve">  </w:t>
      </w:r>
      <w:r>
        <w:rPr>
          <w:rFonts w:hint="eastAsia" w:ascii="方正仿宋_GBK" w:hAnsi="方正仿宋_GBK" w:eastAsia="方正仿宋_GBK" w:cs="方正仿宋_GBK"/>
          <w:bCs/>
          <w:sz w:val="32"/>
          <w:szCs w:val="32"/>
          <w:highlight w:val="none"/>
          <w:lang w:val="zh-TW" w:eastAsia="zh-TW"/>
        </w:rPr>
        <w:t>月</w:t>
      </w:r>
      <w:r>
        <w:rPr>
          <w:rFonts w:hint="eastAsia" w:ascii="方正仿宋_GBK" w:hAnsi="方正仿宋_GBK" w:eastAsia="方正仿宋_GBK" w:cs="方正仿宋_GBK"/>
          <w:bCs/>
          <w:sz w:val="32"/>
          <w:szCs w:val="32"/>
          <w:highlight w:val="none"/>
          <w:lang w:eastAsia="zh-TW"/>
        </w:rPr>
        <w:t xml:space="preserve">   </w:t>
      </w:r>
      <w:r>
        <w:rPr>
          <w:rFonts w:hint="eastAsia" w:ascii="方正仿宋_GBK" w:hAnsi="方正仿宋_GBK" w:eastAsia="方正仿宋_GBK" w:cs="方正仿宋_GBK"/>
          <w:bCs/>
          <w:sz w:val="32"/>
          <w:szCs w:val="32"/>
          <w:highlight w:val="none"/>
          <w:lang w:val="zh-TW" w:eastAsia="zh-TW"/>
        </w:rPr>
        <w:t>日</w:t>
      </w:r>
      <w:bookmarkEnd w:id="0"/>
      <w:bookmarkEnd w:id="1"/>
      <w:bookmarkEnd w:id="2"/>
      <w:bookmarkEnd w:id="3"/>
      <w:bookmarkEnd w:id="4"/>
      <w:bookmarkEnd w:id="5"/>
      <w:bookmarkEnd w:id="6"/>
      <w:bookmarkEnd w:id="7"/>
      <w:bookmarkEnd w:id="8"/>
      <w:bookmarkEnd w:id="9"/>
      <w:r>
        <w:rPr>
          <w:rFonts w:ascii="方正仿宋_GBK" w:hAnsi="方正仿宋_GBK" w:eastAsia="方正仿宋_GBK" w:cs="方正仿宋_GBK"/>
          <w:bCs/>
          <w:sz w:val="32"/>
          <w:szCs w:val="32"/>
          <w:highlight w:val="none"/>
          <w:lang w:eastAsia="zh-TW"/>
        </w:rPr>
        <w:br w:type="page"/>
      </w:r>
      <w:r>
        <w:rPr>
          <w:rFonts w:hint="eastAsia" w:ascii="方正黑体_GBK" w:hAnsi="方正黑体_GBK" w:eastAsia="方正黑体_GBK" w:cs="方正黑体_GBK"/>
          <w:bCs/>
          <w:sz w:val="32"/>
          <w:szCs w:val="32"/>
          <w:highlight w:val="none"/>
          <w:lang w:eastAsia="zh-TW"/>
        </w:rPr>
        <w:t>附件一：</w:t>
      </w:r>
    </w:p>
    <w:p w14:paraId="3F56838F">
      <w:pPr>
        <w:spacing w:line="640" w:lineRule="exact"/>
        <w:jc w:val="center"/>
        <w:rPr>
          <w:rFonts w:ascii="方正仿宋_GBK" w:hAnsi="方正仿宋_GBK" w:eastAsia="方正仿宋_GBK" w:cs="方正仿宋_GBK"/>
          <w:bCs/>
          <w:sz w:val="32"/>
          <w:szCs w:val="32"/>
          <w:highlight w:val="none"/>
          <w:lang w:eastAsia="zh-TW"/>
        </w:rPr>
      </w:pPr>
      <w:r>
        <w:rPr>
          <w:rFonts w:hint="eastAsia" w:ascii="方正小标宋_GBK" w:hAnsi="方正小标宋_GBK" w:eastAsia="方正小标宋_GBK" w:cs="方正小标宋_GBK"/>
          <w:bCs/>
          <w:sz w:val="44"/>
          <w:szCs w:val="44"/>
          <w:highlight w:val="none"/>
          <w:lang w:eastAsia="zh-TW"/>
        </w:rPr>
        <w:t>廉政合同</w:t>
      </w:r>
    </w:p>
    <w:p w14:paraId="55385710">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根据</w:t>
      </w:r>
      <w:r>
        <w:rPr>
          <w:rFonts w:hint="eastAsia" w:ascii="方正仿宋_GBK" w:hAnsi="方正仿宋_GBK" w:eastAsia="方正仿宋_GBK" w:cs="方正仿宋_GBK"/>
          <w:bCs/>
          <w:sz w:val="32"/>
          <w:szCs w:val="32"/>
          <w:highlight w:val="none"/>
          <w:lang w:val="en-US" w:eastAsia="zh-CN"/>
        </w:rPr>
        <w:t>国家</w:t>
      </w:r>
      <w:r>
        <w:rPr>
          <w:rFonts w:hint="eastAsia" w:ascii="方正仿宋_GBK" w:hAnsi="方正仿宋_GBK" w:eastAsia="方正仿宋_GBK" w:cs="方正仿宋_GBK"/>
          <w:bCs/>
          <w:sz w:val="32"/>
          <w:szCs w:val="32"/>
          <w:highlight w:val="none"/>
        </w:rPr>
        <w:t>有关工程建设、廉政建设的规定，为做好工程建设中的党风廉政建设，保证工程建设高效优质，保证建设资金的安全和有效使用以及投资效益，建设工程的项目法人（全称）</w:t>
      </w:r>
      <w:r>
        <w:rPr>
          <w:rFonts w:hint="eastAsia" w:ascii="方正仿宋_GBK" w:hAnsi="方正仿宋_GBK" w:eastAsia="方正仿宋_GBK" w:cs="方正仿宋_GBK"/>
          <w:bCs/>
          <w:sz w:val="32"/>
          <w:szCs w:val="32"/>
          <w:highlight w:val="none"/>
          <w:u w:val="single"/>
        </w:rPr>
        <w:t>重庆市璧山区</w:t>
      </w:r>
      <w:r>
        <w:rPr>
          <w:rFonts w:hint="eastAsia" w:ascii="方正仿宋_GBK" w:hAnsi="方正仿宋_GBK" w:eastAsia="方正仿宋_GBK" w:cs="方正仿宋_GBK"/>
          <w:bCs/>
          <w:sz w:val="32"/>
          <w:szCs w:val="32"/>
          <w:highlight w:val="none"/>
          <w:u w:val="single"/>
          <w:lang w:val="en-US" w:eastAsia="zh-CN"/>
        </w:rPr>
        <w:t>七塘镇</w:t>
      </w:r>
      <w:r>
        <w:rPr>
          <w:rFonts w:hint="eastAsia" w:ascii="方正仿宋_GBK" w:hAnsi="方正仿宋_GBK" w:eastAsia="方正仿宋_GBK" w:cs="方正仿宋_GBK"/>
          <w:bCs/>
          <w:sz w:val="32"/>
          <w:szCs w:val="32"/>
          <w:highlight w:val="none"/>
          <w:u w:val="single"/>
        </w:rPr>
        <w:t>人民政府</w:t>
      </w:r>
      <w:r>
        <w:rPr>
          <w:rFonts w:hint="eastAsia" w:ascii="方正仿宋_GBK" w:hAnsi="方正仿宋_GBK" w:eastAsia="方正仿宋_GBK" w:cs="方正仿宋_GBK"/>
          <w:bCs/>
          <w:sz w:val="32"/>
          <w:szCs w:val="32"/>
          <w:highlight w:val="none"/>
        </w:rPr>
        <w:t>（以下简称“甲方”）与</w:t>
      </w:r>
      <w:r>
        <w:rPr>
          <w:rFonts w:hint="eastAsia" w:ascii="方正仿宋_GBK" w:hAnsi="方正仿宋_GBK" w:eastAsia="方正仿宋_GBK" w:cs="方正仿宋_GBK"/>
          <w:bCs/>
          <w:sz w:val="32"/>
          <w:szCs w:val="32"/>
          <w:highlight w:val="none"/>
          <w:u w:val="single"/>
          <w:lang w:val="en-US" w:eastAsia="zh-CN"/>
        </w:rPr>
        <w:t xml:space="preserve">      /      </w:t>
      </w:r>
      <w:r>
        <w:rPr>
          <w:rFonts w:hint="eastAsia" w:ascii="方正仿宋_GBK" w:hAnsi="方正仿宋_GBK" w:eastAsia="方正仿宋_GBK" w:cs="方正仿宋_GBK"/>
          <w:bCs/>
          <w:sz w:val="32"/>
          <w:szCs w:val="32"/>
          <w:highlight w:val="none"/>
        </w:rPr>
        <w:t>（以下简称“乙方”），特订立如下合同。</w:t>
      </w:r>
    </w:p>
    <w:p w14:paraId="1DC57226">
      <w:pPr>
        <w:numPr>
          <w:ilvl w:val="0"/>
          <w:numId w:val="1"/>
        </w:numPr>
        <w:spacing w:line="560" w:lineRule="exact"/>
        <w:ind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甲乙双方的权利和义务</w:t>
      </w:r>
    </w:p>
    <w:p w14:paraId="52F535E7">
      <w:pPr>
        <w:numPr>
          <w:ilvl w:val="0"/>
          <w:numId w:val="2"/>
        </w:num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严格遵守党的政策规定和国家有关法律法规。</w:t>
      </w:r>
    </w:p>
    <w:p w14:paraId="6C0C37D5">
      <w:pPr>
        <w:numPr>
          <w:ilvl w:val="0"/>
          <w:numId w:val="2"/>
        </w:num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严格执行</w:t>
      </w:r>
      <w:r>
        <w:rPr>
          <w:rFonts w:hint="eastAsia" w:ascii="方正仿宋_GBK" w:hAnsi="方正仿宋_GBK" w:eastAsia="方正仿宋_GBK" w:cs="方正仿宋_GBK"/>
          <w:bCs/>
          <w:color w:val="auto"/>
          <w:kern w:val="0"/>
          <w:sz w:val="32"/>
          <w:szCs w:val="32"/>
          <w:highlight w:val="none"/>
          <w:u w:val="single" w:color="auto"/>
          <w:lang w:val="en-US" w:eastAsia="zh-CN"/>
        </w:rPr>
        <w:t>璧山区七塘镇依凤敬老院消防设施整改</w:t>
      </w:r>
      <w:r>
        <w:rPr>
          <w:rFonts w:hint="eastAsia" w:ascii="方正仿宋_GBK" w:hAnsi="方正仿宋_GBK" w:eastAsia="方正仿宋_GBK" w:cs="方正仿宋_GBK"/>
          <w:bCs/>
          <w:color w:val="auto"/>
          <w:kern w:val="0"/>
          <w:sz w:val="32"/>
          <w:szCs w:val="32"/>
          <w:highlight w:val="none"/>
          <w:u w:val="single" w:color="auto"/>
        </w:rPr>
        <w:t>项目</w:t>
      </w:r>
      <w:r>
        <w:rPr>
          <w:rFonts w:hint="eastAsia" w:ascii="方正仿宋_GBK" w:hAnsi="方正仿宋_GBK" w:eastAsia="方正仿宋_GBK" w:cs="方正仿宋_GBK"/>
          <w:bCs/>
          <w:sz w:val="32"/>
          <w:szCs w:val="32"/>
          <w:highlight w:val="none"/>
        </w:rPr>
        <w:t>的合同文件，自觉按合同办事。</w:t>
      </w:r>
    </w:p>
    <w:p w14:paraId="32F33CD2">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3</w:t>
      </w:r>
      <w:r>
        <w:rPr>
          <w:rFonts w:hint="eastAsia" w:ascii="方正仿宋_GBK" w:hAnsi="方正仿宋_GBK" w:eastAsia="方正仿宋_GBK" w:cs="方正仿宋_GBK"/>
          <w:bCs/>
          <w:sz w:val="32"/>
          <w:szCs w:val="32"/>
          <w:highlight w:val="none"/>
        </w:rPr>
        <w:t>）双方的业务活动坚持公开、公正、诚信、透明的原则（法律认定的商业秘密和合同文件另有规定除外），不得损害国家和集体利益，违反工程建设管理规章制度。</w:t>
      </w:r>
    </w:p>
    <w:p w14:paraId="62B0A3F5">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4</w:t>
      </w:r>
      <w:r>
        <w:rPr>
          <w:rFonts w:hint="eastAsia" w:ascii="方正仿宋_GBK" w:hAnsi="方正仿宋_GBK" w:eastAsia="方正仿宋_GBK" w:cs="方正仿宋_GBK"/>
          <w:bCs/>
          <w:sz w:val="32"/>
          <w:szCs w:val="32"/>
          <w:highlight w:val="none"/>
        </w:rPr>
        <w:t>）建立健全廉政制度，开展廉政教育，设计廉政告示牌，公布举报电话，监督并认真查处违法违纪行为。</w:t>
      </w:r>
    </w:p>
    <w:p w14:paraId="77A05198">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5</w:t>
      </w:r>
      <w:r>
        <w:rPr>
          <w:rFonts w:hint="eastAsia" w:ascii="方正仿宋_GBK" w:hAnsi="方正仿宋_GBK" w:eastAsia="方正仿宋_GBK" w:cs="方正仿宋_GBK"/>
          <w:bCs/>
          <w:sz w:val="32"/>
          <w:szCs w:val="32"/>
          <w:highlight w:val="none"/>
        </w:rPr>
        <w:t>）发现对方在业务活动中有违反廉政规定的行为，有及时提醒对方纠正的权利和义务。</w:t>
      </w:r>
    </w:p>
    <w:p w14:paraId="0684B1AC">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6</w:t>
      </w:r>
      <w:r>
        <w:rPr>
          <w:rFonts w:hint="eastAsia" w:ascii="方正仿宋_GBK" w:hAnsi="方正仿宋_GBK" w:eastAsia="方正仿宋_GBK" w:cs="方正仿宋_GBK"/>
          <w:bCs/>
          <w:sz w:val="32"/>
          <w:szCs w:val="32"/>
          <w:highlight w:val="none"/>
        </w:rPr>
        <w:t>）发现对方严重违反合同义务条款的行为，有向其上级有关部门举报、建议给予处理并要求告知处理结果的权利。</w:t>
      </w:r>
    </w:p>
    <w:p w14:paraId="0BFC26E7">
      <w:pPr>
        <w:spacing w:line="560" w:lineRule="exact"/>
        <w:ind w:firstLine="640" w:firstLineChars="200"/>
        <w:rPr>
          <w:rFonts w:ascii="方正黑体_GBK" w:hAnsi="方正黑体_GBK" w:eastAsia="方正黑体_GBK" w:cs="方正黑体_GBK"/>
          <w:bCs/>
          <w:sz w:val="32"/>
          <w:szCs w:val="32"/>
          <w:highlight w:val="none"/>
        </w:rPr>
      </w:pPr>
      <w:r>
        <w:rPr>
          <w:rFonts w:hint="default" w:ascii="Times New Roman" w:hAnsi="Times New Roman" w:eastAsia="方正仿宋_GBK" w:cs="Times New Roman"/>
          <w:bCs/>
          <w:sz w:val="32"/>
          <w:szCs w:val="32"/>
          <w:highlight w:val="none"/>
        </w:rPr>
        <w:t>2</w:t>
      </w:r>
      <w:r>
        <w:rPr>
          <w:rFonts w:hint="eastAsia" w:ascii="方正仿宋_GBK" w:hAnsi="方正仿宋_GBK" w:eastAsia="方正仿宋_GBK" w:cs="方正仿宋_GBK"/>
          <w:bCs/>
          <w:sz w:val="32"/>
          <w:szCs w:val="32"/>
          <w:highlight w:val="none"/>
        </w:rPr>
        <w:t>．</w:t>
      </w:r>
      <w:r>
        <w:rPr>
          <w:rFonts w:hint="eastAsia" w:ascii="方正黑体_GBK" w:hAnsi="方正黑体_GBK" w:eastAsia="方正黑体_GBK" w:cs="方正黑体_GBK"/>
          <w:bCs/>
          <w:sz w:val="32"/>
          <w:szCs w:val="32"/>
          <w:highlight w:val="none"/>
        </w:rPr>
        <w:t>甲方的义务</w:t>
      </w:r>
    </w:p>
    <w:p w14:paraId="28439CCA">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1</w:t>
      </w:r>
      <w:r>
        <w:rPr>
          <w:rFonts w:hint="eastAsia" w:ascii="方正仿宋_GBK" w:hAnsi="方正仿宋_GBK" w:eastAsia="方正仿宋_GBK" w:cs="方正仿宋_GBK"/>
          <w:bCs/>
          <w:sz w:val="32"/>
          <w:szCs w:val="32"/>
          <w:highlight w:val="none"/>
        </w:rPr>
        <w:t>）甲方及其工作人员不得索要或接受乙方的礼金、有价证券和贵重物品，不得在乙方报销任何应由甲方或甲方工作人员个人支付的费用等。</w:t>
      </w:r>
    </w:p>
    <w:p w14:paraId="00AF6662">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2</w:t>
      </w:r>
      <w:r>
        <w:rPr>
          <w:rFonts w:hint="eastAsia" w:ascii="方正仿宋_GBK" w:hAnsi="方正仿宋_GBK" w:eastAsia="方正仿宋_GBK" w:cs="方正仿宋_GBK"/>
          <w:bCs/>
          <w:sz w:val="32"/>
          <w:szCs w:val="32"/>
          <w:highlight w:val="none"/>
        </w:rPr>
        <w:t>）甲方工作人员不得参加乙方安排的超标准宴请和娱乐活动；不得接受乙方提供的通讯工具、交通工具和高档办公用品等。</w:t>
      </w:r>
    </w:p>
    <w:p w14:paraId="358BE12B">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3</w:t>
      </w:r>
      <w:r>
        <w:rPr>
          <w:rFonts w:hint="eastAsia" w:ascii="方正仿宋_GBK" w:hAnsi="方正仿宋_GBK" w:eastAsia="方正仿宋_GBK" w:cs="方正仿宋_GBK"/>
          <w:bCs/>
          <w:sz w:val="32"/>
          <w:szCs w:val="32"/>
          <w:highlight w:val="none"/>
        </w:rPr>
        <w:t>）甲方及其工作人员不得要求或者接受乙方为其住房装修、婚丧嫁娶活动、配偶子女的工作安排以及出国出境、旅游等提供方便等。</w:t>
      </w:r>
    </w:p>
    <w:p w14:paraId="28915E95">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4</w:t>
      </w:r>
      <w:r>
        <w:rPr>
          <w:rFonts w:hint="eastAsia" w:ascii="方正仿宋_GBK" w:hAnsi="方正仿宋_GBK" w:eastAsia="方正仿宋_GBK" w:cs="方正仿宋_GBK"/>
          <w:bCs/>
          <w:sz w:val="32"/>
          <w:szCs w:val="32"/>
          <w:highlight w:val="none"/>
        </w:rPr>
        <w:t>）甲方工作人员及其配偶、子女不得从事与甲方工程有关的材料设备供应、工程分包、劳务等经济活动等。</w:t>
      </w:r>
    </w:p>
    <w:p w14:paraId="17A008A0">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5</w:t>
      </w:r>
      <w:r>
        <w:rPr>
          <w:rFonts w:hint="eastAsia" w:ascii="方正仿宋_GBK" w:hAnsi="方正仿宋_GBK" w:eastAsia="方正仿宋_GBK" w:cs="方正仿宋_GBK"/>
          <w:bCs/>
          <w:sz w:val="32"/>
          <w:szCs w:val="32"/>
          <w:highlight w:val="none"/>
        </w:rPr>
        <w:t>）甲方及其工作人员不得以任何理由向乙方推荐分包单位或推销材料，不得要求乙方购买合同规</w:t>
      </w:r>
      <w:r>
        <w:rPr>
          <w:rFonts w:hint="eastAsia" w:ascii="方正仿宋_GBK" w:hAnsi="方正仿宋_GBK" w:eastAsia="方正仿宋_GBK" w:cs="方正仿宋_GBK"/>
          <w:bCs/>
          <w:sz w:val="32"/>
          <w:szCs w:val="32"/>
          <w:highlight w:val="none"/>
          <w:lang w:eastAsia="zh-CN"/>
        </w:rPr>
        <w:t>定以</w:t>
      </w:r>
      <w:r>
        <w:rPr>
          <w:rFonts w:hint="eastAsia" w:ascii="方正仿宋_GBK" w:hAnsi="方正仿宋_GBK" w:eastAsia="方正仿宋_GBK" w:cs="方正仿宋_GBK"/>
          <w:bCs/>
          <w:sz w:val="32"/>
          <w:szCs w:val="32"/>
          <w:highlight w:val="none"/>
        </w:rPr>
        <w:t>外的材料和设备。</w:t>
      </w:r>
    </w:p>
    <w:p w14:paraId="26C02AAC">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6</w:t>
      </w:r>
      <w:r>
        <w:rPr>
          <w:rFonts w:hint="eastAsia" w:ascii="方正仿宋_GBK" w:hAnsi="方正仿宋_GBK" w:eastAsia="方正仿宋_GBK" w:cs="方正仿宋_GBK"/>
          <w:bCs/>
          <w:sz w:val="32"/>
          <w:szCs w:val="32"/>
          <w:highlight w:val="none"/>
        </w:rPr>
        <w:t>）甲方工作人员要秉公办事，不准营私舞弊，不准利用职权从事各种个人有偿中介活动和安排个人施工队伍。</w:t>
      </w:r>
    </w:p>
    <w:p w14:paraId="0788BD4C">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黑体_GBK" w:cs="Times New Roman"/>
          <w:bCs/>
          <w:sz w:val="32"/>
          <w:szCs w:val="32"/>
          <w:highlight w:val="none"/>
        </w:rPr>
        <w:t>3</w:t>
      </w:r>
      <w:r>
        <w:rPr>
          <w:rFonts w:hint="eastAsia" w:ascii="方正黑体_GBK" w:hAnsi="方正黑体_GBK" w:eastAsia="方正黑体_GBK" w:cs="方正黑体_GBK"/>
          <w:bCs/>
          <w:sz w:val="32"/>
          <w:szCs w:val="32"/>
          <w:highlight w:val="none"/>
        </w:rPr>
        <w:t>．乙方义务</w:t>
      </w:r>
    </w:p>
    <w:p w14:paraId="13265E1E">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1</w:t>
      </w:r>
      <w:r>
        <w:rPr>
          <w:rFonts w:hint="eastAsia" w:ascii="方正仿宋_GBK" w:hAnsi="方正仿宋_GBK" w:eastAsia="方正仿宋_GBK" w:cs="方正仿宋_GBK"/>
          <w:bCs/>
          <w:sz w:val="32"/>
          <w:szCs w:val="32"/>
          <w:highlight w:val="none"/>
        </w:rPr>
        <w:t>）乙方不得以任何理由向甲方及其工作人员行贿或馈赠礼金、有价证券、贵重礼品。</w:t>
      </w:r>
    </w:p>
    <w:p w14:paraId="1E700764">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2</w:t>
      </w:r>
      <w:r>
        <w:rPr>
          <w:rFonts w:hint="eastAsia" w:ascii="方正仿宋_GBK" w:hAnsi="方正仿宋_GBK" w:eastAsia="方正仿宋_GBK" w:cs="方正仿宋_GBK"/>
          <w:bCs/>
          <w:sz w:val="32"/>
          <w:szCs w:val="32"/>
          <w:highlight w:val="none"/>
        </w:rPr>
        <w:t>）乙方不得以任何名义为甲方及其工作人员报销应由甲方单位或个人支付的任何费用。</w:t>
      </w:r>
    </w:p>
    <w:p w14:paraId="525BD8EE">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3</w:t>
      </w:r>
      <w:r>
        <w:rPr>
          <w:rFonts w:hint="eastAsia" w:ascii="方正仿宋_GBK" w:hAnsi="方正仿宋_GBK" w:eastAsia="方正仿宋_GBK" w:cs="方正仿宋_GBK"/>
          <w:bCs/>
          <w:sz w:val="32"/>
          <w:szCs w:val="32"/>
          <w:highlight w:val="none"/>
        </w:rPr>
        <w:t>）乙方不得以任何理由安排甲方工作人员参加超标准宴请及娱乐活动。</w:t>
      </w:r>
    </w:p>
    <w:p w14:paraId="3E7A5893">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4</w:t>
      </w:r>
      <w:r>
        <w:rPr>
          <w:rFonts w:hint="eastAsia" w:ascii="方正仿宋_GBK" w:hAnsi="方正仿宋_GBK" w:eastAsia="方正仿宋_GBK" w:cs="方正仿宋_GBK"/>
          <w:bCs/>
          <w:sz w:val="32"/>
          <w:szCs w:val="32"/>
          <w:highlight w:val="none"/>
        </w:rPr>
        <w:t>）乙方不得为甲方单位和个人购置或</w:t>
      </w:r>
      <w:r>
        <w:rPr>
          <w:rFonts w:hint="eastAsia" w:ascii="方正仿宋_GBK" w:hAnsi="方正仿宋_GBK" w:eastAsia="方正仿宋_GBK" w:cs="方正仿宋_GBK"/>
          <w:bCs/>
          <w:sz w:val="32"/>
          <w:szCs w:val="32"/>
          <w:highlight w:val="none"/>
          <w:lang w:eastAsia="zh-CN"/>
        </w:rPr>
        <w:t>提供</w:t>
      </w:r>
      <w:r>
        <w:rPr>
          <w:rFonts w:hint="eastAsia" w:ascii="方正仿宋_GBK" w:hAnsi="方正仿宋_GBK" w:eastAsia="方正仿宋_GBK" w:cs="方正仿宋_GBK"/>
          <w:bCs/>
          <w:sz w:val="32"/>
          <w:szCs w:val="32"/>
          <w:highlight w:val="none"/>
        </w:rPr>
        <w:t>通讯、交通工具和高档办公用品等。</w:t>
      </w:r>
    </w:p>
    <w:p w14:paraId="05B82E8A">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黑体_GBK" w:cs="Times New Roman"/>
          <w:bCs/>
          <w:sz w:val="32"/>
          <w:szCs w:val="32"/>
          <w:highlight w:val="none"/>
        </w:rPr>
        <w:t>4</w:t>
      </w:r>
      <w:r>
        <w:rPr>
          <w:rFonts w:hint="eastAsia" w:ascii="方正黑体_GBK" w:hAnsi="方正黑体_GBK" w:eastAsia="方正黑体_GBK" w:cs="方正黑体_GBK"/>
          <w:bCs/>
          <w:sz w:val="32"/>
          <w:szCs w:val="32"/>
          <w:highlight w:val="none"/>
        </w:rPr>
        <w:t>．违约责任</w:t>
      </w:r>
    </w:p>
    <w:p w14:paraId="04D6AEF8">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1</w:t>
      </w:r>
      <w:r>
        <w:rPr>
          <w:rFonts w:hint="eastAsia" w:ascii="方正仿宋_GBK" w:hAnsi="方正仿宋_GBK" w:eastAsia="方正仿宋_GBK" w:cs="方正仿宋_GBK"/>
          <w:bCs/>
          <w:sz w:val="32"/>
          <w:szCs w:val="32"/>
          <w:highlight w:val="none"/>
        </w:rPr>
        <w:t>）甲方及其工作人员违反本合同第一、二条，按管理权限，依据有关规定给予党纪、政纪或组织处理；涉嫌犯罪的，移交司法机关追究刑事责任；给乙方单位造成经济损失的，应予以赔偿。</w:t>
      </w:r>
    </w:p>
    <w:p w14:paraId="5C1055DD">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2</w:t>
      </w:r>
      <w:r>
        <w:rPr>
          <w:rFonts w:hint="eastAsia" w:ascii="方正仿宋_GBK" w:hAnsi="方正仿宋_GBK" w:eastAsia="方正仿宋_GBK" w:cs="方正仿宋_GBK"/>
          <w:bCs/>
          <w:sz w:val="32"/>
          <w:szCs w:val="32"/>
          <w:highlight w:val="none"/>
        </w:rPr>
        <w:t>）乙方及其工作人员违反本合同第一、三条，按管理权限，依据有关规定给予党纪、政纪组织处理；给甲方单位造成经济损失的，应予以赔偿；情节严重的，甲方建议</w:t>
      </w:r>
      <w:r>
        <w:rPr>
          <w:rFonts w:hint="eastAsia" w:ascii="方正仿宋_GBK" w:hAnsi="方正仿宋_GBK" w:eastAsia="方正仿宋_GBK" w:cs="方正仿宋_GBK"/>
          <w:bCs/>
          <w:sz w:val="32"/>
          <w:szCs w:val="32"/>
          <w:highlight w:val="none"/>
          <w:lang w:val="en-US" w:eastAsia="zh-CN"/>
        </w:rPr>
        <w:t>相关</w:t>
      </w:r>
      <w:r>
        <w:rPr>
          <w:rFonts w:hint="eastAsia" w:ascii="方正仿宋_GBK" w:hAnsi="方正仿宋_GBK" w:eastAsia="方正仿宋_GBK" w:cs="方正仿宋_GBK"/>
          <w:bCs/>
          <w:sz w:val="32"/>
          <w:szCs w:val="32"/>
          <w:highlight w:val="none"/>
        </w:rPr>
        <w:t>建设主管部门给予乙方一至三年内不得进入其主管的建设市场的处罚。</w:t>
      </w:r>
    </w:p>
    <w:p w14:paraId="2BAA2AD7">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黑体_GBK" w:cs="Times New Roman"/>
          <w:bCs/>
          <w:sz w:val="32"/>
          <w:szCs w:val="32"/>
          <w:highlight w:val="none"/>
        </w:rPr>
        <w:t>5</w:t>
      </w:r>
      <w:r>
        <w:rPr>
          <w:rFonts w:hint="eastAsia" w:ascii="方正黑体_GBK" w:hAnsi="方正黑体_GBK" w:eastAsia="方正黑体_GBK" w:cs="方正黑体_GBK"/>
          <w:bCs/>
          <w:sz w:val="32"/>
          <w:szCs w:val="32"/>
          <w:highlight w:val="none"/>
        </w:rPr>
        <w:t>．双方约定</w:t>
      </w:r>
      <w:r>
        <w:rPr>
          <w:rFonts w:hint="eastAsia" w:ascii="方正仿宋_GBK" w:hAnsi="方正仿宋_GBK" w:eastAsia="方正仿宋_GBK" w:cs="方正仿宋_GBK"/>
          <w:bCs/>
          <w:sz w:val="32"/>
          <w:szCs w:val="32"/>
          <w:highlight w:val="none"/>
        </w:rPr>
        <w:t>：本合同由双方或双方上级单位的纪检监察机关负责监督执行。由甲方或甲方上级单位的纪检监察机关约请乙方或乙方上级单位纪检监察机关对本合同执行情况进行检查，提出在本</w:t>
      </w:r>
      <w:r>
        <w:rPr>
          <w:rFonts w:hint="eastAsia" w:ascii="方正仿宋_GBK" w:hAnsi="方正仿宋_GBK" w:eastAsia="方正仿宋_GBK" w:cs="方正仿宋_GBK"/>
          <w:bCs/>
          <w:sz w:val="32"/>
          <w:szCs w:val="32"/>
          <w:highlight w:val="none"/>
          <w:lang w:eastAsia="zh-CN"/>
        </w:rPr>
        <w:t>合同</w:t>
      </w:r>
      <w:r>
        <w:rPr>
          <w:rFonts w:hint="eastAsia" w:ascii="方正仿宋_GBK" w:hAnsi="方正仿宋_GBK" w:eastAsia="方正仿宋_GBK" w:cs="方正仿宋_GBK"/>
          <w:bCs/>
          <w:sz w:val="32"/>
          <w:szCs w:val="32"/>
          <w:highlight w:val="none"/>
        </w:rPr>
        <w:t>规定范围内的裁定意见。</w:t>
      </w:r>
    </w:p>
    <w:p w14:paraId="5A1A75DD">
      <w:pPr>
        <w:spacing w:line="560" w:lineRule="exact"/>
        <w:ind w:firstLine="640" w:firstLineChars="200"/>
        <w:rPr>
          <w:rFonts w:ascii="方正黑体_GBK" w:hAnsi="方正黑体_GBK" w:eastAsia="方正黑体_GBK" w:cs="方正黑体_GBK"/>
          <w:bCs/>
          <w:sz w:val="32"/>
          <w:szCs w:val="32"/>
          <w:highlight w:val="none"/>
        </w:rPr>
      </w:pPr>
      <w:r>
        <w:rPr>
          <w:rFonts w:hint="default" w:ascii="Times New Roman" w:hAnsi="Times New Roman" w:eastAsia="方正黑体_GBK" w:cs="Times New Roman"/>
          <w:bCs/>
          <w:sz w:val="32"/>
          <w:szCs w:val="32"/>
          <w:highlight w:val="none"/>
        </w:rPr>
        <w:t>6</w:t>
      </w:r>
      <w:r>
        <w:rPr>
          <w:rFonts w:hint="eastAsia" w:ascii="方正黑体_GBK" w:hAnsi="方正黑体_GBK" w:eastAsia="方正黑体_GBK" w:cs="方正黑体_GBK"/>
          <w:bCs/>
          <w:sz w:val="32"/>
          <w:szCs w:val="32"/>
          <w:highlight w:val="none"/>
        </w:rPr>
        <w:t>．本合同有效期为甲乙双方签署之日起至该工程项目竣工验收后止。</w:t>
      </w:r>
    </w:p>
    <w:p w14:paraId="0B22D6B6">
      <w:pPr>
        <w:spacing w:line="560" w:lineRule="exact"/>
        <w:ind w:firstLine="640" w:firstLineChars="200"/>
        <w:rPr>
          <w:rFonts w:ascii="方正黑体_GBK" w:hAnsi="方正黑体_GBK" w:eastAsia="方正黑体_GBK" w:cs="方正黑体_GBK"/>
          <w:bCs/>
          <w:sz w:val="32"/>
          <w:szCs w:val="32"/>
          <w:highlight w:val="none"/>
        </w:rPr>
      </w:pPr>
      <w:r>
        <w:rPr>
          <w:rFonts w:hint="default" w:ascii="Times New Roman" w:hAnsi="Times New Roman" w:eastAsia="方正黑体_GBK" w:cs="Times New Roman"/>
          <w:bCs/>
          <w:sz w:val="32"/>
          <w:szCs w:val="32"/>
          <w:highlight w:val="none"/>
        </w:rPr>
        <w:t>7</w:t>
      </w:r>
      <w:r>
        <w:rPr>
          <w:rFonts w:hint="eastAsia" w:ascii="方正黑体_GBK" w:hAnsi="方正黑体_GBK" w:eastAsia="方正黑体_GBK" w:cs="方正黑体_GBK"/>
          <w:bCs/>
          <w:sz w:val="32"/>
          <w:szCs w:val="32"/>
          <w:highlight w:val="none"/>
        </w:rPr>
        <w:t>．本合同作为施工合同的附件，与工程施工合同具有同等的法律效力，经合同双方签署立即生效。</w:t>
      </w:r>
    </w:p>
    <w:p w14:paraId="76DE181E">
      <w:pPr>
        <w:spacing w:line="560" w:lineRule="exact"/>
        <w:ind w:firstLine="640" w:firstLineChars="200"/>
        <w:rPr>
          <w:rFonts w:ascii="方正黑体_GBK" w:hAnsi="方正黑体_GBK" w:eastAsia="方正黑体_GBK" w:cs="方正黑体_GBK"/>
          <w:bCs/>
          <w:sz w:val="32"/>
          <w:szCs w:val="32"/>
          <w:highlight w:val="none"/>
        </w:rPr>
      </w:pPr>
      <w:r>
        <w:rPr>
          <w:rFonts w:hint="default" w:ascii="Times New Roman" w:hAnsi="Times New Roman" w:eastAsia="方正黑体_GBK" w:cs="Times New Roman"/>
          <w:bCs/>
          <w:sz w:val="32"/>
          <w:szCs w:val="32"/>
          <w:highlight w:val="none"/>
        </w:rPr>
        <w:t>8</w:t>
      </w:r>
      <w:r>
        <w:rPr>
          <w:rFonts w:hint="eastAsia" w:ascii="方正黑体_GBK" w:hAnsi="方正黑体_GBK" w:eastAsia="方正黑体_GBK" w:cs="方正黑体_GBK"/>
          <w:bCs/>
          <w:sz w:val="32"/>
          <w:szCs w:val="32"/>
          <w:highlight w:val="none"/>
        </w:rPr>
        <w:t>．本合同协议书一式</w:t>
      </w:r>
      <w:r>
        <w:rPr>
          <w:rFonts w:hint="eastAsia" w:ascii="方正黑体_GBK" w:hAnsi="方正黑体_GBK" w:eastAsia="方正黑体_GBK" w:cs="方正黑体_GBK"/>
          <w:bCs/>
          <w:sz w:val="32"/>
          <w:szCs w:val="32"/>
          <w:highlight w:val="none"/>
          <w:lang w:val="en-US" w:eastAsia="zh-CN"/>
        </w:rPr>
        <w:t>肆</w:t>
      </w:r>
      <w:r>
        <w:rPr>
          <w:rFonts w:hint="eastAsia" w:ascii="方正黑体_GBK" w:hAnsi="方正黑体_GBK" w:eastAsia="方正黑体_GBK" w:cs="方正黑体_GBK"/>
          <w:bCs/>
          <w:sz w:val="32"/>
          <w:szCs w:val="32"/>
          <w:highlight w:val="none"/>
        </w:rPr>
        <w:t>份，双方各执</w:t>
      </w:r>
      <w:r>
        <w:rPr>
          <w:rFonts w:hint="eastAsia" w:ascii="方正黑体_GBK" w:hAnsi="方正黑体_GBK" w:eastAsia="方正黑体_GBK" w:cs="方正黑体_GBK"/>
          <w:bCs/>
          <w:sz w:val="32"/>
          <w:szCs w:val="32"/>
          <w:highlight w:val="none"/>
          <w:lang w:val="en-US" w:eastAsia="zh-CN"/>
        </w:rPr>
        <w:t>贰</w:t>
      </w:r>
      <w:r>
        <w:rPr>
          <w:rFonts w:hint="eastAsia" w:ascii="方正黑体_GBK" w:hAnsi="方正黑体_GBK" w:eastAsia="方正黑体_GBK" w:cs="方正黑体_GBK"/>
          <w:bCs/>
          <w:sz w:val="32"/>
          <w:szCs w:val="32"/>
          <w:highlight w:val="none"/>
        </w:rPr>
        <w:t>份。</w:t>
      </w:r>
      <w:bookmarkStart w:id="10" w:name="_Toc253055295"/>
      <w:bookmarkStart w:id="11" w:name="_Toc253056061"/>
      <w:bookmarkStart w:id="12" w:name="_Toc253076722"/>
      <w:bookmarkStart w:id="13" w:name="_Toc240180917"/>
      <w:bookmarkStart w:id="14" w:name="_Toc263754628"/>
      <w:bookmarkStart w:id="15" w:name="_Toc300521202"/>
    </w:p>
    <w:p w14:paraId="047DCA87">
      <w:pPr>
        <w:pStyle w:val="14"/>
        <w:rPr>
          <w:highlight w:val="none"/>
        </w:rPr>
      </w:pPr>
    </w:p>
    <w:p w14:paraId="29C674FB">
      <w:pPr>
        <w:rPr>
          <w:highlight w:val="none"/>
        </w:rPr>
      </w:pPr>
    </w:p>
    <w:p w14:paraId="4CB76616">
      <w:pPr>
        <w:rPr>
          <w:highlight w:val="none"/>
        </w:rPr>
      </w:pPr>
    </w:p>
    <w:p w14:paraId="793BC460">
      <w:pPr>
        <w:rPr>
          <w:highlight w:val="none"/>
        </w:rPr>
      </w:pPr>
    </w:p>
    <w:p w14:paraId="2EE5D0D9">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发包人：（盖章）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承包人：（盖章） </w:t>
      </w:r>
    </w:p>
    <w:p w14:paraId="260AB8CB">
      <w:pPr>
        <w:spacing w:line="560" w:lineRule="exact"/>
        <w:ind w:firstLine="1280" w:firstLineChars="4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w:t>
      </w:r>
    </w:p>
    <w:p w14:paraId="184CA4C0">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法定代表人（签章）：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法定代表人（签章）：</w:t>
      </w:r>
    </w:p>
    <w:p w14:paraId="11D00CE5">
      <w:pPr>
        <w:pStyle w:val="14"/>
        <w:ind w:left="0" w:leftChars="0" w:firstLine="0" w:firstLineChars="0"/>
        <w:rPr>
          <w:highlight w:val="none"/>
        </w:rPr>
      </w:pPr>
    </w:p>
    <w:p w14:paraId="3A2A0C3D">
      <w:pPr>
        <w:rPr>
          <w:highlight w:val="none"/>
        </w:rPr>
      </w:pPr>
    </w:p>
    <w:p w14:paraId="3FC6A5DE">
      <w:pPr>
        <w:spacing w:line="560" w:lineRule="exact"/>
        <w:ind w:firstLine="5280" w:firstLineChars="1650"/>
        <w:rPr>
          <w:rFonts w:hint="eastAsia" w:ascii="方正仿宋_GBK" w:hAnsi="方正仿宋_GBK" w:eastAsia="方正仿宋_GBK" w:cs="方正仿宋_GBK"/>
          <w:bCs/>
          <w:sz w:val="32"/>
          <w:szCs w:val="32"/>
          <w:highlight w:val="none"/>
          <w:lang w:val="en-US" w:eastAsia="zh-CN"/>
        </w:rPr>
      </w:pPr>
      <w:r>
        <w:rPr>
          <w:rFonts w:ascii="方正仿宋_GBK" w:hAnsi="方正仿宋_GBK" w:eastAsia="方正仿宋_GBK" w:cs="方正仿宋_GBK"/>
          <w:bCs/>
          <w:sz w:val="32"/>
          <w:szCs w:val="32"/>
          <w:highlight w:val="none"/>
        </w:rPr>
        <w:t xml:space="preserve"> </w:t>
      </w:r>
      <w:r>
        <w:rPr>
          <w:rFonts w:hint="default" w:ascii="Times New Roman" w:hAnsi="Times New Roman" w:eastAsia="方正仿宋_GBK" w:cs="Times New Roman"/>
          <w:bCs/>
          <w:sz w:val="32"/>
          <w:szCs w:val="32"/>
          <w:highlight w:val="none"/>
        </w:rPr>
        <w:t>202</w:t>
      </w:r>
      <w:r>
        <w:rPr>
          <w:rFonts w:hint="default" w:ascii="Times New Roman" w:hAnsi="Times New Roman" w:eastAsia="方正仿宋_GBK" w:cs="Times New Roman"/>
          <w:bCs/>
          <w:sz w:val="32"/>
          <w:szCs w:val="32"/>
          <w:highlight w:val="none"/>
          <w:lang w:val="en-US" w:eastAsia="zh-CN"/>
        </w:rPr>
        <w:t>5</w:t>
      </w:r>
      <w:r>
        <w:rPr>
          <w:rFonts w:hint="eastAsia" w:ascii="方正仿宋_GBK" w:hAnsi="方正仿宋_GBK" w:eastAsia="方正仿宋_GBK" w:cs="方正仿宋_GBK"/>
          <w:bCs/>
          <w:sz w:val="32"/>
          <w:szCs w:val="32"/>
          <w:highlight w:val="none"/>
        </w:rPr>
        <w:t>年  月</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lang w:val="en-US" w:eastAsia="zh-CN"/>
        </w:rPr>
        <w:t>日</w:t>
      </w:r>
    </w:p>
    <w:p w14:paraId="4FF5A740">
      <w:pPr>
        <w:pStyle w:val="14"/>
        <w:rPr>
          <w:highlight w:val="none"/>
        </w:rPr>
      </w:pPr>
    </w:p>
    <w:p w14:paraId="59E3693B">
      <w:pPr>
        <w:rPr>
          <w:rFonts w:hint="eastAsia"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br w:type="page"/>
      </w:r>
    </w:p>
    <w:p w14:paraId="118181A8">
      <w:pPr>
        <w:spacing w:line="560" w:lineRule="exact"/>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附件二：</w:t>
      </w:r>
      <w:bookmarkEnd w:id="10"/>
      <w:bookmarkEnd w:id="11"/>
      <w:bookmarkEnd w:id="12"/>
      <w:bookmarkEnd w:id="13"/>
      <w:bookmarkEnd w:id="14"/>
      <w:bookmarkEnd w:id="15"/>
    </w:p>
    <w:p w14:paraId="2816B965">
      <w:pPr>
        <w:spacing w:line="640" w:lineRule="exact"/>
        <w:jc w:val="center"/>
        <w:rPr>
          <w:rFonts w:ascii="方正仿宋_GBK" w:hAnsi="方正仿宋_GBK" w:eastAsia="方正仿宋_GBK" w:cs="方正仿宋_GBK"/>
          <w:bCs/>
          <w:sz w:val="32"/>
          <w:szCs w:val="32"/>
          <w:highlight w:val="none"/>
        </w:rPr>
      </w:pPr>
      <w:r>
        <w:rPr>
          <w:rFonts w:hint="eastAsia" w:ascii="方正小标宋_GBK" w:hAnsi="方正小标宋_GBK" w:eastAsia="方正小标宋_GBK" w:cs="方正小标宋_GBK"/>
          <w:bCs/>
          <w:sz w:val="44"/>
          <w:szCs w:val="44"/>
          <w:highlight w:val="none"/>
        </w:rPr>
        <w:t>安全生产合同</w:t>
      </w:r>
    </w:p>
    <w:p w14:paraId="1FF05EAE">
      <w:pPr>
        <w:topLinePunct/>
        <w:spacing w:line="560" w:lineRule="exact"/>
        <w:ind w:left="160" w:leftChars="76" w:firstLine="480" w:firstLineChars="15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为在</w:t>
      </w:r>
      <w:r>
        <w:rPr>
          <w:rFonts w:hint="eastAsia" w:ascii="方正仿宋_GBK" w:hAnsi="方正仿宋_GBK" w:eastAsia="方正仿宋_GBK" w:cs="方正仿宋_GBK"/>
          <w:bCs/>
          <w:color w:val="auto"/>
          <w:kern w:val="0"/>
          <w:sz w:val="32"/>
          <w:szCs w:val="32"/>
          <w:highlight w:val="none"/>
          <w:u w:val="single" w:color="auto"/>
          <w:lang w:val="en-US" w:eastAsia="zh-CN"/>
        </w:rPr>
        <w:t>璧山区七塘镇依凤敬老院消防设施整改</w:t>
      </w:r>
      <w:r>
        <w:rPr>
          <w:rFonts w:hint="eastAsia" w:ascii="方正仿宋_GBK" w:hAnsi="方正仿宋_GBK" w:eastAsia="方正仿宋_GBK" w:cs="方正仿宋_GBK"/>
          <w:bCs/>
          <w:color w:val="auto"/>
          <w:kern w:val="0"/>
          <w:sz w:val="32"/>
          <w:szCs w:val="32"/>
          <w:highlight w:val="none"/>
          <w:u w:val="single" w:color="auto"/>
        </w:rPr>
        <w:t>项目</w:t>
      </w:r>
      <w:r>
        <w:rPr>
          <w:rFonts w:hint="eastAsia" w:ascii="方正仿宋_GBK" w:hAnsi="方正仿宋_GBK" w:eastAsia="方正仿宋_GBK" w:cs="方正仿宋_GBK"/>
          <w:bCs/>
          <w:sz w:val="32"/>
          <w:szCs w:val="32"/>
          <w:highlight w:val="none"/>
        </w:rPr>
        <w:t>的实施过程中创造安全、高效的施工环境，切实搞好本项目的安全管理工作，本项目业主</w:t>
      </w:r>
      <w:r>
        <w:rPr>
          <w:rFonts w:ascii="方正仿宋_GBK" w:hAnsi="方正仿宋_GBK" w:eastAsia="方正仿宋_GBK" w:cs="方正仿宋_GBK"/>
          <w:bCs/>
          <w:sz w:val="32"/>
          <w:szCs w:val="32"/>
          <w:highlight w:val="none"/>
          <w:u w:val="single"/>
        </w:rPr>
        <w:t xml:space="preserve"> </w:t>
      </w:r>
      <w:r>
        <w:rPr>
          <w:rFonts w:hint="eastAsia" w:ascii="方正仿宋_GBK" w:hAnsi="方正仿宋_GBK" w:eastAsia="方正仿宋_GBK" w:cs="方正仿宋_GBK"/>
          <w:bCs/>
          <w:sz w:val="32"/>
          <w:szCs w:val="32"/>
          <w:highlight w:val="none"/>
          <w:u w:val="single"/>
        </w:rPr>
        <w:t>重庆市璧山区</w:t>
      </w:r>
      <w:r>
        <w:rPr>
          <w:rFonts w:hint="eastAsia" w:ascii="方正仿宋_GBK" w:hAnsi="方正仿宋_GBK" w:eastAsia="方正仿宋_GBK" w:cs="方正仿宋_GBK"/>
          <w:bCs/>
          <w:sz w:val="32"/>
          <w:szCs w:val="32"/>
          <w:highlight w:val="none"/>
          <w:u w:val="single"/>
          <w:lang w:val="en-US" w:eastAsia="zh-CN"/>
        </w:rPr>
        <w:t>七塘镇</w:t>
      </w:r>
      <w:r>
        <w:rPr>
          <w:rFonts w:hint="eastAsia" w:ascii="方正仿宋_GBK" w:hAnsi="方正仿宋_GBK" w:eastAsia="方正仿宋_GBK" w:cs="方正仿宋_GBK"/>
          <w:bCs/>
          <w:sz w:val="32"/>
          <w:szCs w:val="32"/>
          <w:highlight w:val="none"/>
          <w:u w:val="single"/>
        </w:rPr>
        <w:t>人民政府</w:t>
      </w:r>
      <w:r>
        <w:rPr>
          <w:rFonts w:hint="eastAsia" w:ascii="方正仿宋_GBK" w:hAnsi="方正仿宋_GBK" w:eastAsia="方正仿宋_GBK" w:cs="方正仿宋_GBK"/>
          <w:bCs/>
          <w:sz w:val="32"/>
          <w:szCs w:val="32"/>
          <w:highlight w:val="none"/>
        </w:rPr>
        <w:t>（以下简称“甲方”）与承包人</w:t>
      </w:r>
      <w:r>
        <w:rPr>
          <w:rFonts w:hint="eastAsia" w:ascii="方正仿宋_GBK" w:hAnsi="方正仿宋_GBK" w:eastAsia="方正仿宋_GBK" w:cs="方正仿宋_GBK"/>
          <w:bCs/>
          <w:sz w:val="32"/>
          <w:szCs w:val="32"/>
          <w:highlight w:val="none"/>
          <w:u w:val="single"/>
          <w:lang w:val="en-US" w:eastAsia="zh-CN"/>
        </w:rPr>
        <w:t xml:space="preserve">      /      </w:t>
      </w:r>
      <w:r>
        <w:rPr>
          <w:rFonts w:hint="eastAsia" w:ascii="方正仿宋_GBK" w:hAnsi="方正仿宋_GBK" w:eastAsia="方正仿宋_GBK" w:cs="方正仿宋_GBK"/>
          <w:bCs/>
          <w:sz w:val="32"/>
          <w:szCs w:val="32"/>
          <w:highlight w:val="none"/>
        </w:rPr>
        <w:t>（以下简称“乙方”）特此签订安全生产合同：</w:t>
      </w:r>
    </w:p>
    <w:p w14:paraId="4957030E">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一、甲方职责</w:t>
      </w:r>
    </w:p>
    <w:p w14:paraId="3F10E413">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1</w:t>
      </w:r>
      <w:r>
        <w:rPr>
          <w:rFonts w:hint="eastAsia" w:ascii="方正仿宋_GBK" w:hAnsi="方正仿宋_GBK" w:eastAsia="方正仿宋_GBK" w:cs="方正仿宋_GBK"/>
          <w:bCs/>
          <w:sz w:val="32"/>
          <w:szCs w:val="32"/>
          <w:highlight w:val="none"/>
        </w:rPr>
        <w:t>．严格遵守国家有关安全生产的法律法规，认真执行工程承包合同中的有关安全要求。</w:t>
      </w:r>
    </w:p>
    <w:p w14:paraId="26E63282">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2</w:t>
      </w:r>
      <w:r>
        <w:rPr>
          <w:rFonts w:hint="eastAsia" w:ascii="方正仿宋_GBK" w:hAnsi="方正仿宋_GBK" w:eastAsia="方正仿宋_GBK" w:cs="方正仿宋_GBK"/>
          <w:bCs/>
          <w:sz w:val="32"/>
          <w:szCs w:val="32"/>
          <w:highlight w:val="none"/>
        </w:rPr>
        <w:t>．按照“安全第一、预防为主</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综合治理</w:t>
      </w:r>
      <w:r>
        <w:rPr>
          <w:rFonts w:hint="eastAsia" w:ascii="方正仿宋_GBK" w:hAnsi="方正仿宋_GBK" w:eastAsia="方正仿宋_GBK" w:cs="方正仿宋_GBK"/>
          <w:bCs/>
          <w:sz w:val="32"/>
          <w:szCs w:val="32"/>
          <w:highlight w:val="none"/>
        </w:rPr>
        <w:t>”和坚持“管生产必须管安全”的原则进行安全生产管理，做到生产与安全工作同时计划、布置、检查、总结和评比。</w:t>
      </w:r>
    </w:p>
    <w:p w14:paraId="2FB6B221">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3</w:t>
      </w:r>
      <w:r>
        <w:rPr>
          <w:rFonts w:hint="eastAsia" w:ascii="方正仿宋_GBK" w:hAnsi="方正仿宋_GBK" w:eastAsia="方正仿宋_GBK" w:cs="方正仿宋_GBK"/>
          <w:bCs/>
          <w:sz w:val="32"/>
          <w:szCs w:val="32"/>
          <w:highlight w:val="none"/>
        </w:rPr>
        <w:t>．重要的安全设施必须坚持与主体工程“三同时”的原则，即：同时设计、审批，同时施工，同时验收，投入使用。</w:t>
      </w:r>
    </w:p>
    <w:p w14:paraId="16E20000">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4</w:t>
      </w:r>
      <w:r>
        <w:rPr>
          <w:rFonts w:hint="eastAsia" w:ascii="方正仿宋_GBK" w:hAnsi="方正仿宋_GBK" w:eastAsia="方正仿宋_GBK" w:cs="方正仿宋_GBK"/>
          <w:bCs/>
          <w:sz w:val="32"/>
          <w:szCs w:val="32"/>
          <w:highlight w:val="none"/>
        </w:rPr>
        <w:t>．定期召开安全生产调度会，及时传达</w:t>
      </w:r>
      <w:r>
        <w:rPr>
          <w:rFonts w:hint="eastAsia" w:ascii="方正仿宋_GBK" w:hAnsi="方正仿宋_GBK" w:eastAsia="方正仿宋_GBK" w:cs="方正仿宋_GBK"/>
          <w:bCs/>
          <w:sz w:val="32"/>
          <w:szCs w:val="32"/>
          <w:highlight w:val="none"/>
          <w:lang w:eastAsia="zh-CN"/>
        </w:rPr>
        <w:t>中央和地方</w:t>
      </w:r>
      <w:r>
        <w:rPr>
          <w:rFonts w:hint="eastAsia" w:ascii="方正仿宋_GBK" w:hAnsi="方正仿宋_GBK" w:eastAsia="方正仿宋_GBK" w:cs="方正仿宋_GBK"/>
          <w:bCs/>
          <w:sz w:val="32"/>
          <w:szCs w:val="32"/>
          <w:highlight w:val="none"/>
        </w:rPr>
        <w:t>有关安全生产的精神。</w:t>
      </w:r>
    </w:p>
    <w:p w14:paraId="628331F1">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5</w:t>
      </w:r>
      <w:r>
        <w:rPr>
          <w:rFonts w:hint="eastAsia" w:ascii="方正仿宋_GBK" w:hAnsi="方正仿宋_GBK" w:eastAsia="方正仿宋_GBK" w:cs="方正仿宋_GBK"/>
          <w:bCs/>
          <w:sz w:val="32"/>
          <w:szCs w:val="32"/>
          <w:highlight w:val="none"/>
        </w:rPr>
        <w:t>．组织对乙方施工现场安全生产检查，监督乙方及时处理发现的各项安全隐患。</w:t>
      </w:r>
    </w:p>
    <w:p w14:paraId="0BC232EE">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黑体_GBK" w:hAnsi="方正黑体_GBK" w:eastAsia="方正黑体_GBK" w:cs="方正黑体_GBK"/>
          <w:bCs/>
          <w:sz w:val="32"/>
          <w:szCs w:val="32"/>
          <w:highlight w:val="none"/>
        </w:rPr>
        <w:t>二、乙方职责</w:t>
      </w:r>
    </w:p>
    <w:p w14:paraId="220BC81D">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1</w:t>
      </w:r>
      <w:r>
        <w:rPr>
          <w:rFonts w:hint="eastAsia" w:ascii="方正仿宋_GBK" w:hAnsi="方正仿宋_GBK" w:eastAsia="方正仿宋_GBK" w:cs="方正仿宋_GBK"/>
          <w:bCs/>
          <w:sz w:val="32"/>
          <w:szCs w:val="32"/>
          <w:highlight w:val="none"/>
        </w:rPr>
        <w:t>．严格遵守国家有关安全生产的法律法规，认真执行工程承包合同中的</w:t>
      </w:r>
      <w:r>
        <w:rPr>
          <w:rFonts w:hint="eastAsia" w:ascii="方正仿宋_GBK" w:hAnsi="方正仿宋_GBK" w:eastAsia="方正仿宋_GBK" w:cs="方正仿宋_GBK"/>
          <w:bCs/>
          <w:sz w:val="32"/>
          <w:szCs w:val="32"/>
          <w:highlight w:val="none"/>
          <w:lang w:eastAsia="zh-CN"/>
        </w:rPr>
        <w:t>有关</w:t>
      </w:r>
      <w:r>
        <w:rPr>
          <w:rFonts w:hint="eastAsia" w:ascii="方正仿宋_GBK" w:hAnsi="方正仿宋_GBK" w:eastAsia="方正仿宋_GBK" w:cs="方正仿宋_GBK"/>
          <w:bCs/>
          <w:sz w:val="32"/>
          <w:szCs w:val="32"/>
          <w:highlight w:val="none"/>
        </w:rPr>
        <w:t>安全要求。</w:t>
      </w:r>
    </w:p>
    <w:p w14:paraId="6E29CDE5">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2</w:t>
      </w:r>
      <w:r>
        <w:rPr>
          <w:rFonts w:hint="eastAsia" w:ascii="方正仿宋_GBK" w:hAnsi="方正仿宋_GBK" w:eastAsia="方正仿宋_GBK" w:cs="方正仿宋_GBK"/>
          <w:bCs/>
          <w:sz w:val="32"/>
          <w:szCs w:val="32"/>
          <w:highlight w:val="none"/>
        </w:rPr>
        <w:t>．坚持“安全第一、预防为主</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综合治理</w:t>
      </w:r>
      <w:bookmarkStart w:id="16" w:name="_GoBack"/>
      <w:bookmarkEnd w:id="16"/>
      <w:r>
        <w:rPr>
          <w:rFonts w:hint="eastAsia" w:ascii="方正仿宋_GBK" w:hAnsi="方正仿宋_GBK" w:eastAsia="方正仿宋_GBK" w:cs="方正仿宋_GBK"/>
          <w:bCs/>
          <w:sz w:val="32"/>
          <w:szCs w:val="32"/>
          <w:highlight w:val="none"/>
        </w:rPr>
        <w:t>”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8FFAF50">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3</w:t>
      </w:r>
      <w:r>
        <w:rPr>
          <w:rFonts w:hint="eastAsia" w:ascii="方正仿宋_GBK" w:hAnsi="方正仿宋_GBK" w:eastAsia="方正仿宋_GBK" w:cs="方正仿宋_GBK"/>
          <w:bCs/>
          <w:sz w:val="32"/>
          <w:szCs w:val="32"/>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hint="default" w:ascii="Times New Roman" w:hAnsi="Times New Roman" w:eastAsia="方正仿宋_GBK" w:cs="Times New Roman"/>
          <w:bCs/>
          <w:sz w:val="32"/>
          <w:szCs w:val="32"/>
          <w:highlight w:val="none"/>
        </w:rPr>
        <w:t>1</w:t>
      </w:r>
      <w:r>
        <w:rPr>
          <w:rFonts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rPr>
        <w:t>～</w:t>
      </w:r>
      <w:r>
        <w:rPr>
          <w:rFonts w:hint="default" w:ascii="Times New Roman" w:hAnsi="Times New Roman" w:eastAsia="方正仿宋_GBK" w:cs="Times New Roman"/>
          <w:bCs/>
          <w:sz w:val="32"/>
          <w:szCs w:val="32"/>
          <w:highlight w:val="none"/>
        </w:rPr>
        <w:t>3</w:t>
      </w:r>
      <w:r>
        <w:rPr>
          <w:rFonts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rPr>
        <w:t>配备安全员，专职负责所有员工的安全和治安保卫工作及预防事故的发生。安全机构人员，有权按有关规定发布指令，并采取保护性措施防止事故发生。</w:t>
      </w:r>
    </w:p>
    <w:p w14:paraId="34C8E5F3">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4</w:t>
      </w:r>
      <w:r>
        <w:rPr>
          <w:rFonts w:hint="eastAsia" w:ascii="方正仿宋_GBK" w:hAnsi="方正仿宋_GBK" w:eastAsia="方正仿宋_GBK" w:cs="方正仿宋_GBK"/>
          <w:bCs/>
          <w:sz w:val="32"/>
          <w:szCs w:val="32"/>
          <w:highlight w:val="none"/>
        </w:rPr>
        <w:t>．乙方在任何时候都应采取各种合理的预防措施，防止其员工发生任何违法、</w:t>
      </w:r>
      <w:r>
        <w:rPr>
          <w:rFonts w:hint="eastAsia" w:ascii="方正仿宋_GBK" w:hAnsi="方正仿宋_GBK" w:eastAsia="方正仿宋_GBK" w:cs="方正仿宋_GBK"/>
          <w:bCs/>
          <w:sz w:val="32"/>
          <w:szCs w:val="32"/>
          <w:highlight w:val="none"/>
          <w:lang w:eastAsia="zh-CN"/>
        </w:rPr>
        <w:t>违纪</w:t>
      </w:r>
      <w:r>
        <w:rPr>
          <w:rFonts w:hint="eastAsia" w:ascii="方正仿宋_GBK" w:hAnsi="方正仿宋_GBK" w:eastAsia="方正仿宋_GBK" w:cs="方正仿宋_GBK"/>
          <w:bCs/>
          <w:sz w:val="32"/>
          <w:szCs w:val="32"/>
          <w:highlight w:val="none"/>
        </w:rPr>
        <w:t>、暴力或妨碍治安的行为。</w:t>
      </w:r>
    </w:p>
    <w:p w14:paraId="763100AC">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5</w:t>
      </w:r>
      <w:r>
        <w:rPr>
          <w:rFonts w:hint="eastAsia" w:ascii="方正仿宋_GBK" w:hAnsi="方正仿宋_GBK" w:eastAsia="方正仿宋_GBK" w:cs="方正仿宋_GBK"/>
          <w:bCs/>
          <w:sz w:val="32"/>
          <w:szCs w:val="32"/>
          <w:highlight w:val="none"/>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57280E14">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6</w:t>
      </w:r>
      <w:r>
        <w:rPr>
          <w:rFonts w:hint="eastAsia" w:ascii="方正仿宋_GBK" w:hAnsi="方正仿宋_GBK" w:eastAsia="方正仿宋_GBK" w:cs="方正仿宋_GBK"/>
          <w:bCs/>
          <w:sz w:val="32"/>
          <w:szCs w:val="32"/>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200C8D4">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7</w:t>
      </w:r>
      <w:r>
        <w:rPr>
          <w:rFonts w:hint="eastAsia" w:ascii="方正仿宋_GBK" w:hAnsi="方正仿宋_GBK" w:eastAsia="方正仿宋_GBK" w:cs="方正仿宋_GBK"/>
          <w:bCs/>
          <w:sz w:val="32"/>
          <w:szCs w:val="32"/>
          <w:highlight w:val="none"/>
        </w:rPr>
        <w:t>．操作人员上岗，必须按规定穿戴防护用品。施工负责人和安全检查员应随时检查劳动防护用品的穿戴情况，不按规定穿戴防护用品的人员不得上岗。</w:t>
      </w:r>
    </w:p>
    <w:p w14:paraId="6A5A108C">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8</w:t>
      </w:r>
      <w:r>
        <w:rPr>
          <w:rFonts w:hint="eastAsia" w:ascii="方正仿宋_GBK" w:hAnsi="方正仿宋_GBK" w:eastAsia="方正仿宋_GBK" w:cs="方正仿宋_GBK"/>
          <w:bCs/>
          <w:sz w:val="32"/>
          <w:szCs w:val="32"/>
          <w:highlight w:val="none"/>
        </w:rPr>
        <w:t>．所有施工机具设备和高空作业的设备均应定期检查，并有安全员的签字记录，保证其经常处于完好状态；不合格的机具、设备和劳动保护用品严禁使用。</w:t>
      </w:r>
    </w:p>
    <w:p w14:paraId="3B3F848B">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9</w:t>
      </w:r>
      <w:r>
        <w:rPr>
          <w:rFonts w:hint="eastAsia" w:ascii="方正仿宋_GBK" w:hAnsi="方正仿宋_GBK" w:eastAsia="方正仿宋_GBK" w:cs="方正仿宋_GBK"/>
          <w:bCs/>
          <w:sz w:val="32"/>
          <w:szCs w:val="32"/>
          <w:highlight w:val="none"/>
        </w:rPr>
        <w:t>．施工中采用新技术、新工艺、新设备、新材料时，必须制定相应的安全技术措施，施工现场必须具有相关的安全标志牌。</w:t>
      </w:r>
    </w:p>
    <w:p w14:paraId="69C730F2">
      <w:pPr>
        <w:spacing w:line="560" w:lineRule="exact"/>
        <w:ind w:firstLine="640" w:firstLineChars="200"/>
        <w:rPr>
          <w:rFonts w:ascii="方正仿宋_GBK" w:hAnsi="方正仿宋_GBK" w:eastAsia="方正仿宋_GBK" w:cs="方正仿宋_GBK"/>
          <w:bCs/>
          <w:sz w:val="32"/>
          <w:szCs w:val="32"/>
          <w:highlight w:val="none"/>
        </w:rPr>
      </w:pPr>
      <w:r>
        <w:rPr>
          <w:rFonts w:hint="default" w:ascii="Times New Roman" w:hAnsi="Times New Roman" w:eastAsia="方正仿宋_GBK" w:cs="Times New Roman"/>
          <w:bCs/>
          <w:sz w:val="32"/>
          <w:szCs w:val="32"/>
          <w:highlight w:val="none"/>
        </w:rPr>
        <w:t>10</w:t>
      </w:r>
      <w:r>
        <w:rPr>
          <w:rFonts w:hint="eastAsia" w:ascii="方正仿宋_GBK" w:hAnsi="方正仿宋_GBK" w:eastAsia="方正仿宋_GBK" w:cs="方正仿宋_GBK"/>
          <w:bCs/>
          <w:sz w:val="32"/>
          <w:szCs w:val="32"/>
          <w:highlight w:val="none"/>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6F40387">
      <w:pPr>
        <w:spacing w:line="560" w:lineRule="exact"/>
        <w:ind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三、违约责任</w:t>
      </w:r>
    </w:p>
    <w:p w14:paraId="41BFDDB7">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如因甲方或乙方违约造成安全事故，将依法追究责任。</w:t>
      </w:r>
    </w:p>
    <w:p w14:paraId="55F8C0CC">
      <w:pPr>
        <w:spacing w:line="56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本合同协议书一式</w:t>
      </w:r>
      <w:r>
        <w:rPr>
          <w:rFonts w:hint="eastAsia" w:ascii="方正仿宋_GBK" w:hAnsi="方正仿宋_GBK" w:eastAsia="方正仿宋_GBK" w:cs="方正仿宋_GBK"/>
          <w:bCs/>
          <w:sz w:val="32"/>
          <w:szCs w:val="32"/>
          <w:highlight w:val="none"/>
          <w:lang w:val="en-US" w:eastAsia="zh-CN"/>
        </w:rPr>
        <w:t>肆</w:t>
      </w:r>
      <w:r>
        <w:rPr>
          <w:rFonts w:hint="eastAsia" w:ascii="方正仿宋_GBK" w:hAnsi="方正仿宋_GBK" w:eastAsia="方正仿宋_GBK" w:cs="方正仿宋_GBK"/>
          <w:bCs/>
          <w:sz w:val="32"/>
          <w:szCs w:val="32"/>
          <w:highlight w:val="none"/>
        </w:rPr>
        <w:t>份，双方各执</w:t>
      </w:r>
      <w:r>
        <w:rPr>
          <w:rFonts w:hint="eastAsia" w:ascii="方正仿宋_GBK" w:hAnsi="方正仿宋_GBK" w:eastAsia="方正仿宋_GBK" w:cs="方正仿宋_GBK"/>
          <w:bCs/>
          <w:sz w:val="32"/>
          <w:szCs w:val="32"/>
          <w:highlight w:val="none"/>
          <w:lang w:val="en-US" w:eastAsia="zh-CN"/>
        </w:rPr>
        <w:t>贰</w:t>
      </w:r>
      <w:r>
        <w:rPr>
          <w:rFonts w:hint="eastAsia" w:ascii="方正仿宋_GBK" w:hAnsi="方正仿宋_GBK" w:eastAsia="方正仿宋_GBK" w:cs="方正仿宋_GBK"/>
          <w:bCs/>
          <w:sz w:val="32"/>
          <w:szCs w:val="32"/>
          <w:highlight w:val="none"/>
        </w:rPr>
        <w:t>份。由双方法定代表人或其授权的代理人签署与加盖公章后生效，全部工程竣工验收后失效。</w:t>
      </w:r>
    </w:p>
    <w:p w14:paraId="4ED35C09">
      <w:pPr>
        <w:pStyle w:val="7"/>
        <w:spacing w:line="560" w:lineRule="exact"/>
        <w:rPr>
          <w:rFonts w:ascii="方正仿宋_GBK" w:hAnsi="方正仿宋_GBK" w:eastAsia="方正仿宋_GBK" w:cs="方正仿宋_GBK"/>
          <w:bCs/>
          <w:sz w:val="32"/>
          <w:szCs w:val="32"/>
          <w:highlight w:val="none"/>
        </w:rPr>
      </w:pPr>
    </w:p>
    <w:p w14:paraId="4E0E306A">
      <w:pPr>
        <w:pStyle w:val="14"/>
        <w:ind w:left="0" w:leftChars="0" w:firstLine="0" w:firstLineChars="0"/>
        <w:rPr>
          <w:highlight w:val="none"/>
        </w:rPr>
      </w:pPr>
    </w:p>
    <w:p w14:paraId="4176046D">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（此页以下无正文）</w:t>
      </w:r>
    </w:p>
    <w:p w14:paraId="0E68D1E8">
      <w:pPr>
        <w:pStyle w:val="7"/>
        <w:spacing w:line="560" w:lineRule="exact"/>
        <w:rPr>
          <w:rFonts w:ascii="方正仿宋_GBK" w:hAnsi="方正仿宋_GBK" w:eastAsia="方正仿宋_GBK" w:cs="方正仿宋_GBK"/>
          <w:bCs/>
          <w:sz w:val="32"/>
          <w:szCs w:val="32"/>
          <w:highlight w:val="none"/>
        </w:rPr>
      </w:pPr>
    </w:p>
    <w:p w14:paraId="126D7697">
      <w:pPr>
        <w:spacing w:line="560" w:lineRule="exact"/>
        <w:rPr>
          <w:rFonts w:ascii="方正仿宋_GBK" w:hAnsi="方正仿宋_GBK" w:eastAsia="方正仿宋_GBK" w:cs="方正仿宋_GBK"/>
          <w:bCs/>
          <w:sz w:val="32"/>
          <w:szCs w:val="32"/>
          <w:highlight w:val="none"/>
        </w:rPr>
      </w:pPr>
    </w:p>
    <w:p w14:paraId="5BF23ED7">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发包人：（盖章）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承包人：（盖章）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w:t>
      </w:r>
    </w:p>
    <w:p w14:paraId="03A7DBE0">
      <w:pPr>
        <w:spacing w:line="560" w:lineRule="exact"/>
        <w:ind w:firstLine="1120" w:firstLineChars="35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xml:space="preserve"> </w:t>
      </w:r>
      <w:r>
        <w:rPr>
          <w:rFonts w:ascii="方正仿宋_GBK" w:hAnsi="方正仿宋_GBK" w:eastAsia="方正仿宋_GBK" w:cs="方正仿宋_GBK"/>
          <w:bCs/>
          <w:sz w:val="32"/>
          <w:szCs w:val="32"/>
          <w:highlight w:val="none"/>
        </w:rPr>
        <w:t xml:space="preserve"> </w:t>
      </w:r>
    </w:p>
    <w:p w14:paraId="6FDFFB53">
      <w:pPr>
        <w:spacing w:line="560" w:lineRule="exact"/>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 xml:space="preserve"> </w:t>
      </w:r>
    </w:p>
    <w:p w14:paraId="6AC7D48E">
      <w:pPr>
        <w:spacing w:line="560" w:lineRule="exact"/>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法定代表人（签章）：</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　</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rPr>
        <w:t>法定代表人（签章）：</w:t>
      </w:r>
    </w:p>
    <w:p w14:paraId="73C8CF87">
      <w:pPr>
        <w:spacing w:line="560" w:lineRule="exact"/>
        <w:rPr>
          <w:rFonts w:ascii="方正仿宋_GBK" w:hAnsi="方正仿宋_GBK" w:eastAsia="方正仿宋_GBK" w:cs="方正仿宋_GBK"/>
          <w:bCs/>
          <w:sz w:val="32"/>
          <w:szCs w:val="32"/>
          <w:highlight w:val="none"/>
        </w:rPr>
      </w:pPr>
    </w:p>
    <w:p w14:paraId="45B4F8BD">
      <w:pPr>
        <w:pStyle w:val="14"/>
        <w:spacing w:line="560" w:lineRule="exact"/>
        <w:ind w:left="0" w:leftChars="0" w:firstLine="0" w:firstLineChars="0"/>
        <w:rPr>
          <w:rFonts w:ascii="方正仿宋_GBK" w:hAnsi="方正仿宋_GBK" w:eastAsia="方正仿宋_GBK" w:cs="方正仿宋_GBK"/>
          <w:highlight w:val="none"/>
        </w:rPr>
      </w:pPr>
    </w:p>
    <w:p w14:paraId="05EC69D2">
      <w:pPr>
        <w:spacing w:line="560" w:lineRule="exact"/>
        <w:rPr>
          <w:rFonts w:ascii="方正仿宋_GBK" w:hAnsi="方正仿宋_GBK" w:eastAsia="方正仿宋_GBK" w:cs="方正仿宋_GBK"/>
          <w:bCs/>
          <w:sz w:val="32"/>
          <w:szCs w:val="32"/>
          <w:highlight w:val="none"/>
        </w:rPr>
      </w:pPr>
    </w:p>
    <w:p w14:paraId="32C2E7EB">
      <w:pPr>
        <w:spacing w:line="560" w:lineRule="exact"/>
        <w:rPr>
          <w:rFonts w:ascii="方正仿宋_GBK" w:hAnsi="方正仿宋_GBK" w:eastAsia="方正仿宋_GBK" w:cs="方正仿宋_GBK"/>
          <w:bCs/>
          <w:sz w:val="32"/>
          <w:szCs w:val="32"/>
          <w:highlight w:val="none"/>
        </w:rPr>
      </w:pPr>
      <w:r>
        <w:rPr>
          <w:rFonts w:ascii="方正仿宋_GBK" w:hAnsi="方正仿宋_GBK" w:eastAsia="方正仿宋_GBK" w:cs="方正仿宋_GBK"/>
          <w:bCs/>
          <w:sz w:val="32"/>
          <w:szCs w:val="32"/>
          <w:highlight w:val="none"/>
        </w:rPr>
        <w:t xml:space="preserve">                                       </w:t>
      </w:r>
      <w:r>
        <w:rPr>
          <w:rFonts w:hint="default" w:ascii="Times New Roman" w:hAnsi="Times New Roman" w:eastAsia="方正仿宋_GBK" w:cs="Times New Roman"/>
          <w:bCs/>
          <w:sz w:val="32"/>
          <w:szCs w:val="32"/>
          <w:highlight w:val="none"/>
        </w:rPr>
        <w:t>202</w:t>
      </w:r>
      <w:r>
        <w:rPr>
          <w:rFonts w:hint="default" w:ascii="Times New Roman" w:hAnsi="Times New Roman" w:eastAsia="方正仿宋_GBK" w:cs="Times New Roman"/>
          <w:bCs/>
          <w:sz w:val="32"/>
          <w:szCs w:val="32"/>
          <w:highlight w:val="none"/>
          <w:lang w:val="en-US" w:eastAsia="zh-CN"/>
        </w:rPr>
        <w:t>5</w:t>
      </w:r>
      <w:r>
        <w:rPr>
          <w:rFonts w:hint="eastAsia" w:ascii="方正仿宋_GBK" w:hAnsi="方正仿宋_GBK" w:eastAsia="方正仿宋_GBK" w:cs="方正仿宋_GBK"/>
          <w:bCs/>
          <w:sz w:val="32"/>
          <w:szCs w:val="32"/>
          <w:highlight w:val="none"/>
        </w:rPr>
        <w:t>年  月</w:t>
      </w:r>
      <w:r>
        <w:rPr>
          <w:rFonts w:ascii="方正仿宋_GBK" w:hAnsi="方正仿宋_GBK" w:eastAsia="方正仿宋_GBK" w:cs="方正仿宋_GBK"/>
          <w:bCs/>
          <w:sz w:val="32"/>
          <w:szCs w:val="32"/>
          <w:highlight w:val="none"/>
        </w:rPr>
        <w:t xml:space="preserve">   </w:t>
      </w:r>
      <w:r>
        <w:rPr>
          <w:rFonts w:hint="eastAsia" w:ascii="方正仿宋_GBK" w:hAnsi="方正仿宋_GBK" w:eastAsia="方正仿宋_GBK" w:cs="方正仿宋_GBK"/>
          <w:bCs/>
          <w:sz w:val="32"/>
          <w:szCs w:val="32"/>
          <w:highlight w:val="none"/>
          <w:lang w:val="en-US" w:eastAsia="zh-CN"/>
        </w:rPr>
        <w:t>日</w:t>
      </w:r>
    </w:p>
    <w:p w14:paraId="6C337502">
      <w:pPr>
        <w:adjustRightInd w:val="0"/>
        <w:snapToGrid w:val="0"/>
        <w:spacing w:line="560" w:lineRule="exact"/>
        <w:ind w:firstLine="640" w:firstLineChars="200"/>
        <w:jc w:val="left"/>
        <w:rPr>
          <w:rFonts w:ascii="方正仿宋_GBK" w:hAnsi="方正仿宋_GBK" w:eastAsia="方正仿宋_GBK" w:cs="方正仿宋_GBK"/>
          <w:bCs/>
          <w:sz w:val="32"/>
          <w:szCs w:val="32"/>
          <w:highlight w:val="none"/>
        </w:rPr>
      </w:pPr>
    </w:p>
    <w:sectPr>
      <w:footerReference r:id="rId7" w:type="first"/>
      <w:footerReference r:id="rId6" w:type="default"/>
      <w:pgSz w:w="11906" w:h="16838"/>
      <w:pgMar w:top="1418" w:right="1417" w:bottom="1417" w:left="1417"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A2B68">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091349B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02A6">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5BA9082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39F2">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p w14:paraId="37BEF57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DF68">
    <w:pPr>
      <w:pStyle w:val="12"/>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23C2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7AEEF"/>
    <w:multiLevelType w:val="singleLevel"/>
    <w:tmpl w:val="21F7AEEF"/>
    <w:lvl w:ilvl="0" w:tentative="0">
      <w:start w:val="1"/>
      <w:numFmt w:val="decimal"/>
      <w:suff w:val="nothing"/>
      <w:lvlText w:val="（%1）"/>
      <w:lvlJc w:val="left"/>
      <w:rPr>
        <w:rFonts w:cs="Times New Roman"/>
      </w:rPr>
    </w:lvl>
  </w:abstractNum>
  <w:abstractNum w:abstractNumId="1">
    <w:nsid w:val="489CD859"/>
    <w:multiLevelType w:val="singleLevel"/>
    <w:tmpl w:val="489CD859"/>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Tk3NjBmMzA2Y2JkYmU1N2QxMTQ4ZGVkYWE2NWU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64B6F"/>
    <w:rsid w:val="00081C3D"/>
    <w:rsid w:val="00081FF1"/>
    <w:rsid w:val="0008428D"/>
    <w:rsid w:val="00090116"/>
    <w:rsid w:val="00092F47"/>
    <w:rsid w:val="000B5FF5"/>
    <w:rsid w:val="000C279C"/>
    <w:rsid w:val="000C48BF"/>
    <w:rsid w:val="000C4C7E"/>
    <w:rsid w:val="000D371A"/>
    <w:rsid w:val="000E628B"/>
    <w:rsid w:val="000E7D6D"/>
    <w:rsid w:val="000F4413"/>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A0B2A"/>
    <w:rsid w:val="001A2673"/>
    <w:rsid w:val="001B7EA6"/>
    <w:rsid w:val="001C410C"/>
    <w:rsid w:val="001C4D31"/>
    <w:rsid w:val="001D6021"/>
    <w:rsid w:val="001E4962"/>
    <w:rsid w:val="00202B63"/>
    <w:rsid w:val="00202C86"/>
    <w:rsid w:val="00207299"/>
    <w:rsid w:val="00207BF9"/>
    <w:rsid w:val="00227B46"/>
    <w:rsid w:val="00236130"/>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19AB"/>
    <w:rsid w:val="003056D0"/>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87A73"/>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0E7E"/>
    <w:rsid w:val="00433866"/>
    <w:rsid w:val="00433B93"/>
    <w:rsid w:val="004622C7"/>
    <w:rsid w:val="00465071"/>
    <w:rsid w:val="004703D5"/>
    <w:rsid w:val="00471AA4"/>
    <w:rsid w:val="00472F59"/>
    <w:rsid w:val="0047512E"/>
    <w:rsid w:val="00475C0C"/>
    <w:rsid w:val="00481BD2"/>
    <w:rsid w:val="0048380A"/>
    <w:rsid w:val="00485ED1"/>
    <w:rsid w:val="004936C8"/>
    <w:rsid w:val="004A2E48"/>
    <w:rsid w:val="004A5F44"/>
    <w:rsid w:val="004A73C2"/>
    <w:rsid w:val="004B3952"/>
    <w:rsid w:val="004D0CE8"/>
    <w:rsid w:val="004D45C1"/>
    <w:rsid w:val="004D74AC"/>
    <w:rsid w:val="004E1DB1"/>
    <w:rsid w:val="004F2C76"/>
    <w:rsid w:val="004F6C7D"/>
    <w:rsid w:val="005031EC"/>
    <w:rsid w:val="00513321"/>
    <w:rsid w:val="00534A49"/>
    <w:rsid w:val="005455E3"/>
    <w:rsid w:val="00572CD8"/>
    <w:rsid w:val="00576B95"/>
    <w:rsid w:val="0058045B"/>
    <w:rsid w:val="0058144F"/>
    <w:rsid w:val="0058257A"/>
    <w:rsid w:val="00586984"/>
    <w:rsid w:val="00592CBD"/>
    <w:rsid w:val="00594BC8"/>
    <w:rsid w:val="005951BD"/>
    <w:rsid w:val="0059683F"/>
    <w:rsid w:val="00597CED"/>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3B61"/>
    <w:rsid w:val="00647B7D"/>
    <w:rsid w:val="00650359"/>
    <w:rsid w:val="0065418D"/>
    <w:rsid w:val="006654CA"/>
    <w:rsid w:val="0066710F"/>
    <w:rsid w:val="0067425C"/>
    <w:rsid w:val="0067654D"/>
    <w:rsid w:val="0068618C"/>
    <w:rsid w:val="006906E1"/>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04FB"/>
    <w:rsid w:val="007B192A"/>
    <w:rsid w:val="007B3269"/>
    <w:rsid w:val="007B3DC7"/>
    <w:rsid w:val="007C29DB"/>
    <w:rsid w:val="007C31AD"/>
    <w:rsid w:val="007C607C"/>
    <w:rsid w:val="007F0064"/>
    <w:rsid w:val="008002EE"/>
    <w:rsid w:val="008112D5"/>
    <w:rsid w:val="008203E4"/>
    <w:rsid w:val="008326E0"/>
    <w:rsid w:val="00833739"/>
    <w:rsid w:val="00834C0E"/>
    <w:rsid w:val="00842BDB"/>
    <w:rsid w:val="00846E58"/>
    <w:rsid w:val="0085252A"/>
    <w:rsid w:val="00855A77"/>
    <w:rsid w:val="00860834"/>
    <w:rsid w:val="00864400"/>
    <w:rsid w:val="008669CA"/>
    <w:rsid w:val="00881E80"/>
    <w:rsid w:val="008864BC"/>
    <w:rsid w:val="008944AC"/>
    <w:rsid w:val="008A1D4C"/>
    <w:rsid w:val="008C6351"/>
    <w:rsid w:val="008D3E2D"/>
    <w:rsid w:val="008E1325"/>
    <w:rsid w:val="008E54D5"/>
    <w:rsid w:val="008F5D48"/>
    <w:rsid w:val="00900318"/>
    <w:rsid w:val="00900397"/>
    <w:rsid w:val="009078A4"/>
    <w:rsid w:val="00912EF1"/>
    <w:rsid w:val="00920C24"/>
    <w:rsid w:val="00922029"/>
    <w:rsid w:val="009313A1"/>
    <w:rsid w:val="0095083D"/>
    <w:rsid w:val="009653C6"/>
    <w:rsid w:val="009659C2"/>
    <w:rsid w:val="00974A3D"/>
    <w:rsid w:val="00976285"/>
    <w:rsid w:val="0098536E"/>
    <w:rsid w:val="00990C9C"/>
    <w:rsid w:val="00991D98"/>
    <w:rsid w:val="009A038D"/>
    <w:rsid w:val="009A2055"/>
    <w:rsid w:val="009A24FC"/>
    <w:rsid w:val="009A33A0"/>
    <w:rsid w:val="009A3FDF"/>
    <w:rsid w:val="009A4A92"/>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156"/>
    <w:rsid w:val="00B2549F"/>
    <w:rsid w:val="00B34780"/>
    <w:rsid w:val="00B36710"/>
    <w:rsid w:val="00B42EB7"/>
    <w:rsid w:val="00B57B03"/>
    <w:rsid w:val="00B57D53"/>
    <w:rsid w:val="00B7045F"/>
    <w:rsid w:val="00B70DA3"/>
    <w:rsid w:val="00B72F9F"/>
    <w:rsid w:val="00B777EC"/>
    <w:rsid w:val="00B82F84"/>
    <w:rsid w:val="00B841F8"/>
    <w:rsid w:val="00B9372E"/>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14BB6"/>
    <w:rsid w:val="00D250FA"/>
    <w:rsid w:val="00D476A3"/>
    <w:rsid w:val="00D65276"/>
    <w:rsid w:val="00D67390"/>
    <w:rsid w:val="00D7298C"/>
    <w:rsid w:val="00D74DA9"/>
    <w:rsid w:val="00D77BBA"/>
    <w:rsid w:val="00D832EB"/>
    <w:rsid w:val="00D85249"/>
    <w:rsid w:val="00D85E26"/>
    <w:rsid w:val="00D93EBC"/>
    <w:rsid w:val="00DB2EC4"/>
    <w:rsid w:val="00DC035C"/>
    <w:rsid w:val="00DD3183"/>
    <w:rsid w:val="00DD54EF"/>
    <w:rsid w:val="00DD565F"/>
    <w:rsid w:val="00DD7E99"/>
    <w:rsid w:val="00DE1287"/>
    <w:rsid w:val="00DE7EC3"/>
    <w:rsid w:val="00E020D4"/>
    <w:rsid w:val="00E0426C"/>
    <w:rsid w:val="00E21195"/>
    <w:rsid w:val="00E37EFB"/>
    <w:rsid w:val="00E43AE5"/>
    <w:rsid w:val="00E66377"/>
    <w:rsid w:val="00E67DAA"/>
    <w:rsid w:val="00E700FA"/>
    <w:rsid w:val="00E77477"/>
    <w:rsid w:val="00E81F12"/>
    <w:rsid w:val="00E82143"/>
    <w:rsid w:val="00E83DEA"/>
    <w:rsid w:val="00E95F88"/>
    <w:rsid w:val="00EA08E2"/>
    <w:rsid w:val="00EA3EE0"/>
    <w:rsid w:val="00EB3811"/>
    <w:rsid w:val="00EC13BF"/>
    <w:rsid w:val="00EC62F5"/>
    <w:rsid w:val="00ED4A17"/>
    <w:rsid w:val="00ED78B0"/>
    <w:rsid w:val="00ED7D51"/>
    <w:rsid w:val="00EE604A"/>
    <w:rsid w:val="00EF0457"/>
    <w:rsid w:val="00EF6831"/>
    <w:rsid w:val="00EF7230"/>
    <w:rsid w:val="00F036AC"/>
    <w:rsid w:val="00F0653D"/>
    <w:rsid w:val="00F2102D"/>
    <w:rsid w:val="00F25811"/>
    <w:rsid w:val="00F320C9"/>
    <w:rsid w:val="00F3701E"/>
    <w:rsid w:val="00F40FEC"/>
    <w:rsid w:val="00F422C8"/>
    <w:rsid w:val="00F429B3"/>
    <w:rsid w:val="00F43B45"/>
    <w:rsid w:val="00F473BB"/>
    <w:rsid w:val="00F53695"/>
    <w:rsid w:val="00F54387"/>
    <w:rsid w:val="00F55BDC"/>
    <w:rsid w:val="00F65336"/>
    <w:rsid w:val="00F90080"/>
    <w:rsid w:val="00FA5848"/>
    <w:rsid w:val="00FB6226"/>
    <w:rsid w:val="00FC0CF6"/>
    <w:rsid w:val="00FC0D3F"/>
    <w:rsid w:val="00FC2F82"/>
    <w:rsid w:val="00FC6394"/>
    <w:rsid w:val="00FD42EE"/>
    <w:rsid w:val="00FD4D70"/>
    <w:rsid w:val="00FE09AE"/>
    <w:rsid w:val="00FE18F7"/>
    <w:rsid w:val="00FE3B9E"/>
    <w:rsid w:val="00FF592A"/>
    <w:rsid w:val="0191738D"/>
    <w:rsid w:val="03744026"/>
    <w:rsid w:val="07311FDA"/>
    <w:rsid w:val="08BD7320"/>
    <w:rsid w:val="09AA6206"/>
    <w:rsid w:val="09C36961"/>
    <w:rsid w:val="0A657332"/>
    <w:rsid w:val="0B9877DE"/>
    <w:rsid w:val="0C23512A"/>
    <w:rsid w:val="0C840CBC"/>
    <w:rsid w:val="0F1768ED"/>
    <w:rsid w:val="0FC377E3"/>
    <w:rsid w:val="1068028A"/>
    <w:rsid w:val="12204002"/>
    <w:rsid w:val="141E47FC"/>
    <w:rsid w:val="1609765F"/>
    <w:rsid w:val="1685714D"/>
    <w:rsid w:val="180C6711"/>
    <w:rsid w:val="19393580"/>
    <w:rsid w:val="196505C7"/>
    <w:rsid w:val="1CF91DD7"/>
    <w:rsid w:val="1D011F25"/>
    <w:rsid w:val="1E5F6CB1"/>
    <w:rsid w:val="1F0D536F"/>
    <w:rsid w:val="217558DF"/>
    <w:rsid w:val="21B361A6"/>
    <w:rsid w:val="22E87AB0"/>
    <w:rsid w:val="23B274E4"/>
    <w:rsid w:val="25074CB2"/>
    <w:rsid w:val="2588319F"/>
    <w:rsid w:val="26E357BC"/>
    <w:rsid w:val="270307D2"/>
    <w:rsid w:val="27484B62"/>
    <w:rsid w:val="2C1B05EA"/>
    <w:rsid w:val="2C662DC5"/>
    <w:rsid w:val="2D687CA1"/>
    <w:rsid w:val="2DAF6903"/>
    <w:rsid w:val="2EF7784D"/>
    <w:rsid w:val="31C33D33"/>
    <w:rsid w:val="323A6E63"/>
    <w:rsid w:val="32400948"/>
    <w:rsid w:val="32957121"/>
    <w:rsid w:val="32F0465C"/>
    <w:rsid w:val="33663E08"/>
    <w:rsid w:val="33E2439B"/>
    <w:rsid w:val="34A609EE"/>
    <w:rsid w:val="379A4B21"/>
    <w:rsid w:val="39010A93"/>
    <w:rsid w:val="3A446938"/>
    <w:rsid w:val="3A5730AB"/>
    <w:rsid w:val="3A8F74D3"/>
    <w:rsid w:val="3AA6103D"/>
    <w:rsid w:val="3C16743F"/>
    <w:rsid w:val="3C1C362D"/>
    <w:rsid w:val="3E2E60DA"/>
    <w:rsid w:val="3E8679A8"/>
    <w:rsid w:val="4029381E"/>
    <w:rsid w:val="40C054C8"/>
    <w:rsid w:val="40FD4116"/>
    <w:rsid w:val="419B6C4D"/>
    <w:rsid w:val="41F2243E"/>
    <w:rsid w:val="439931EF"/>
    <w:rsid w:val="43A37DDF"/>
    <w:rsid w:val="43AA7F17"/>
    <w:rsid w:val="44CA65B3"/>
    <w:rsid w:val="461F466F"/>
    <w:rsid w:val="46446D73"/>
    <w:rsid w:val="46552E1A"/>
    <w:rsid w:val="46934516"/>
    <w:rsid w:val="472B1D83"/>
    <w:rsid w:val="477C6857"/>
    <w:rsid w:val="48F7621A"/>
    <w:rsid w:val="49613E6A"/>
    <w:rsid w:val="496A0071"/>
    <w:rsid w:val="4B552AA6"/>
    <w:rsid w:val="4C8E75EA"/>
    <w:rsid w:val="4E832C5D"/>
    <w:rsid w:val="52A275BB"/>
    <w:rsid w:val="532A480D"/>
    <w:rsid w:val="53902293"/>
    <w:rsid w:val="57F56770"/>
    <w:rsid w:val="580F3A25"/>
    <w:rsid w:val="593F2A6B"/>
    <w:rsid w:val="5A1E25D5"/>
    <w:rsid w:val="5C4F17BB"/>
    <w:rsid w:val="5C6E39A1"/>
    <w:rsid w:val="5E9D78DA"/>
    <w:rsid w:val="5FC7444B"/>
    <w:rsid w:val="61131C46"/>
    <w:rsid w:val="63FB526B"/>
    <w:rsid w:val="666E6E86"/>
    <w:rsid w:val="689C2400"/>
    <w:rsid w:val="69AA176F"/>
    <w:rsid w:val="6BC70246"/>
    <w:rsid w:val="6BFF372D"/>
    <w:rsid w:val="6CDA4608"/>
    <w:rsid w:val="6D072A9C"/>
    <w:rsid w:val="6D4C3DDD"/>
    <w:rsid w:val="6DC53D98"/>
    <w:rsid w:val="6DE06BD0"/>
    <w:rsid w:val="70ED62AF"/>
    <w:rsid w:val="70F91CB2"/>
    <w:rsid w:val="7173356D"/>
    <w:rsid w:val="731F21FE"/>
    <w:rsid w:val="734A675B"/>
    <w:rsid w:val="742042E4"/>
    <w:rsid w:val="7447481A"/>
    <w:rsid w:val="74A279FF"/>
    <w:rsid w:val="78054D74"/>
    <w:rsid w:val="7890254D"/>
    <w:rsid w:val="79DB5800"/>
    <w:rsid w:val="7AC47FB7"/>
    <w:rsid w:val="7AFFA0A4"/>
    <w:rsid w:val="7B565E23"/>
    <w:rsid w:val="7B7D7929"/>
    <w:rsid w:val="7C9F3C57"/>
    <w:rsid w:val="7DAC72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style>
  <w:style w:type="paragraph" w:styleId="6">
    <w:name w:val="annotation text"/>
    <w:basedOn w:val="1"/>
    <w:link w:val="23"/>
    <w:qFormat/>
    <w:uiPriority w:val="99"/>
    <w:rPr>
      <w:rFonts w:ascii="宋体" w:hAnsi="宋体"/>
    </w:rPr>
  </w:style>
  <w:style w:type="paragraph" w:styleId="7">
    <w:name w:val="Body Text"/>
    <w:basedOn w:val="1"/>
    <w:next w:val="1"/>
    <w:link w:val="24"/>
    <w:qFormat/>
    <w:uiPriority w:val="99"/>
    <w:pPr>
      <w:spacing w:after="120"/>
    </w:pPr>
  </w:style>
  <w:style w:type="paragraph" w:styleId="8">
    <w:name w:val="Body Text Indent"/>
    <w:basedOn w:val="1"/>
    <w:link w:val="25"/>
    <w:qFormat/>
    <w:uiPriority w:val="99"/>
    <w:pPr>
      <w:spacing w:after="120"/>
      <w:ind w:left="420" w:leftChars="200"/>
    </w:pPr>
  </w:style>
  <w:style w:type="paragraph" w:styleId="9">
    <w:name w:val="Plain Text"/>
    <w:basedOn w:val="1"/>
    <w:link w:val="31"/>
    <w:qFormat/>
    <w:uiPriority w:val="99"/>
    <w:rPr>
      <w:rFonts w:ascii="宋体" w:hAnsi="Courier New"/>
      <w:szCs w:val="20"/>
    </w:rPr>
  </w:style>
  <w:style w:type="paragraph" w:styleId="10">
    <w:name w:val="Date"/>
    <w:basedOn w:val="1"/>
    <w:next w:val="1"/>
    <w:link w:val="27"/>
    <w:qFormat/>
    <w:uiPriority w:val="99"/>
    <w:pPr>
      <w:ind w:left="100" w:leftChars="2500"/>
    </w:pPr>
  </w:style>
  <w:style w:type="paragraph" w:styleId="11">
    <w:name w:val="Balloon Text"/>
    <w:basedOn w:val="1"/>
    <w:link w:val="28"/>
    <w:semiHidden/>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page number"/>
    <w:qFormat/>
    <w:uiPriority w:val="99"/>
    <w:rPr>
      <w:rFonts w:cs="Times New Roman"/>
    </w:rPr>
  </w:style>
  <w:style w:type="character" w:styleId="19">
    <w:name w:val="Emphasis"/>
    <w:basedOn w:val="17"/>
    <w:qFormat/>
    <w:uiPriority w:val="0"/>
    <w:rPr>
      <w:i/>
    </w:rPr>
  </w:style>
  <w:style w:type="character" w:customStyle="1" w:styleId="20">
    <w:name w:val="标题 1 Char"/>
    <w:link w:val="2"/>
    <w:qFormat/>
    <w:locked/>
    <w:uiPriority w:val="99"/>
    <w:rPr>
      <w:rFonts w:ascii="Times New Roman" w:hAnsi="Times New Roman" w:eastAsia="宋体" w:cs="Times New Roman"/>
      <w:b/>
      <w:bCs/>
      <w:kern w:val="44"/>
      <w:sz w:val="44"/>
      <w:szCs w:val="44"/>
    </w:rPr>
  </w:style>
  <w:style w:type="character" w:customStyle="1" w:styleId="21">
    <w:name w:val="标题 2 Char"/>
    <w:link w:val="3"/>
    <w:semiHidden/>
    <w:qFormat/>
    <w:locked/>
    <w:uiPriority w:val="99"/>
    <w:rPr>
      <w:rFonts w:ascii="Cambria" w:hAnsi="Cambria" w:eastAsia="宋体" w:cs="Times New Roman"/>
      <w:b/>
      <w:bCs/>
      <w:sz w:val="32"/>
      <w:szCs w:val="32"/>
    </w:rPr>
  </w:style>
  <w:style w:type="character" w:customStyle="1" w:styleId="22">
    <w:name w:val="标题 3 Char"/>
    <w:link w:val="4"/>
    <w:semiHidden/>
    <w:qFormat/>
    <w:locked/>
    <w:uiPriority w:val="99"/>
    <w:rPr>
      <w:rFonts w:ascii="Times New Roman" w:hAnsi="Times New Roman" w:eastAsia="宋体" w:cs="Times New Roman"/>
      <w:b/>
      <w:bCs/>
      <w:sz w:val="32"/>
      <w:szCs w:val="32"/>
    </w:rPr>
  </w:style>
  <w:style w:type="character" w:customStyle="1" w:styleId="23">
    <w:name w:val="批注文字 Char"/>
    <w:link w:val="6"/>
    <w:semiHidden/>
    <w:qFormat/>
    <w:locked/>
    <w:uiPriority w:val="99"/>
    <w:rPr>
      <w:rFonts w:ascii="Times New Roman" w:hAnsi="Times New Roman" w:eastAsia="宋体" w:cs="Times New Roman"/>
      <w:sz w:val="24"/>
      <w:szCs w:val="24"/>
    </w:rPr>
  </w:style>
  <w:style w:type="character" w:customStyle="1" w:styleId="24">
    <w:name w:val="正文文本 Char"/>
    <w:link w:val="7"/>
    <w:semiHidden/>
    <w:qFormat/>
    <w:locked/>
    <w:uiPriority w:val="99"/>
    <w:rPr>
      <w:rFonts w:ascii="Times New Roman" w:hAnsi="Times New Roman" w:eastAsia="宋体" w:cs="Times New Roman"/>
      <w:sz w:val="24"/>
      <w:szCs w:val="24"/>
    </w:rPr>
  </w:style>
  <w:style w:type="character" w:customStyle="1" w:styleId="25">
    <w:name w:val="正文文本缩进 Char"/>
    <w:link w:val="8"/>
    <w:semiHidden/>
    <w:qFormat/>
    <w:locked/>
    <w:uiPriority w:val="99"/>
    <w:rPr>
      <w:rFonts w:ascii="Times New Roman" w:hAnsi="Times New Roman" w:eastAsia="宋体" w:cs="Times New Roman"/>
      <w:sz w:val="24"/>
      <w:szCs w:val="24"/>
    </w:rPr>
  </w:style>
  <w:style w:type="character" w:customStyle="1" w:styleId="26">
    <w:name w:val="Plain Text Char"/>
    <w:semiHidden/>
    <w:qFormat/>
    <w:locked/>
    <w:uiPriority w:val="99"/>
    <w:rPr>
      <w:rFonts w:ascii="宋体" w:hAnsi="Courier New" w:cs="宋体"/>
      <w:sz w:val="21"/>
      <w:szCs w:val="21"/>
    </w:rPr>
  </w:style>
  <w:style w:type="character" w:customStyle="1" w:styleId="27">
    <w:name w:val="日期 Char"/>
    <w:link w:val="10"/>
    <w:semiHidden/>
    <w:qFormat/>
    <w:locked/>
    <w:uiPriority w:val="99"/>
    <w:rPr>
      <w:rFonts w:ascii="Times New Roman" w:hAnsi="Times New Roman" w:eastAsia="宋体" w:cs="Times New Roman"/>
      <w:sz w:val="24"/>
      <w:szCs w:val="24"/>
    </w:rPr>
  </w:style>
  <w:style w:type="character" w:customStyle="1" w:styleId="28">
    <w:name w:val="批注框文本 Char"/>
    <w:link w:val="11"/>
    <w:semiHidden/>
    <w:qFormat/>
    <w:locked/>
    <w:uiPriority w:val="99"/>
    <w:rPr>
      <w:rFonts w:ascii="Times New Roman" w:hAnsi="Times New Roman" w:eastAsia="宋体" w:cs="Times New Roman"/>
      <w:sz w:val="2"/>
    </w:rPr>
  </w:style>
  <w:style w:type="character" w:customStyle="1" w:styleId="29">
    <w:name w:val="页脚 Char"/>
    <w:link w:val="12"/>
    <w:qFormat/>
    <w:locked/>
    <w:uiPriority w:val="99"/>
    <w:rPr>
      <w:rFonts w:cs="Times New Roman"/>
      <w:kern w:val="2"/>
      <w:sz w:val="18"/>
      <w:szCs w:val="18"/>
    </w:rPr>
  </w:style>
  <w:style w:type="character" w:customStyle="1" w:styleId="30">
    <w:name w:val="页眉 Char"/>
    <w:link w:val="13"/>
    <w:qFormat/>
    <w:locked/>
    <w:uiPriority w:val="99"/>
    <w:rPr>
      <w:rFonts w:cs="Times New Roman"/>
      <w:kern w:val="2"/>
      <w:sz w:val="18"/>
      <w:szCs w:val="18"/>
    </w:rPr>
  </w:style>
  <w:style w:type="character" w:customStyle="1" w:styleId="31">
    <w:name w:val="纯文本 Char"/>
    <w:link w:val="9"/>
    <w:qFormat/>
    <w:locked/>
    <w:uiPriority w:val="99"/>
    <w:rPr>
      <w:rFonts w:ascii="宋体" w:hAnsi="Courier New" w:eastAsia="宋体"/>
      <w:kern w:val="2"/>
      <w:sz w:val="21"/>
      <w:lang w:val="en-US" w:eastAsia="zh-CN"/>
    </w:rPr>
  </w:style>
  <w:style w:type="paragraph" w:customStyle="1" w:styleId="32">
    <w:name w:val="Char"/>
    <w:basedOn w:val="1"/>
    <w:qFormat/>
    <w:uiPriority w:val="99"/>
    <w:rPr>
      <w:rFonts w:ascii="Tahoma" w:hAnsi="Tahoma"/>
      <w:sz w:val="24"/>
      <w:szCs w:val="20"/>
    </w:rPr>
  </w:style>
  <w:style w:type="paragraph" w:customStyle="1" w:styleId="33">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4">
    <w:name w:val="普通(网站)1"/>
    <w:basedOn w:val="1"/>
    <w:qFormat/>
    <w:uiPriority w:val="99"/>
    <w:pPr>
      <w:widowControl/>
      <w:jc w:val="left"/>
    </w:pPr>
    <w:rPr>
      <w:rFonts w:ascii="宋体" w:hAnsi="宋体" w:cs="宋体"/>
      <w:kern w:val="0"/>
      <w:sz w:val="24"/>
    </w:rPr>
  </w:style>
  <w:style w:type="paragraph" w:customStyle="1" w:styleId="35">
    <w:name w:val="正文 A"/>
    <w:qFormat/>
    <w:uiPriority w:val="99"/>
    <w:pPr>
      <w:widowControl w:val="0"/>
      <w:jc w:val="both"/>
    </w:pPr>
    <w:rPr>
      <w:rFonts w:ascii="Arial Unicode MS" w:hAnsi="Arial Unicode MS" w:eastAsia="微软雅黑" w:cs="Arial Unicode MS"/>
      <w:color w:val="000000"/>
      <w:kern w:val="2"/>
      <w:sz w:val="21"/>
      <w:szCs w:val="21"/>
      <w:u w:color="000000"/>
      <w:lang w:val="en-US" w:eastAsia="zh-CN" w:bidi="ar-SA"/>
    </w:rPr>
  </w:style>
  <w:style w:type="paragraph" w:customStyle="1" w:styleId="36">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璧山东丰电脑</Company>
  <Pages>16</Pages>
  <Words>6840</Words>
  <Characters>6956</Characters>
  <Lines>53</Lines>
  <Paragraphs>14</Paragraphs>
  <TotalTime>0</TotalTime>
  <ScaleCrop>false</ScaleCrop>
  <LinksUpToDate>false</LinksUpToDate>
  <CharactersWithSpaces>7263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2018-10-29T22:56:00Z</dcterms:created>
  <dc:creator>方正科技</dc:creator>
  <cp:lastModifiedBy>木马</cp:lastModifiedBy>
  <cp:lastPrinted>2023-12-18T19:18:00Z</cp:lastPrinted>
  <dcterms:modified xsi:type="dcterms:W3CDTF">2025-06-19T08:12:58Z</dcterms:modified>
  <dc:title>工程名称：璧山县青杠杨柳西侧标准厂房土地整治工程</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992380138_btnclosed</vt:lpwstr>
  </property>
  <property fmtid="{D5CDD505-2E9C-101B-9397-08002B2CF9AE}" pid="4" name="ICV">
    <vt:lpwstr>CDECE9A6474A4C218F5DE48A4321239D_13</vt:lpwstr>
  </property>
  <property fmtid="{D5CDD505-2E9C-101B-9397-08002B2CF9AE}" pid="5" name="KSOTemplateDocerSaveRecord">
    <vt:lpwstr>eyJoZGlkIjoiOTc3M2Y5NzIzMDFlZjAyY2Q4Njk5ODkyYjFjNzBiNTQiLCJ1c2VySWQiOiIyMDM2NjQwMzgifQ==</vt:lpwstr>
  </property>
</Properties>
</file>