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05F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bidi="ar"/>
        </w:rPr>
        <w:t>璧山区八塘镇前进村2025年农村供水维修养护项目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施工合同</w:t>
      </w:r>
    </w:p>
    <w:p w14:paraId="1247B2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甲方：重庆市璧山区八塘镇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 w14:paraId="30872E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乙方：</w:t>
      </w:r>
    </w:p>
    <w:p w14:paraId="372F65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为保证璧山区八塘镇前进村2025年农村供水维修养护项目按时、保质保量完成，甲、乙双方在平等、诚实信用、协商一致的基础上，根据《中华人民共和国合同法》等法律法规的规定，甲、乙双方就璧山区八塘镇前进村2025年农村供水维修养护项目，达成如下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 w14:paraId="00B24D4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项目名称：璧山区八塘镇前进村2025年农村供水维修养护项目</w:t>
      </w:r>
    </w:p>
    <w:p w14:paraId="30BC95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二、项目建设内容及规模、资金：详见附件璧山区八塘镇前进村2025年农村供水维修养护项目发包清单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3ABB7E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三、甲乙双方的责任</w:t>
      </w:r>
    </w:p>
    <w:p w14:paraId="1D699FD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甲方负责审定项目的实施方案，并按照审定的规划和</w:t>
      </w:r>
    </w:p>
    <w:p w14:paraId="51025A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设计组织放好施工线，负责提供施工过程中的用水、用电及土地调整等。</w:t>
      </w:r>
    </w:p>
    <w:p w14:paraId="3FE7CC0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甲方负责项目的管理和技术指导，督促乙方按时、按</w:t>
      </w:r>
    </w:p>
    <w:p w14:paraId="09697B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质、按量完成项目建设任务。</w:t>
      </w:r>
    </w:p>
    <w:p w14:paraId="5B78AB9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甲方负责对施工中确需变更的规划、设计和建设标准</w:t>
      </w:r>
    </w:p>
    <w:p w14:paraId="28881C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等下达变更通知书，负责组织相关部门对项目的质量监督和检查验收。</w:t>
      </w:r>
    </w:p>
    <w:p w14:paraId="30F56AC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乙方按照甲方审定的规划设计和本协议约定的要求</w:t>
      </w:r>
    </w:p>
    <w:p w14:paraId="712509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进行施工，并按时完成工程建设。</w:t>
      </w:r>
    </w:p>
    <w:p w14:paraId="104016E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乙方负责处理好施工过程中的各种矛盾和纠纷，承担</w:t>
      </w:r>
    </w:p>
    <w:p w14:paraId="7CBD56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施工过程中因乙方原因导致的经济责任和其他责任。</w:t>
      </w:r>
    </w:p>
    <w:p w14:paraId="527886F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乙方加强施工安全管理，杜绝安全事故的发生，否则</w:t>
      </w:r>
    </w:p>
    <w:p w14:paraId="4F109E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发生的一切安全事故概由乙方自行负责，甲方不承担任何责任。</w:t>
      </w:r>
    </w:p>
    <w:p w14:paraId="74E827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估算价在10万元(含)-50万元(不含)的施工类零星项目未按当期政府投资项目计价原则编制的清单，结算审核时有权对清单单价予以修正并以修正金额为准。工程竣工结算金额由发包人确定后送璧山区审计局审计、璧山区财政局审核。对纳入璧山区审计局审计计划的基本建设项目，竣工结算金额以璧山区审计局审计结算结果为准；对未纳入璧山区审计局审计计划的基本建设项目，竣工结算金额以璧山区财政局审核结算结果为准。</w:t>
      </w:r>
    </w:p>
    <w:p w14:paraId="61BD38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四、工程建设工期要求：整个工期要求在2025年10月前全面完工。</w:t>
      </w:r>
    </w:p>
    <w:p w14:paraId="35A897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五、工程款及拨付方式</w:t>
      </w:r>
    </w:p>
    <w:p w14:paraId="646C1D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该工程实行总价控制，单价据实结算，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最终结算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价款=已完成的合格工程量×中标的全费用</w:t>
      </w:r>
      <w:bookmarkStart w:id="0" w:name="_GoBack"/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清单</w:t>
      </w:r>
      <w:bookmarkEnd w:id="0"/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单价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。工程总价最高为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463100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元（人民币肆拾陆万叁仟壹佰元）。付款方式：经甲方及上级相关部门验收合格后，按照报账制进行划拨工程款。在划拨工程款时留工程总价的3％作质保金，待工程运行一年后无任何质量问题再划拨质保金。</w:t>
      </w:r>
    </w:p>
    <w:p w14:paraId="293452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六、本协议未尽事宜，由甲乙双方协商解决。</w:t>
      </w:r>
    </w:p>
    <w:p w14:paraId="75E33F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七、其他事项</w:t>
      </w:r>
    </w:p>
    <w:p w14:paraId="1C15C5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本协议一式四份，甲乙双方各一份，八塘镇产业发展服务中心一份，八塘镇党政办一份。本协议经甲乙双方代表签字后生效，合同执行完毕自动失效。</w:t>
      </w:r>
    </w:p>
    <w:p w14:paraId="3AC837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 w14:paraId="668AEC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甲方代表：</w:t>
      </w:r>
    </w:p>
    <w:p w14:paraId="1CA0E0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乙方：</w:t>
      </w:r>
    </w:p>
    <w:p w14:paraId="0B7D04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乙方代表：</w:t>
      </w:r>
    </w:p>
    <w:p w14:paraId="0775B9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92DE9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7394C60">
      <w:pPr>
        <w:ind w:firstLine="5760" w:firstLineChars="1800"/>
        <w:rPr>
          <w:rFonts w:hint="eastAsia" w:ascii="方正仿宋_GBK" w:hAnsi="方正仿宋_GBK" w:eastAsia="方正仿宋_GBK" w:cs="方正仿宋_GBK"/>
          <w:sz w:val="32"/>
          <w:szCs w:val="32"/>
          <w:highlight w:val="yellow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2025年  月  日</w:t>
      </w:r>
    </w:p>
    <w:p w14:paraId="3E95ED46">
      <w:pPr>
        <w:tabs>
          <w:tab w:val="left" w:pos="344"/>
        </w:tabs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附件：璧山区八塘镇前进村2025年农村供水维修养护项目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发包清单表</w:t>
      </w:r>
    </w:p>
    <w:tbl>
      <w:tblPr>
        <w:tblStyle w:val="3"/>
        <w:tblW w:w="91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591"/>
        <w:gridCol w:w="637"/>
        <w:gridCol w:w="1085"/>
        <w:gridCol w:w="1303"/>
        <w:gridCol w:w="1303"/>
        <w:gridCol w:w="1303"/>
      </w:tblGrid>
      <w:tr w14:paraId="30E03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6FBD4">
            <w:pPr>
              <w:tabs>
                <w:tab w:val="left" w:pos="344"/>
              </w:tabs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表1    璧山区八塘镇前进村2025年农村供水维修养护项目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建筑工程清单表</w:t>
            </w:r>
          </w:p>
        </w:tc>
      </w:tr>
      <w:tr w14:paraId="4A00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合计（万元）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5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4EB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1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A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第一部分 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B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63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3F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B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C0F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A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E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D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BA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45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7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893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95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1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供水管网工程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F4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60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6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3C3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D9A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9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砼路面拆除 厚20cm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A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E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A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262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5B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A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水稳层的拆除（20cm）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2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AE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9E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765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D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F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6%水泥水稳层（20cm）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9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9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F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884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E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6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现浇砼路面 C25砼20cm厚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0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2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91.56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6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846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4B6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1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沥青混凝土路面拆除 厚10cm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B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4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1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74A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7FE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1.1.6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F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水稳层的拆除（20cm）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9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C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3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036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5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1.1.7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A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6%水泥水稳层（20cm）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9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5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F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138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2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1.1.8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E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沥青混凝土路面 厚10cm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B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6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4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A89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0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1.1.9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4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人行砼路面拆除 厚15cm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9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127.28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F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3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A52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25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B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现浇砼路面 C20砼15cm厚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8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127.28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A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D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938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BE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8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机械挖沟槽土方开挖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F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623.32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8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E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8CC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2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1.1.12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3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机械挖沟槽石方开挖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1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64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7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FFC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1C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1.1.13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2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土方机械夯实回填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3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689.4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BE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7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931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6F5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1.1.14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2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人工挖沟槽土方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E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464.14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D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0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DC1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CC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1.1.15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3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人工挖沟槽石方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A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8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205.13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F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136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AE9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1.1.16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E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土方人工夯实回填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1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209.79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B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2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555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C62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1.1.17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1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M7.5砖砌阀井（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1000*1000*1000，含盖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3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A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1254.56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6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11B8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2E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1.1.18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9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C20砼镇墩（制模）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2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8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629.77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9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970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68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1.1.19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A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C20混凝土包封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C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58.74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1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723.94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F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398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1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F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混凝土沟底拆除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4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8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326.62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2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F73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67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D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C20混凝土底板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2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9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471.74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9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C7F4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FE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4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管道加压泵工程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43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9C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7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5031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3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014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24DD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现浇C20砼基础（制模）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493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84AC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C8C2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459.29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762C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5AD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23ABE0C">
      <w:pPr>
        <w:tabs>
          <w:tab w:val="left" w:pos="344"/>
        </w:tabs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</w:p>
    <w:tbl>
      <w:tblPr>
        <w:tblStyle w:val="3"/>
        <w:tblW w:w="91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578"/>
        <w:gridCol w:w="578"/>
        <w:gridCol w:w="775"/>
        <w:gridCol w:w="950"/>
        <w:gridCol w:w="922"/>
        <w:gridCol w:w="963"/>
        <w:gridCol w:w="922"/>
        <w:gridCol w:w="678"/>
      </w:tblGrid>
      <w:tr w14:paraId="5955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2EC8D">
            <w:pPr>
              <w:tabs>
                <w:tab w:val="left" w:pos="344"/>
              </w:tabs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表2                         设备及安装工程预算表</w:t>
            </w:r>
          </w:p>
        </w:tc>
      </w:tr>
      <w:tr w14:paraId="4BB5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合计（万元）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6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775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3E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5B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4A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B4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安装费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F8B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C9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4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F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第二部分 机电设备及安装工程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D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67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BE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ED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5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5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5B9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E6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D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4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28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74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E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C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D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9EB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2A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2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Φ32管道变频恒压设备（含加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压设施、控制柜、不锈钢外箱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等，扬程不小于50m，流量不小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于1.5m³/h，含安装）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9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1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9A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B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F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773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E9D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C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电缆(3×6mm²,YJV-0.6/1KV)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5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3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0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B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B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54A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7EE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8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7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第三部分 金属结构设备及安装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A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99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31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ED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9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E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E61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C01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D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F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7D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4B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14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E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D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49E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4ED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B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三角钢支架(含制作、安装)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50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05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5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4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E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CCB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35B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0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Φ75(DN65)暗杆闸阀（Z45H-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A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9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212.44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93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3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6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9A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68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8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Φ63(DN50)暗杆闸阀（Z45H-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3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A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160.73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C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9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95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ACA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B29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1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Φ50截止阀（J41H-16C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E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C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6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F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9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60B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9F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9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Φ40截止阀（J41H-16C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DN32）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E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0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3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35.31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F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4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1B3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84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9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DN65带锁表前阀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D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1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C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1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E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993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3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2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DN65表后阀（Φ75钢芯球阀）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6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1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9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B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E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950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624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F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DN50水表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A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F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1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A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6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0BF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3C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C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DN65止回阀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1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7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C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8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2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56F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CB7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6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DN50带锁表前阀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CA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0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A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D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3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8F7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A3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C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DN50表后阀（Φ63钢芯球阀）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8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4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8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22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7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DB7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5C6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B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DN40水表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B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2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1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57.71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C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A9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7A0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77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0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DN50止回阀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0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8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00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6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9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4E2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0A2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9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DN40止回阀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8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70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B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D6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C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CD9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A66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A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DN40带锁表前阀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5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4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1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F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6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FF1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F33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B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DN40表后阀（Φ50钢芯球阀）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F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F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9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1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F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536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E3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5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DN15带锁表前阀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8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7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E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8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0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66A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0B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D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DN15表后阀（Φ20钢芯球阀）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8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A6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E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A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C7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9D0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20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D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DN15水表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E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DD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5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27.87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1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3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DA8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CC9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32E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F90D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φ63减压阀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9C1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6038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6DCA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C015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1557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2EA29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7CE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231E889">
      <w:pPr>
        <w:tabs>
          <w:tab w:val="left" w:pos="344"/>
        </w:tabs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</w:p>
    <w:tbl>
      <w:tblPr>
        <w:tblStyle w:val="3"/>
        <w:tblW w:w="91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475"/>
        <w:gridCol w:w="578"/>
        <w:gridCol w:w="841"/>
        <w:gridCol w:w="950"/>
        <w:gridCol w:w="922"/>
        <w:gridCol w:w="963"/>
        <w:gridCol w:w="922"/>
        <w:gridCol w:w="678"/>
      </w:tblGrid>
      <w:tr w14:paraId="7C7E9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7BA46">
            <w:pPr>
              <w:tabs>
                <w:tab w:val="left" w:pos="344"/>
              </w:tabs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表3                          设备及安装工程预算表</w:t>
            </w:r>
          </w:p>
        </w:tc>
      </w:tr>
      <w:tr w14:paraId="20521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合计（万元）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0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DAB4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3D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77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28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40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安装费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BEC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128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0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φ75PE100管材料及安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装(热熔连接)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1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C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26.50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A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3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F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744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FCB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A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φ63PE100管材料及安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装(热熔连接)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A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C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89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AC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3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502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32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B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φ50PE100管材料及安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装(热熔连接)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0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2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F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7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D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C8F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E5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8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φ40PE100管材料及安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装(热熔连接)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9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C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E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0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A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39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94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5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φ32PE100管材料及安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装(热熔连接)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3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50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B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C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B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14C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8F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3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φ25PE100管材料及安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装(热熔连接)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F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E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D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7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7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A29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47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8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φ20PE100管材料及安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装(热熔连接)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4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5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B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9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C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8FF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1B7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9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DN25排气阀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1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9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D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B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DD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9D6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19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F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DN40泄水阀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B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1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28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F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0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751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EE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7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DN25泄水阀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E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5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0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A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5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E6E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37B4AFE">
      <w:pPr>
        <w:tabs>
          <w:tab w:val="left" w:pos="344"/>
        </w:tabs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</w:p>
    <w:tbl>
      <w:tblPr>
        <w:tblStyle w:val="3"/>
        <w:tblW w:w="91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552"/>
        <w:gridCol w:w="690"/>
        <w:gridCol w:w="1085"/>
        <w:gridCol w:w="1512"/>
        <w:gridCol w:w="1709"/>
        <w:gridCol w:w="689"/>
      </w:tblGrid>
      <w:tr w14:paraId="2E9B1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48207">
            <w:pPr>
              <w:tabs>
                <w:tab w:val="left" w:pos="344"/>
              </w:tabs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表4                         施工临时工程预算表</w:t>
            </w:r>
          </w:p>
        </w:tc>
      </w:tr>
      <w:tr w14:paraId="6491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合计（万元）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F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8CA2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6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F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第四部分 施工临时工程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B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4C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E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8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30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7ED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5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5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F5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2F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B6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DF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AE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E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其他临时工程费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A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1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9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314954.16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4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B3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83D2C83">
      <w:pPr>
        <w:tabs>
          <w:tab w:val="left" w:pos="344"/>
        </w:tabs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420" w:right="1800" w:bottom="4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5D746"/>
    <w:multiLevelType w:val="singleLevel"/>
    <w:tmpl w:val="D3A5D7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20ACB1"/>
    <w:multiLevelType w:val="singleLevel"/>
    <w:tmpl w:val="5A20ACB1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M2QzOGE5OWVlMTJlZDRiMjg4ZmY5YzdjNjE0NDkifQ=="/>
  </w:docVars>
  <w:rsids>
    <w:rsidRoot w:val="00000000"/>
    <w:rsid w:val="05D06490"/>
    <w:rsid w:val="19407EBB"/>
    <w:rsid w:val="1A215473"/>
    <w:rsid w:val="21420CAA"/>
    <w:rsid w:val="22FC2D51"/>
    <w:rsid w:val="24EC2200"/>
    <w:rsid w:val="25FB6742"/>
    <w:rsid w:val="3AD859FB"/>
    <w:rsid w:val="3B982DA9"/>
    <w:rsid w:val="3B9A61EB"/>
    <w:rsid w:val="3BBB184F"/>
    <w:rsid w:val="45D41D47"/>
    <w:rsid w:val="53807296"/>
    <w:rsid w:val="66376D06"/>
    <w:rsid w:val="6CD42A2B"/>
    <w:rsid w:val="71444BF6"/>
    <w:rsid w:val="72FB6C03"/>
    <w:rsid w:val="75C354DE"/>
    <w:rsid w:val="7619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7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2162</Words>
  <Characters>3395</Characters>
  <Lines>0</Lines>
  <Paragraphs>0</Paragraphs>
  <TotalTime>151</TotalTime>
  <ScaleCrop>false</ScaleCrop>
  <LinksUpToDate>false</LinksUpToDate>
  <CharactersWithSpaces>3502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2023-07-26T07:01:00Z</dcterms:created>
  <dc:creator>lyz</dc:creator>
  <cp:lastModifiedBy>木马</cp:lastModifiedBy>
  <cp:lastPrinted>2025-05-30T02:08:00Z</cp:lastPrinted>
  <dcterms:modified xsi:type="dcterms:W3CDTF">2025-06-26T08:05:08Z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6C70246819F74EC98A3C27BEEA51F883_12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