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35" w:rsidRDefault="00FA7914">
      <w:pPr>
        <w:spacing w:line="368" w:lineRule="exact"/>
        <w:ind w:left="140"/>
        <w:rPr>
          <w:sz w:val="20"/>
          <w:szCs w:val="20"/>
        </w:rPr>
      </w:pPr>
      <w:r>
        <w:rPr>
          <w:rFonts w:ascii="方正黑体_GBK" w:eastAsia="方正黑体_GBK" w:hAnsi="方正黑体_GBK" w:cs="方正黑体_GBK"/>
          <w:sz w:val="32"/>
          <w:szCs w:val="32"/>
        </w:rPr>
        <w:t>附件</w:t>
      </w:r>
      <w:r>
        <w:rPr>
          <w:rFonts w:ascii="方正黑体_GBK" w:eastAsia="方正黑体_GBK" w:hAnsi="方正黑体_GBK" w:cs="方正黑体_GBK"/>
          <w:sz w:val="32"/>
          <w:szCs w:val="32"/>
        </w:rPr>
        <w:t xml:space="preserve"> 1</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20" w:lineRule="exact"/>
        <w:rPr>
          <w:sz w:val="20"/>
          <w:szCs w:val="20"/>
        </w:rPr>
      </w:pPr>
    </w:p>
    <w:p w:rsidR="00E80335" w:rsidRDefault="00FA7914">
      <w:pPr>
        <w:spacing w:line="494" w:lineRule="exact"/>
        <w:ind w:right="-113"/>
        <w:jc w:val="center"/>
        <w:rPr>
          <w:sz w:val="20"/>
          <w:szCs w:val="20"/>
        </w:rPr>
      </w:pPr>
      <w:r>
        <w:rPr>
          <w:rFonts w:ascii="方正小标宋_GBK" w:eastAsia="方正小标宋_GBK" w:hAnsi="方正小标宋_GBK" w:cs="方正小标宋_GBK"/>
          <w:sz w:val="43"/>
          <w:szCs w:val="43"/>
        </w:rPr>
        <w:t>新增区级农业产业化龙头企业名单</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99" w:lineRule="exact"/>
        <w:rPr>
          <w:sz w:val="20"/>
          <w:szCs w:val="20"/>
        </w:rPr>
      </w:pPr>
    </w:p>
    <w:p w:rsidR="00E80335" w:rsidRDefault="00FA7914">
      <w:pPr>
        <w:spacing w:line="507" w:lineRule="exact"/>
        <w:ind w:left="780" w:right="3186"/>
        <w:rPr>
          <w:sz w:val="20"/>
          <w:szCs w:val="20"/>
        </w:rPr>
      </w:pPr>
      <w:r>
        <w:rPr>
          <w:rFonts w:ascii="方正仿宋_GBK" w:eastAsia="方正仿宋_GBK" w:hAnsi="方正仿宋_GBK" w:cs="方正仿宋_GBK"/>
          <w:sz w:val="32"/>
          <w:szCs w:val="32"/>
        </w:rPr>
        <w:t>重庆市恬园居生态农业科技有限公司重庆诚沁森农业发展有限公司有友食品重庆制造有限公司</w:t>
      </w:r>
    </w:p>
    <w:p w:rsidR="00E80335" w:rsidRDefault="00E80335">
      <w:pPr>
        <w:spacing w:line="215" w:lineRule="exact"/>
        <w:rPr>
          <w:sz w:val="20"/>
          <w:szCs w:val="20"/>
        </w:rPr>
      </w:pPr>
    </w:p>
    <w:p w:rsidR="00E80335" w:rsidRDefault="00FA7914">
      <w:pPr>
        <w:spacing w:line="474" w:lineRule="exact"/>
        <w:ind w:left="780" w:right="3186"/>
        <w:rPr>
          <w:sz w:val="20"/>
          <w:szCs w:val="20"/>
        </w:rPr>
      </w:pPr>
      <w:r>
        <w:rPr>
          <w:rFonts w:ascii="方正仿宋_GBK" w:eastAsia="方正仿宋_GBK" w:hAnsi="方正仿宋_GBK" w:cs="方正仿宋_GBK"/>
          <w:sz w:val="32"/>
          <w:szCs w:val="32"/>
        </w:rPr>
        <w:t>重庆市璧山区酷熊农业科技有限公司重庆市璧山区壹森缘种植场</w:t>
      </w:r>
    </w:p>
    <w:p w:rsidR="00E80335" w:rsidRDefault="00E80335">
      <w:pPr>
        <w:spacing w:line="213" w:lineRule="exact"/>
        <w:rPr>
          <w:sz w:val="20"/>
          <w:szCs w:val="20"/>
        </w:rPr>
      </w:pPr>
    </w:p>
    <w:p w:rsidR="00E80335" w:rsidRDefault="00FA7914">
      <w:pPr>
        <w:spacing w:line="507" w:lineRule="exact"/>
        <w:ind w:left="780" w:right="3186"/>
        <w:rPr>
          <w:sz w:val="20"/>
          <w:szCs w:val="20"/>
        </w:rPr>
      </w:pPr>
      <w:r>
        <w:rPr>
          <w:rFonts w:ascii="方正仿宋_GBK" w:eastAsia="方正仿宋_GBK" w:hAnsi="方正仿宋_GBK" w:cs="方正仿宋_GBK"/>
          <w:sz w:val="32"/>
          <w:szCs w:val="32"/>
        </w:rPr>
        <w:t>重庆丰洲生态农业开发有限公司重庆国隆农业科技发展有限公司重庆禾木千里生态农业科技有限公司</w:t>
      </w:r>
    </w:p>
    <w:p w:rsidR="00E80335" w:rsidRDefault="00E80335">
      <w:pPr>
        <w:sectPr w:rsidR="00E80335">
          <w:pgSz w:w="11900" w:h="16838"/>
          <w:pgMar w:top="1440" w:right="1440" w:bottom="953" w:left="1440" w:header="0" w:footer="0" w:gutter="0"/>
          <w:cols w:space="720" w:equalWidth="0">
            <w:col w:w="9026"/>
          </w:cols>
        </w:sectPr>
      </w:pPr>
    </w:p>
    <w:p w:rsidR="00E80335" w:rsidRDefault="00FA7914">
      <w:pPr>
        <w:spacing w:line="368" w:lineRule="exact"/>
        <w:ind w:left="140"/>
        <w:rPr>
          <w:sz w:val="20"/>
          <w:szCs w:val="20"/>
        </w:rPr>
      </w:pPr>
      <w:bookmarkStart w:id="0" w:name="page4"/>
      <w:bookmarkEnd w:id="0"/>
      <w:r>
        <w:rPr>
          <w:rFonts w:ascii="方正黑体_GBK" w:eastAsia="方正黑体_GBK" w:hAnsi="方正黑体_GBK" w:cs="方正黑体_GBK"/>
          <w:sz w:val="32"/>
          <w:szCs w:val="32"/>
        </w:rPr>
        <w:lastRenderedPageBreak/>
        <w:t>附件</w:t>
      </w:r>
      <w:r>
        <w:rPr>
          <w:rFonts w:ascii="方正黑体_GBK" w:eastAsia="方正黑体_GBK" w:hAnsi="方正黑体_GBK" w:cs="方正黑体_GBK"/>
          <w:sz w:val="32"/>
          <w:szCs w:val="32"/>
        </w:rPr>
        <w:t xml:space="preserve"> 2</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15" w:lineRule="exact"/>
        <w:rPr>
          <w:sz w:val="20"/>
          <w:szCs w:val="20"/>
        </w:rPr>
      </w:pPr>
    </w:p>
    <w:p w:rsidR="00E80335" w:rsidRDefault="00FA7914">
      <w:pPr>
        <w:spacing w:line="494" w:lineRule="exact"/>
        <w:ind w:left="640"/>
        <w:rPr>
          <w:sz w:val="20"/>
          <w:szCs w:val="20"/>
        </w:rPr>
      </w:pPr>
      <w:r>
        <w:rPr>
          <w:rFonts w:ascii="方正小标宋_GBK" w:eastAsia="方正小标宋_GBK" w:hAnsi="方正小标宋_GBK" w:cs="方正小标宋_GBK"/>
          <w:sz w:val="43"/>
          <w:szCs w:val="43"/>
        </w:rPr>
        <w:t>监测合格的区级农业产业化龙头企业名单</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99" w:lineRule="exact"/>
        <w:rPr>
          <w:sz w:val="20"/>
          <w:szCs w:val="20"/>
        </w:rPr>
      </w:pPr>
    </w:p>
    <w:p w:rsidR="00E80335" w:rsidRDefault="00FA7914">
      <w:pPr>
        <w:spacing w:line="474" w:lineRule="exact"/>
        <w:ind w:left="780" w:right="2866"/>
        <w:rPr>
          <w:sz w:val="20"/>
          <w:szCs w:val="20"/>
        </w:rPr>
      </w:pPr>
      <w:r>
        <w:rPr>
          <w:rFonts w:ascii="方正仿宋_GBK" w:eastAsia="方正仿宋_GBK" w:hAnsi="方正仿宋_GBK" w:cs="方正仿宋_GBK"/>
          <w:sz w:val="32"/>
          <w:szCs w:val="32"/>
        </w:rPr>
        <w:t>重庆市璧山区普朗特农业发展有限公司重庆市谊德农业开发有限公司</w:t>
      </w:r>
    </w:p>
    <w:p w:rsidR="00E80335" w:rsidRDefault="00E80335">
      <w:pPr>
        <w:spacing w:line="213" w:lineRule="exact"/>
        <w:rPr>
          <w:sz w:val="20"/>
          <w:szCs w:val="20"/>
        </w:rPr>
      </w:pPr>
    </w:p>
    <w:p w:rsidR="00E80335" w:rsidRDefault="00FA7914">
      <w:pPr>
        <w:spacing w:line="472" w:lineRule="exact"/>
        <w:ind w:left="780" w:right="2566"/>
        <w:rPr>
          <w:sz w:val="20"/>
          <w:szCs w:val="20"/>
        </w:rPr>
      </w:pPr>
      <w:r>
        <w:rPr>
          <w:rFonts w:ascii="方正仿宋_GBK" w:eastAsia="方正仿宋_GBK" w:hAnsi="方正仿宋_GBK" w:cs="方正仿宋_GBK"/>
          <w:sz w:val="32"/>
          <w:szCs w:val="32"/>
        </w:rPr>
        <w:t>重庆市璧山区同心易田电子商务有限公司重庆亚锋药业有限公司</w:t>
      </w:r>
    </w:p>
    <w:p w:rsidR="00E80335" w:rsidRDefault="00E80335">
      <w:pPr>
        <w:spacing w:line="214" w:lineRule="exact"/>
        <w:rPr>
          <w:sz w:val="20"/>
          <w:szCs w:val="20"/>
        </w:rPr>
      </w:pPr>
    </w:p>
    <w:p w:rsidR="00E80335" w:rsidRDefault="00FA7914">
      <w:pPr>
        <w:spacing w:line="507" w:lineRule="exact"/>
        <w:ind w:left="780" w:right="3186"/>
        <w:rPr>
          <w:sz w:val="20"/>
          <w:szCs w:val="20"/>
        </w:rPr>
      </w:pPr>
      <w:r>
        <w:rPr>
          <w:rFonts w:ascii="方正仿宋_GBK" w:eastAsia="方正仿宋_GBK" w:hAnsi="方正仿宋_GBK" w:cs="方正仿宋_GBK"/>
          <w:sz w:val="32"/>
          <w:szCs w:val="32"/>
        </w:rPr>
        <w:t>重庆市璧山区华丰粮食制品有限公司重庆西亚南野果开发有限公司重庆千骄红食品有限公司</w:t>
      </w:r>
    </w:p>
    <w:p w:rsidR="00E80335" w:rsidRDefault="00E80335">
      <w:pPr>
        <w:spacing w:line="215"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重庆正联家禽养殖有限公司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重庆祥凯食品有限公司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重庆春骄农业有限公司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重庆市金利生态花卉园林有限公司</w:t>
      </w:r>
    </w:p>
    <w:p w:rsidR="00E80335" w:rsidRDefault="00E80335">
      <w:pPr>
        <w:spacing w:line="213" w:lineRule="exact"/>
        <w:rPr>
          <w:sz w:val="20"/>
          <w:szCs w:val="20"/>
        </w:rPr>
      </w:pPr>
    </w:p>
    <w:p w:rsidR="00E80335" w:rsidRDefault="00FA7914">
      <w:pPr>
        <w:spacing w:line="507" w:lineRule="exact"/>
        <w:ind w:left="780" w:right="2246"/>
        <w:rPr>
          <w:sz w:val="20"/>
          <w:szCs w:val="20"/>
        </w:rPr>
      </w:pPr>
      <w:r>
        <w:rPr>
          <w:rFonts w:ascii="方正仿宋_GBK" w:eastAsia="方正仿宋_GBK" w:hAnsi="方正仿宋_GBK" w:cs="方正仿宋_GBK"/>
          <w:sz w:val="32"/>
          <w:szCs w:val="32"/>
        </w:rPr>
        <w:t>重庆市璧山区银桂园农业开发有限责任公司重庆洋埔森园园林绿化有限公司重庆三六九食品有限公司</w:t>
      </w:r>
    </w:p>
    <w:p w:rsidR="00E80335" w:rsidRDefault="00E80335">
      <w:pPr>
        <w:spacing w:line="215"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重庆市黄桥园林有限公司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重庆市俊驰园林工程有限公司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重庆金乡农业开发有限公司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重庆睿宇农产品有限公司</w:t>
      </w:r>
    </w:p>
    <w:p w:rsidR="00E80335" w:rsidRDefault="00E80335">
      <w:pPr>
        <w:sectPr w:rsidR="00E80335">
          <w:pgSz w:w="11900" w:h="16838"/>
          <w:pgMar w:top="1440" w:right="1440" w:bottom="958" w:left="1440" w:header="0" w:footer="0" w:gutter="0"/>
          <w:cols w:space="720" w:equalWidth="0">
            <w:col w:w="9026"/>
          </w:cols>
        </w:sectPr>
      </w:pPr>
    </w:p>
    <w:p w:rsidR="00E80335" w:rsidRDefault="00E80335">
      <w:pPr>
        <w:spacing w:line="178" w:lineRule="exact"/>
        <w:rPr>
          <w:sz w:val="20"/>
          <w:szCs w:val="20"/>
        </w:rPr>
      </w:pPr>
    </w:p>
    <w:p w:rsidR="00E80335" w:rsidRDefault="00E80335">
      <w:pPr>
        <w:sectPr w:rsidR="00E80335">
          <w:type w:val="continuous"/>
          <w:pgSz w:w="11900" w:h="16838"/>
          <w:pgMar w:top="1440" w:right="1440" w:bottom="958" w:left="1440" w:header="0" w:footer="0" w:gutter="0"/>
          <w:cols w:space="720" w:equalWidth="0">
            <w:col w:w="9026"/>
          </w:cols>
        </w:sectPr>
      </w:pPr>
    </w:p>
    <w:p w:rsidR="00E80335" w:rsidRDefault="00E80335">
      <w:pPr>
        <w:spacing w:line="200" w:lineRule="exact"/>
        <w:rPr>
          <w:sz w:val="20"/>
          <w:szCs w:val="20"/>
        </w:rPr>
      </w:pPr>
      <w:bookmarkStart w:id="1" w:name="page5"/>
      <w:bookmarkEnd w:id="1"/>
    </w:p>
    <w:p w:rsidR="00E80335" w:rsidRDefault="00E80335">
      <w:pPr>
        <w:spacing w:line="200" w:lineRule="exact"/>
        <w:rPr>
          <w:sz w:val="20"/>
          <w:szCs w:val="20"/>
        </w:rPr>
      </w:pPr>
    </w:p>
    <w:p w:rsidR="00E80335" w:rsidRDefault="00E80335">
      <w:pPr>
        <w:spacing w:line="362"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重庆嘉之树农业有限公司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璧山区天德农业开发有限公司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重庆新橙农业科技院有限公司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重庆屹鑫农业开发有限公司</w:t>
      </w:r>
    </w:p>
    <w:p w:rsidR="00E80335" w:rsidRDefault="00E80335">
      <w:pPr>
        <w:spacing w:line="213" w:lineRule="exact"/>
        <w:rPr>
          <w:sz w:val="20"/>
          <w:szCs w:val="20"/>
        </w:rPr>
      </w:pPr>
    </w:p>
    <w:p w:rsidR="00E80335" w:rsidRDefault="00FA7914">
      <w:pPr>
        <w:spacing w:line="526" w:lineRule="exact"/>
        <w:ind w:left="780" w:right="3186"/>
        <w:rPr>
          <w:sz w:val="20"/>
          <w:szCs w:val="20"/>
        </w:rPr>
      </w:pPr>
      <w:r>
        <w:rPr>
          <w:rFonts w:ascii="方正仿宋_GBK" w:eastAsia="方正仿宋_GBK" w:hAnsi="方正仿宋_GBK" w:cs="方正仿宋_GBK"/>
          <w:sz w:val="32"/>
          <w:szCs w:val="32"/>
        </w:rPr>
        <w:t>重庆市璧山区桷树农业发展有限公司重庆市润天河生态农业有限公司璧山区芯仪木材加工厂重庆昆来农业发展有限公司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桂林大发养殖有限公司重庆分公司</w:t>
      </w:r>
    </w:p>
    <w:p w:rsidR="00E80335" w:rsidRDefault="00E80335">
      <w:pPr>
        <w:spacing w:line="213" w:lineRule="exact"/>
        <w:rPr>
          <w:sz w:val="20"/>
          <w:szCs w:val="20"/>
        </w:rPr>
      </w:pPr>
    </w:p>
    <w:p w:rsidR="00E80335" w:rsidRDefault="00FA7914">
      <w:pPr>
        <w:spacing w:line="507" w:lineRule="exact"/>
        <w:ind w:left="780" w:right="2246"/>
        <w:rPr>
          <w:sz w:val="20"/>
          <w:szCs w:val="20"/>
        </w:rPr>
      </w:pPr>
      <w:r>
        <w:rPr>
          <w:rFonts w:ascii="方正仿宋_GBK" w:eastAsia="方正仿宋_GBK" w:hAnsi="方正仿宋_GBK" w:cs="方正仿宋_GBK"/>
          <w:sz w:val="32"/>
          <w:szCs w:val="32"/>
        </w:rPr>
        <w:t>重庆市璧山区荷香苑生态农业开发有限公司重庆文星园林工程有限责任公司重庆嘉木机械有限公司</w:t>
      </w:r>
    </w:p>
    <w:p w:rsidR="00E80335" w:rsidRDefault="00E80335">
      <w:pPr>
        <w:spacing w:line="215"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重庆市金隶中药材种植有限公司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重庆市森芸园林工程有限公司</w:t>
      </w:r>
    </w:p>
    <w:p w:rsidR="00E80335" w:rsidRDefault="00E80335">
      <w:pPr>
        <w:spacing w:line="215" w:lineRule="exact"/>
        <w:rPr>
          <w:sz w:val="20"/>
          <w:szCs w:val="20"/>
        </w:rPr>
      </w:pPr>
    </w:p>
    <w:p w:rsidR="00E80335" w:rsidRDefault="00FA7914">
      <w:pPr>
        <w:spacing w:line="507" w:lineRule="exact"/>
        <w:ind w:left="780" w:right="3186"/>
        <w:rPr>
          <w:sz w:val="20"/>
          <w:szCs w:val="20"/>
        </w:rPr>
      </w:pPr>
      <w:r>
        <w:rPr>
          <w:rFonts w:ascii="方正仿宋_GBK" w:eastAsia="方正仿宋_GBK" w:hAnsi="方正仿宋_GBK" w:cs="方正仿宋_GBK"/>
          <w:sz w:val="32"/>
          <w:szCs w:val="32"/>
        </w:rPr>
        <w:t>重庆市璧山区文会生猪养殖有限公司重庆兴禾农副产品有限公司重庆市统一企业有限公司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重庆市顺香火锅底料厂</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重庆市健洪食品有限公司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重庆九重源农业开发有限公司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重庆厚华蔬菜种苗有限公司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重庆市伟正蔬菜种植有限公司</w:t>
      </w:r>
    </w:p>
    <w:p w:rsidR="00E80335" w:rsidRDefault="00E80335">
      <w:pPr>
        <w:sectPr w:rsidR="00E80335">
          <w:pgSz w:w="11900" w:h="16838"/>
          <w:pgMar w:top="1440" w:right="1440" w:bottom="953" w:left="1440" w:header="0" w:footer="0" w:gutter="0"/>
          <w:cols w:space="720" w:equalWidth="0">
            <w:col w:w="9026"/>
          </w:cols>
        </w:sect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lastRenderedPageBreak/>
        <w:t>重庆鼎泰畜牧有限公司</w:t>
      </w:r>
    </w:p>
    <w:p w:rsidR="00E80335" w:rsidRDefault="00E80335">
      <w:pPr>
        <w:spacing w:line="213" w:lineRule="exact"/>
        <w:rPr>
          <w:sz w:val="20"/>
          <w:szCs w:val="20"/>
        </w:rPr>
      </w:pPr>
    </w:p>
    <w:p w:rsidR="00E80335" w:rsidRDefault="00FA7914">
      <w:pPr>
        <w:spacing w:line="507" w:lineRule="exact"/>
        <w:ind w:left="780" w:right="3186"/>
        <w:rPr>
          <w:sz w:val="20"/>
          <w:szCs w:val="20"/>
        </w:rPr>
      </w:pPr>
      <w:r>
        <w:rPr>
          <w:rFonts w:ascii="方正仿宋_GBK" w:eastAsia="方正仿宋_GBK" w:hAnsi="方正仿宋_GBK" w:cs="方正仿宋_GBK"/>
          <w:sz w:val="32"/>
          <w:szCs w:val="32"/>
        </w:rPr>
        <w:t>重庆市璧山区绿绿蔬菜种植有限公司重庆宏艺翔赛鸽文化有限公司重庆民兴葡萄酿酒有限公司</w:t>
      </w:r>
    </w:p>
    <w:p w:rsidR="00E80335" w:rsidRDefault="00E80335">
      <w:pPr>
        <w:spacing w:line="215"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重庆启晨农业发展有限公司</w:t>
      </w:r>
    </w:p>
    <w:p w:rsidR="00E80335" w:rsidRDefault="00E80335">
      <w:pPr>
        <w:spacing w:line="211"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重庆普发农业发展有限公司</w:t>
      </w:r>
    </w:p>
    <w:p w:rsidR="00E80335" w:rsidRDefault="00E80335">
      <w:pPr>
        <w:spacing w:line="215" w:lineRule="exact"/>
        <w:rPr>
          <w:sz w:val="20"/>
          <w:szCs w:val="20"/>
        </w:rPr>
      </w:pPr>
    </w:p>
    <w:p w:rsidR="00E80335" w:rsidRDefault="00FA7914">
      <w:pPr>
        <w:spacing w:line="507" w:lineRule="exact"/>
        <w:ind w:left="780" w:right="3506"/>
        <w:jc w:val="both"/>
        <w:rPr>
          <w:sz w:val="20"/>
          <w:szCs w:val="20"/>
        </w:rPr>
      </w:pPr>
      <w:r>
        <w:rPr>
          <w:rFonts w:ascii="方正仿宋_GBK" w:eastAsia="方正仿宋_GBK" w:hAnsi="方正仿宋_GBK" w:cs="方正仿宋_GBK"/>
          <w:sz w:val="32"/>
          <w:szCs w:val="32"/>
        </w:rPr>
        <w:t>重庆市万旭园林绿化工程有限公司重庆西池生态农业发展有限公司重庆市方家蔬菜有限公司</w:t>
      </w:r>
    </w:p>
    <w:p w:rsidR="00E80335" w:rsidRDefault="00E80335">
      <w:pPr>
        <w:spacing w:line="213" w:lineRule="exact"/>
        <w:rPr>
          <w:sz w:val="20"/>
          <w:szCs w:val="20"/>
        </w:rPr>
      </w:pPr>
    </w:p>
    <w:p w:rsidR="00E80335" w:rsidRDefault="00FA7914">
      <w:pPr>
        <w:spacing w:line="368" w:lineRule="exact"/>
        <w:ind w:left="780"/>
        <w:rPr>
          <w:sz w:val="20"/>
          <w:szCs w:val="20"/>
        </w:rPr>
      </w:pPr>
      <w:r>
        <w:rPr>
          <w:rFonts w:ascii="方正仿宋_GBK" w:eastAsia="方正仿宋_GBK" w:hAnsi="方正仿宋_GBK" w:cs="方正仿宋_GBK"/>
          <w:sz w:val="32"/>
          <w:szCs w:val="32"/>
        </w:rPr>
        <w:t>重庆四季香生态农业发展有限公司</w:t>
      </w:r>
    </w:p>
    <w:p w:rsidR="00E80335" w:rsidRDefault="00E80335">
      <w:pPr>
        <w:spacing w:line="215" w:lineRule="exact"/>
        <w:rPr>
          <w:sz w:val="20"/>
          <w:szCs w:val="20"/>
        </w:rPr>
      </w:pPr>
    </w:p>
    <w:p w:rsidR="00E80335" w:rsidRDefault="00FA7914">
      <w:pPr>
        <w:spacing w:line="507" w:lineRule="exact"/>
        <w:ind w:left="780" w:right="2246"/>
        <w:rPr>
          <w:sz w:val="20"/>
          <w:szCs w:val="20"/>
        </w:rPr>
      </w:pPr>
      <w:r>
        <w:rPr>
          <w:rFonts w:ascii="方正仿宋_GBK" w:eastAsia="方正仿宋_GBK" w:hAnsi="方正仿宋_GBK" w:cs="方正仿宋_GBK"/>
          <w:sz w:val="32"/>
          <w:szCs w:val="32"/>
        </w:rPr>
        <w:t>重庆市璧山区亿丰盛农业发展有限责任公司重庆步步康农业发展有限公司重庆隆寰生态农业有限公司</w:t>
      </w:r>
    </w:p>
    <w:p w:rsidR="00E80335" w:rsidRDefault="00E80335">
      <w:pPr>
        <w:sectPr w:rsidR="00E80335">
          <w:pgSz w:w="11900" w:h="16838"/>
          <w:pgMar w:top="1440" w:right="1440" w:bottom="958" w:left="1440" w:header="0" w:footer="0" w:gutter="0"/>
          <w:cols w:space="720" w:equalWidth="0">
            <w:col w:w="9026"/>
          </w:cols>
        </w:sect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50" w:lineRule="exact"/>
        <w:rPr>
          <w:sz w:val="20"/>
          <w:szCs w:val="20"/>
        </w:rPr>
      </w:pPr>
    </w:p>
    <w:p w:rsidR="00E80335" w:rsidRDefault="00E80335">
      <w:pPr>
        <w:sectPr w:rsidR="00E80335">
          <w:type w:val="continuous"/>
          <w:pgSz w:w="11900" w:h="16838"/>
          <w:pgMar w:top="1440" w:right="1440" w:bottom="958" w:left="1440" w:header="0" w:footer="0" w:gutter="0"/>
          <w:cols w:space="720" w:equalWidth="0">
            <w:col w:w="9026"/>
          </w:cols>
        </w:sectPr>
      </w:pPr>
    </w:p>
    <w:p w:rsidR="00E80335" w:rsidRDefault="00FA7914">
      <w:pPr>
        <w:spacing w:line="368" w:lineRule="exact"/>
        <w:ind w:left="140"/>
        <w:rPr>
          <w:sz w:val="20"/>
          <w:szCs w:val="20"/>
        </w:rPr>
      </w:pPr>
      <w:bookmarkStart w:id="2" w:name="page7"/>
      <w:bookmarkEnd w:id="2"/>
      <w:r>
        <w:rPr>
          <w:rFonts w:ascii="方正黑体_GBK" w:eastAsia="方正黑体_GBK" w:hAnsi="方正黑体_GBK" w:cs="方正黑体_GBK"/>
          <w:sz w:val="32"/>
          <w:szCs w:val="32"/>
        </w:rPr>
        <w:lastRenderedPageBreak/>
        <w:t>附件</w:t>
      </w:r>
      <w:r>
        <w:rPr>
          <w:rFonts w:ascii="方正黑体_GBK" w:eastAsia="方正黑体_GBK" w:hAnsi="方正黑体_GBK" w:cs="方正黑体_GBK"/>
          <w:sz w:val="32"/>
          <w:szCs w:val="32"/>
        </w:rPr>
        <w:t xml:space="preserve"> 3</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20" w:lineRule="exact"/>
        <w:rPr>
          <w:sz w:val="20"/>
          <w:szCs w:val="20"/>
        </w:rPr>
      </w:pPr>
    </w:p>
    <w:p w:rsidR="00E80335" w:rsidRDefault="00FA7914">
      <w:pPr>
        <w:spacing w:line="494" w:lineRule="exact"/>
        <w:ind w:left="420"/>
        <w:rPr>
          <w:sz w:val="20"/>
          <w:szCs w:val="20"/>
        </w:rPr>
      </w:pPr>
      <w:r>
        <w:rPr>
          <w:rFonts w:ascii="方正小标宋_GBK" w:eastAsia="方正小标宋_GBK" w:hAnsi="方正小标宋_GBK" w:cs="方正小标宋_GBK"/>
          <w:sz w:val="43"/>
          <w:szCs w:val="43"/>
        </w:rPr>
        <w:t>监测不合格的区级农业产业化龙头企业名单</w:t>
      </w:r>
    </w:p>
    <w:p w:rsidR="00E80335" w:rsidRDefault="00E80335">
      <w:pPr>
        <w:spacing w:line="200" w:lineRule="exact"/>
        <w:rPr>
          <w:sz w:val="20"/>
          <w:szCs w:val="20"/>
        </w:rPr>
      </w:pPr>
    </w:p>
    <w:p w:rsidR="00E80335" w:rsidRDefault="00E80335">
      <w:pPr>
        <w:spacing w:line="200" w:lineRule="exact"/>
        <w:rPr>
          <w:sz w:val="20"/>
          <w:szCs w:val="20"/>
        </w:rPr>
      </w:pPr>
    </w:p>
    <w:p w:rsidR="00E80335" w:rsidRDefault="00E80335">
      <w:pPr>
        <w:spacing w:line="299" w:lineRule="exact"/>
        <w:rPr>
          <w:sz w:val="20"/>
          <w:szCs w:val="20"/>
        </w:rPr>
      </w:pPr>
    </w:p>
    <w:p w:rsidR="00E80335" w:rsidRDefault="00FA7914">
      <w:pPr>
        <w:spacing w:line="524" w:lineRule="exact"/>
        <w:ind w:left="780" w:right="3186"/>
        <w:rPr>
          <w:sz w:val="20"/>
          <w:szCs w:val="20"/>
        </w:rPr>
      </w:pPr>
      <w:r>
        <w:rPr>
          <w:rFonts w:ascii="方正仿宋_GBK" w:eastAsia="方正仿宋_GBK" w:hAnsi="方正仿宋_GBK" w:cs="方正仿宋_GBK"/>
          <w:sz w:val="32"/>
          <w:szCs w:val="32"/>
        </w:rPr>
        <w:t>重庆市绿优宜农业发展有限公司重庆渝川园林（集团）有限责任公司重庆市渝人园林工程有限公司重庆河鸿花卉苗木有限公司</w:t>
      </w:r>
    </w:p>
    <w:p w:rsidR="00E80335" w:rsidRDefault="00E80335">
      <w:pPr>
        <w:spacing w:line="221" w:lineRule="exact"/>
        <w:rPr>
          <w:sz w:val="20"/>
          <w:szCs w:val="20"/>
        </w:rPr>
      </w:pPr>
    </w:p>
    <w:p w:rsidR="00E80335" w:rsidRDefault="00FA7914">
      <w:pPr>
        <w:spacing w:line="524" w:lineRule="exact"/>
        <w:ind w:left="780" w:right="3186"/>
        <w:rPr>
          <w:sz w:val="20"/>
          <w:szCs w:val="20"/>
        </w:rPr>
      </w:pPr>
      <w:r>
        <w:rPr>
          <w:rFonts w:ascii="方正仿宋_GBK" w:eastAsia="方正仿宋_GBK" w:hAnsi="方正仿宋_GBK" w:cs="方正仿宋_GBK"/>
          <w:sz w:val="32"/>
          <w:szCs w:val="32"/>
        </w:rPr>
        <w:t>重庆东泰华原生态农业发展有限公司重庆旺苗生态农业发展有限公司重庆市德康农牧（集团）有限公司重庆河广种植有限公司</w:t>
      </w:r>
    </w:p>
    <w:p w:rsidR="00E80335" w:rsidRDefault="00E80335">
      <w:pPr>
        <w:spacing w:line="221" w:lineRule="exact"/>
        <w:rPr>
          <w:sz w:val="20"/>
          <w:szCs w:val="20"/>
        </w:rPr>
      </w:pPr>
    </w:p>
    <w:p w:rsidR="00E80335" w:rsidRDefault="00FA7914">
      <w:pPr>
        <w:spacing w:line="536" w:lineRule="exact"/>
        <w:ind w:left="780" w:right="3186"/>
        <w:rPr>
          <w:sz w:val="20"/>
          <w:szCs w:val="20"/>
        </w:rPr>
      </w:pPr>
      <w:r>
        <w:rPr>
          <w:rFonts w:ascii="方正仿宋_GBK" w:eastAsia="方正仿宋_GBK" w:hAnsi="方正仿宋_GBK" w:cs="方正仿宋_GBK"/>
          <w:sz w:val="32"/>
          <w:szCs w:val="32"/>
        </w:rPr>
        <w:t>重庆豪健农业科技开发有限公司重庆银璧山农业科技开发有限公司重庆福源行生态农业发展有限公司重庆市璧山区紫琦农业开发有限公司重庆市漫寰农业开发有限公司</w:t>
      </w:r>
    </w:p>
    <w:p w:rsidR="00E80335" w:rsidRDefault="00E80335">
      <w:pPr>
        <w:spacing w:line="215" w:lineRule="exact"/>
        <w:rPr>
          <w:sz w:val="20"/>
          <w:szCs w:val="20"/>
        </w:rPr>
      </w:pPr>
    </w:p>
    <w:p w:rsidR="00E80335" w:rsidRPr="00FA7914" w:rsidRDefault="00FA7914" w:rsidP="00FA7914">
      <w:pPr>
        <w:spacing w:line="507" w:lineRule="exact"/>
        <w:ind w:left="780" w:right="3186"/>
        <w:rPr>
          <w:sz w:val="20"/>
          <w:szCs w:val="20"/>
        </w:rPr>
        <w:sectPr w:rsidR="00E80335" w:rsidRPr="00FA7914">
          <w:pgSz w:w="11900" w:h="16838"/>
          <w:pgMar w:top="1440" w:right="1440" w:bottom="953" w:left="1440" w:header="0" w:footer="0" w:gutter="0"/>
          <w:cols w:space="720" w:equalWidth="0">
            <w:col w:w="9026"/>
          </w:cols>
        </w:sectPr>
      </w:pPr>
      <w:r>
        <w:rPr>
          <w:rFonts w:ascii="方正仿宋_GBK" w:eastAsia="方正仿宋_GBK" w:hAnsi="方正仿宋_GBK" w:cs="方正仿宋_GBK"/>
          <w:sz w:val="32"/>
          <w:szCs w:val="32"/>
        </w:rPr>
        <w:t>重庆市璧山区四丰农业开发有限公司重庆科翰生态农业有限公司重庆学田生态农业发展有限公司</w:t>
      </w:r>
      <w:bookmarkStart w:id="3" w:name="_GoBack"/>
      <w:bookmarkEnd w:id="3"/>
    </w:p>
    <w:p w:rsidR="00E80335" w:rsidRDefault="00E80335" w:rsidP="00FA7914">
      <w:pPr>
        <w:spacing w:line="351" w:lineRule="exact"/>
        <w:rPr>
          <w:sz w:val="20"/>
          <w:szCs w:val="20"/>
        </w:rPr>
      </w:pPr>
      <w:bookmarkStart w:id="4" w:name="page8"/>
      <w:bookmarkEnd w:id="4"/>
    </w:p>
    <w:sectPr w:rsidR="00E80335">
      <w:pgSz w:w="11900" w:h="16838"/>
      <w:pgMar w:top="1440" w:right="1440" w:bottom="95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4F70D3A8"/>
    <w:lvl w:ilvl="0" w:tplc="825CAA2E">
      <w:start w:val="2"/>
      <w:numFmt w:val="decimal"/>
      <w:lvlText w:val="%1."/>
      <w:lvlJc w:val="left"/>
    </w:lvl>
    <w:lvl w:ilvl="1" w:tplc="3218130E">
      <w:numFmt w:val="decimal"/>
      <w:lvlText w:val=""/>
      <w:lvlJc w:val="left"/>
    </w:lvl>
    <w:lvl w:ilvl="2" w:tplc="443633F8">
      <w:numFmt w:val="decimal"/>
      <w:lvlText w:val=""/>
      <w:lvlJc w:val="left"/>
    </w:lvl>
    <w:lvl w:ilvl="3" w:tplc="42EE233C">
      <w:numFmt w:val="decimal"/>
      <w:lvlText w:val=""/>
      <w:lvlJc w:val="left"/>
    </w:lvl>
    <w:lvl w:ilvl="4" w:tplc="3502E934">
      <w:numFmt w:val="decimal"/>
      <w:lvlText w:val=""/>
      <w:lvlJc w:val="left"/>
    </w:lvl>
    <w:lvl w:ilvl="5" w:tplc="0DFA94E0">
      <w:numFmt w:val="decimal"/>
      <w:lvlText w:val=""/>
      <w:lvlJc w:val="left"/>
    </w:lvl>
    <w:lvl w:ilvl="6" w:tplc="BFF0FF94">
      <w:numFmt w:val="decimal"/>
      <w:lvlText w:val=""/>
      <w:lvlJc w:val="left"/>
    </w:lvl>
    <w:lvl w:ilvl="7" w:tplc="9A986158">
      <w:numFmt w:val="decimal"/>
      <w:lvlText w:val=""/>
      <w:lvlJc w:val="left"/>
    </w:lvl>
    <w:lvl w:ilvl="8" w:tplc="E28A4D8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35"/>
    <w:rsid w:val="00E80335"/>
    <w:rsid w:val="00FA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2</cp:revision>
  <dcterms:created xsi:type="dcterms:W3CDTF">2021-01-28T07:49:00Z</dcterms:created>
  <dcterms:modified xsi:type="dcterms:W3CDTF">2021-01-28T07:49:00Z</dcterms:modified>
</cp:coreProperties>
</file>