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C6" w:rsidRDefault="00D801C6" w:rsidP="00D801C6">
      <w:pPr>
        <w:adjustRightInd w:val="0"/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</w:p>
    <w:p w:rsidR="00D801C6" w:rsidRDefault="00D801C6" w:rsidP="00D801C6">
      <w:pPr>
        <w:adjustRightInd w:val="0"/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</w:p>
    <w:p w:rsidR="00D801C6" w:rsidRDefault="00D801C6" w:rsidP="00D801C6">
      <w:pPr>
        <w:adjustRightInd w:val="0"/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proofErr w:type="gramStart"/>
      <w:r>
        <w:rPr>
          <w:rFonts w:eastAsia="方正小标宋_GBK"/>
          <w:sz w:val="44"/>
          <w:szCs w:val="44"/>
        </w:rPr>
        <w:t>璧</w:t>
      </w:r>
      <w:proofErr w:type="gramEnd"/>
      <w:r>
        <w:rPr>
          <w:rFonts w:eastAsia="方正小标宋_GBK"/>
          <w:sz w:val="44"/>
          <w:szCs w:val="44"/>
        </w:rPr>
        <w:t>山区人民政府</w:t>
      </w:r>
    </w:p>
    <w:p w:rsidR="00D801C6" w:rsidRDefault="00D801C6" w:rsidP="00D801C6">
      <w:pPr>
        <w:pStyle w:val="p0"/>
        <w:adjustRightInd w:val="0"/>
        <w:snapToGrid w:val="0"/>
        <w:spacing w:line="54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</w:t>
      </w:r>
      <w:r>
        <w:rPr>
          <w:rFonts w:eastAsia="方正小标宋_GBK" w:hint="eastAsia"/>
          <w:bCs/>
          <w:sz w:val="44"/>
          <w:szCs w:val="44"/>
        </w:rPr>
        <w:t>新增</w:t>
      </w:r>
      <w:r>
        <w:rPr>
          <w:rFonts w:eastAsia="方正小标宋_GBK"/>
          <w:bCs/>
          <w:sz w:val="44"/>
          <w:szCs w:val="44"/>
        </w:rPr>
        <w:t>高污染燃料禁燃区的通告</w:t>
      </w:r>
    </w:p>
    <w:p w:rsidR="00D801C6" w:rsidRPr="00D801C6" w:rsidRDefault="00D801C6" w:rsidP="00D801C6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/>
          <w:sz w:val="32"/>
          <w:szCs w:val="32"/>
        </w:rPr>
        <w:t>璧山府发〔</w:t>
      </w:r>
      <w:r w:rsidRPr="00D801C6">
        <w:rPr>
          <w:rFonts w:ascii="Times New Roman" w:eastAsia="方正仿宋_GBK" w:hAnsi="Times New Roman"/>
          <w:sz w:val="32"/>
          <w:szCs w:val="32"/>
        </w:rPr>
        <w:t>2021</w:t>
      </w:r>
      <w:r w:rsidRPr="00D801C6">
        <w:rPr>
          <w:rFonts w:ascii="Times New Roman" w:eastAsia="方正仿宋_GBK"/>
          <w:sz w:val="32"/>
          <w:szCs w:val="32"/>
        </w:rPr>
        <w:t>〕</w:t>
      </w:r>
      <w:r w:rsidRPr="00D801C6">
        <w:rPr>
          <w:rFonts w:ascii="Times New Roman" w:eastAsia="方正仿宋_GBK" w:hAnsi="Times New Roman" w:hint="eastAsia"/>
          <w:sz w:val="32"/>
          <w:szCs w:val="32"/>
        </w:rPr>
        <w:t>46</w:t>
      </w:r>
      <w:r w:rsidRPr="00D801C6">
        <w:rPr>
          <w:rFonts w:ascii="Times New Roman" w:eastAsia="方正仿宋_GBK"/>
          <w:sz w:val="32"/>
          <w:szCs w:val="32"/>
        </w:rPr>
        <w:t>号</w:t>
      </w:r>
    </w:p>
    <w:p w:rsidR="00D801C6" w:rsidRPr="00D801C6" w:rsidRDefault="00D801C6" w:rsidP="00D801C6">
      <w:pPr>
        <w:pStyle w:val="p0"/>
        <w:adjustRightInd w:val="0"/>
        <w:snapToGrid w:val="0"/>
        <w:spacing w:line="600" w:lineRule="exact"/>
        <w:jc w:val="center"/>
        <w:rPr>
          <w:rFonts w:ascii="Times New Roman" w:eastAsia="方正仿宋_GBK" w:hAnsi="Times New Roman"/>
          <w:bCs/>
          <w:sz w:val="32"/>
        </w:rPr>
      </w:pP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  <w:r w:rsidRPr="00D801C6">
        <w:rPr>
          <w:rFonts w:ascii="Times New Roman" w:eastAsia="方正仿宋_GBK"/>
          <w:color w:val="000000"/>
          <w:kern w:val="0"/>
          <w:sz w:val="32"/>
          <w:szCs w:val="32"/>
        </w:rPr>
        <w:t>为进一步加强大气污染防治，有效改善我区大气环境质量，根据《中华人民共和国大气污染防治法》《重庆市大气污染防治条例》等法律法规规定</w:t>
      </w:r>
      <w:r w:rsidRPr="00D801C6">
        <w:rPr>
          <w:rFonts w:ascii="Times New Roman" w:eastAsia="方正仿宋_GBK"/>
          <w:color w:val="000000"/>
          <w:sz w:val="32"/>
          <w:szCs w:val="32"/>
        </w:rPr>
        <w:t>，在《关于划定高污染燃料禁燃区的通告》（璧山府发〔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 w:rsidRPr="00D801C6">
        <w:rPr>
          <w:rFonts w:ascii="Times New Roman" w:eastAsia="方正仿宋_GBK"/>
          <w:color w:val="000000"/>
          <w:sz w:val="32"/>
          <w:szCs w:val="32"/>
        </w:rPr>
        <w:t>〕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42</w:t>
      </w:r>
      <w:r w:rsidRPr="00D801C6">
        <w:rPr>
          <w:rFonts w:ascii="Times New Roman" w:eastAsia="方正仿宋_GBK"/>
          <w:color w:val="000000"/>
          <w:sz w:val="32"/>
          <w:szCs w:val="32"/>
        </w:rPr>
        <w:t>号）《关于划定缙云山保护区高污染燃料禁燃区的通告》（璧山府发〔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2019</w:t>
      </w:r>
      <w:r w:rsidRPr="00D801C6">
        <w:rPr>
          <w:rFonts w:ascii="Times New Roman" w:eastAsia="方正仿宋_GBK"/>
          <w:color w:val="000000"/>
          <w:sz w:val="32"/>
          <w:szCs w:val="32"/>
        </w:rPr>
        <w:t>〕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41</w:t>
      </w:r>
      <w:r w:rsidRPr="00D801C6">
        <w:rPr>
          <w:rFonts w:ascii="Times New Roman" w:eastAsia="方正仿宋_GBK"/>
          <w:color w:val="000000"/>
          <w:sz w:val="32"/>
          <w:szCs w:val="32"/>
        </w:rPr>
        <w:t>号）的基础上，特新增我区高污染燃料禁燃区范围。现将相关情况通告如下：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方正黑体_GBK" w:eastAsia="方正黑体_GBK" w:hAnsi="Times New Roman"/>
          <w:color w:val="000000"/>
          <w:sz w:val="32"/>
          <w:szCs w:val="32"/>
        </w:rPr>
      </w:pPr>
      <w:r w:rsidRPr="00D801C6">
        <w:rPr>
          <w:rFonts w:ascii="方正黑体_GBK" w:eastAsia="方正黑体_GBK" w:hAnsi="Times New Roman" w:hint="eastAsia"/>
          <w:color w:val="000000"/>
          <w:sz w:val="32"/>
          <w:szCs w:val="32"/>
        </w:rPr>
        <w:t xml:space="preserve">一、禁燃区新增范围 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D801C6">
        <w:rPr>
          <w:rFonts w:ascii="Times New Roman" w:eastAsia="方正仿宋_GBK"/>
          <w:color w:val="000000"/>
          <w:sz w:val="32"/>
          <w:szCs w:val="32"/>
        </w:rPr>
        <w:t>大路街道：三担村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3</w:t>
      </w:r>
      <w:r w:rsidRPr="00D801C6">
        <w:rPr>
          <w:rFonts w:ascii="Times New Roman" w:eastAsia="方正仿宋_GBK"/>
          <w:color w:val="000000"/>
          <w:sz w:val="32"/>
          <w:szCs w:val="32"/>
        </w:rPr>
        <w:t>组、三担村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6</w:t>
      </w:r>
      <w:r w:rsidRPr="00D801C6">
        <w:rPr>
          <w:rFonts w:ascii="Times New Roman" w:eastAsia="方正仿宋_GBK"/>
          <w:color w:val="000000"/>
          <w:sz w:val="32"/>
          <w:szCs w:val="32"/>
        </w:rPr>
        <w:t>组、三担村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7</w:t>
      </w:r>
      <w:r w:rsidRPr="00D801C6">
        <w:rPr>
          <w:rFonts w:ascii="Times New Roman" w:eastAsia="方正仿宋_GBK"/>
          <w:color w:val="000000"/>
          <w:sz w:val="32"/>
          <w:szCs w:val="32"/>
        </w:rPr>
        <w:t>组（面积约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1.94</w:t>
      </w:r>
      <w:r w:rsidRPr="00D801C6">
        <w:rPr>
          <w:rFonts w:ascii="Times New Roman" w:eastAsia="方正仿宋_GBK"/>
          <w:color w:val="000000"/>
          <w:sz w:val="32"/>
          <w:szCs w:val="32"/>
        </w:rPr>
        <w:t>平方公里）。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  <w:r w:rsidRPr="00D801C6">
        <w:rPr>
          <w:rFonts w:ascii="Times New Roman" w:eastAsia="方正仿宋_GBK"/>
          <w:color w:val="000000"/>
          <w:sz w:val="32"/>
          <w:szCs w:val="32"/>
        </w:rPr>
        <w:t>河边镇：</w:t>
      </w:r>
      <w:proofErr w:type="gramStart"/>
      <w:r w:rsidRPr="00D801C6">
        <w:rPr>
          <w:rFonts w:ascii="Times New Roman" w:eastAsia="方正仿宋_GBK"/>
          <w:color w:val="000000"/>
          <w:sz w:val="32"/>
          <w:szCs w:val="32"/>
        </w:rPr>
        <w:t>盐井河</w:t>
      </w:r>
      <w:proofErr w:type="gramEnd"/>
      <w:r w:rsidRPr="00D801C6">
        <w:rPr>
          <w:rFonts w:ascii="Times New Roman" w:eastAsia="方正仿宋_GBK"/>
          <w:color w:val="000000"/>
          <w:sz w:val="32"/>
          <w:szCs w:val="32"/>
        </w:rPr>
        <w:t>村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9</w:t>
      </w:r>
      <w:r w:rsidRPr="00D801C6">
        <w:rPr>
          <w:rFonts w:ascii="Times New Roman" w:eastAsia="方正仿宋_GBK"/>
          <w:color w:val="000000"/>
          <w:sz w:val="32"/>
          <w:szCs w:val="32"/>
        </w:rPr>
        <w:t>组（面积约</w:t>
      </w:r>
      <w:r w:rsidRPr="00D801C6">
        <w:rPr>
          <w:rFonts w:ascii="Times New Roman" w:eastAsia="方正仿宋_GBK" w:hAnsi="Times New Roman"/>
          <w:color w:val="000000"/>
          <w:sz w:val="32"/>
          <w:szCs w:val="32"/>
        </w:rPr>
        <w:t>1.18</w:t>
      </w:r>
      <w:r w:rsidRPr="00D801C6">
        <w:rPr>
          <w:rFonts w:ascii="Times New Roman" w:eastAsia="方正仿宋_GBK"/>
          <w:color w:val="000000"/>
          <w:sz w:val="32"/>
          <w:szCs w:val="32"/>
        </w:rPr>
        <w:t>平方公里）。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方正黑体_GBK" w:eastAsia="方正黑体_GBK" w:hAnsi="Times New Roman"/>
          <w:color w:val="000000"/>
          <w:sz w:val="32"/>
          <w:szCs w:val="32"/>
        </w:rPr>
      </w:pPr>
      <w:r w:rsidRPr="00D801C6">
        <w:rPr>
          <w:rFonts w:ascii="方正黑体_GBK" w:eastAsia="方正黑体_GBK" w:hAnsi="Times New Roman" w:hint="eastAsia"/>
          <w:color w:val="000000"/>
          <w:sz w:val="32"/>
          <w:szCs w:val="32"/>
        </w:rPr>
        <w:t>二、</w:t>
      </w:r>
      <w:r w:rsidRPr="00D801C6">
        <w:rPr>
          <w:rFonts w:ascii="方正黑体_GBK" w:eastAsia="方正黑体_GBK" w:hAnsi="Times New Roman" w:hint="eastAsia"/>
          <w:color w:val="000000"/>
          <w:kern w:val="24"/>
          <w:sz w:val="32"/>
          <w:szCs w:val="32"/>
        </w:rPr>
        <w:t>严格落实原环保部《高污染燃料目录》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  <w:r w:rsidRPr="00D801C6">
        <w:rPr>
          <w:rFonts w:ascii="Times New Roman" w:eastAsia="方正仿宋_GBK"/>
          <w:color w:val="000000"/>
          <w:sz w:val="32"/>
          <w:szCs w:val="32"/>
        </w:rPr>
        <w:t>根据经济社会发展和环境保护的实际，在我</w:t>
      </w:r>
      <w:proofErr w:type="gramStart"/>
      <w:r w:rsidRPr="00D801C6">
        <w:rPr>
          <w:rFonts w:ascii="Times New Roman" w:eastAsia="方正仿宋_GBK"/>
          <w:color w:val="000000"/>
          <w:sz w:val="32"/>
          <w:szCs w:val="32"/>
        </w:rPr>
        <w:t>区划定</w:t>
      </w:r>
      <w:proofErr w:type="gramEnd"/>
      <w:r w:rsidRPr="00D801C6">
        <w:rPr>
          <w:rFonts w:ascii="Times New Roman" w:eastAsia="方正仿宋_GBK"/>
          <w:color w:val="000000"/>
          <w:sz w:val="32"/>
          <w:szCs w:val="32"/>
        </w:rPr>
        <w:t>的高污染燃料禁燃区内执行原</w:t>
      </w:r>
      <w:r w:rsidRPr="00D801C6">
        <w:rPr>
          <w:rFonts w:ascii="Times New Roman" w:eastAsia="方正仿宋_GBK"/>
          <w:color w:val="000000"/>
          <w:kern w:val="24"/>
          <w:sz w:val="32"/>
          <w:szCs w:val="32"/>
        </w:rPr>
        <w:t>环保部《高污染燃料目录</w:t>
      </w:r>
      <w:r w:rsidRPr="00D801C6">
        <w:rPr>
          <w:rFonts w:ascii="Times New Roman" w:eastAsia="方正仿宋_GBK"/>
          <w:color w:val="000000"/>
          <w:sz w:val="32"/>
          <w:szCs w:val="32"/>
        </w:rPr>
        <w:t>》</w:t>
      </w:r>
      <w:r w:rsidRPr="00D801C6">
        <w:rPr>
          <w:rFonts w:eastAsia="方正仿宋_GBK"/>
          <w:color w:val="000000"/>
          <w:sz w:val="32"/>
          <w:szCs w:val="32"/>
        </w:rPr>
        <w:t>Ⅱ</w:t>
      </w:r>
      <w:r w:rsidRPr="00D801C6">
        <w:rPr>
          <w:rFonts w:ascii="Times New Roman" w:eastAsia="方正仿宋_GBK"/>
          <w:color w:val="000000"/>
          <w:sz w:val="32"/>
          <w:szCs w:val="32"/>
        </w:rPr>
        <w:t>类标准。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D801C6" w:rsidRPr="00D801C6" w:rsidRDefault="00D801C6" w:rsidP="00E432CA">
      <w:pPr>
        <w:widowControl/>
        <w:adjustRightInd w:val="0"/>
        <w:snapToGrid w:val="0"/>
        <w:spacing w:beforeLines="50" w:line="600" w:lineRule="exact"/>
        <w:jc w:val="center"/>
        <w:rPr>
          <w:rFonts w:ascii="方正楷体_GBK" w:eastAsia="方正楷体_GBK" w:hAnsi="Times New Roman"/>
          <w:color w:val="000000"/>
          <w:kern w:val="0"/>
          <w:sz w:val="32"/>
        </w:rPr>
      </w:pPr>
      <w:r w:rsidRPr="00D801C6">
        <w:rPr>
          <w:rFonts w:ascii="方正楷体_GBK" w:eastAsia="方正楷体_GBK" w:hint="eastAsia"/>
          <w:color w:val="000000"/>
          <w:kern w:val="0"/>
          <w:sz w:val="32"/>
        </w:rPr>
        <w:lastRenderedPageBreak/>
        <w:t>表</w:t>
      </w:r>
      <w:r w:rsidRPr="00D801C6">
        <w:rPr>
          <w:rFonts w:ascii="方正楷体_GBK" w:eastAsia="方正楷体_GBK" w:hAnsi="Times New Roman" w:hint="eastAsia"/>
          <w:color w:val="000000"/>
          <w:kern w:val="0"/>
          <w:sz w:val="32"/>
        </w:rPr>
        <w:t xml:space="preserve">1  </w:t>
      </w:r>
      <w:r w:rsidRPr="00D801C6">
        <w:rPr>
          <w:rFonts w:ascii="方正楷体_GBK" w:eastAsia="方正楷体_GBK" w:hint="eastAsia"/>
          <w:color w:val="000000"/>
          <w:kern w:val="0"/>
          <w:sz w:val="32"/>
        </w:rPr>
        <w:t>禁燃区内禁止燃用的燃料组合类别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3724"/>
        <w:gridCol w:w="3451"/>
      </w:tblGrid>
      <w:tr w:rsidR="00D801C6" w:rsidRPr="00D801C6" w:rsidTr="007F2FB8">
        <w:trPr>
          <w:trHeight w:val="509"/>
          <w:jc w:val="center"/>
        </w:trPr>
        <w:tc>
          <w:tcPr>
            <w:tcW w:w="1347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类别</w:t>
            </w:r>
          </w:p>
        </w:tc>
        <w:tc>
          <w:tcPr>
            <w:tcW w:w="7175" w:type="dxa"/>
            <w:gridSpan w:val="2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燃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料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种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类</w:t>
            </w:r>
          </w:p>
        </w:tc>
      </w:tr>
      <w:tr w:rsidR="00D801C6" w:rsidRPr="00D801C6" w:rsidTr="007F2FB8">
        <w:trPr>
          <w:trHeight w:val="726"/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801C6" w:rsidRPr="00D801C6" w:rsidRDefault="00D801C6" w:rsidP="00D801C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eastAsia="方正仿宋_GBK"/>
                <w:color w:val="000000"/>
                <w:kern w:val="0"/>
                <w:sz w:val="32"/>
              </w:rPr>
              <w:t>Ⅱ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类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D801C6" w:rsidRPr="00D801C6" w:rsidRDefault="00D801C6" w:rsidP="00D801C6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除单台出力大于等于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20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蒸吨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/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小时锅炉以外燃用的煤炭及其制品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石油焦、油页岩、原油、重油、渣油、煤焦油</w:t>
            </w:r>
          </w:p>
        </w:tc>
      </w:tr>
    </w:tbl>
    <w:p w:rsidR="00D801C6" w:rsidRPr="00D801C6" w:rsidRDefault="00D801C6" w:rsidP="00E432CA">
      <w:pPr>
        <w:widowControl/>
        <w:adjustRightInd w:val="0"/>
        <w:snapToGrid w:val="0"/>
        <w:spacing w:beforeLines="50" w:line="600" w:lineRule="exact"/>
        <w:rPr>
          <w:rFonts w:ascii="Times New Roman" w:eastAsia="方正仿宋_GBK" w:hAnsi="Times New Roman"/>
          <w:color w:val="000000"/>
          <w:kern w:val="0"/>
          <w:sz w:val="32"/>
        </w:rPr>
      </w:pPr>
    </w:p>
    <w:p w:rsidR="00D801C6" w:rsidRPr="00D801C6" w:rsidRDefault="00D801C6" w:rsidP="00E432CA">
      <w:pPr>
        <w:widowControl/>
        <w:adjustRightInd w:val="0"/>
        <w:snapToGrid w:val="0"/>
        <w:spacing w:beforeLines="50" w:line="600" w:lineRule="exact"/>
        <w:jc w:val="center"/>
        <w:rPr>
          <w:rFonts w:ascii="方正楷体_GBK" w:eastAsia="方正楷体_GBK" w:hAnsi="Times New Roman"/>
          <w:color w:val="000000"/>
          <w:kern w:val="0"/>
          <w:sz w:val="32"/>
        </w:rPr>
      </w:pPr>
      <w:r w:rsidRPr="00D801C6">
        <w:rPr>
          <w:rFonts w:ascii="方正楷体_GBK" w:eastAsia="方正楷体_GBK" w:hint="eastAsia"/>
          <w:color w:val="000000"/>
          <w:kern w:val="0"/>
          <w:sz w:val="32"/>
        </w:rPr>
        <w:t>表</w:t>
      </w:r>
      <w:r w:rsidRPr="00D801C6">
        <w:rPr>
          <w:rFonts w:ascii="方正楷体_GBK" w:eastAsia="方正楷体_GBK" w:hAnsi="Times New Roman" w:hint="eastAsia"/>
          <w:color w:val="000000"/>
          <w:kern w:val="0"/>
          <w:sz w:val="32"/>
        </w:rPr>
        <w:t xml:space="preserve">2  </w:t>
      </w:r>
      <w:r w:rsidRPr="00D801C6">
        <w:rPr>
          <w:rFonts w:ascii="方正楷体_GBK" w:eastAsia="方正楷体_GBK" w:hint="eastAsia"/>
          <w:color w:val="000000"/>
          <w:kern w:val="0"/>
          <w:sz w:val="32"/>
        </w:rPr>
        <w:t>部分煤炭制品的组分含量限值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333"/>
        <w:gridCol w:w="2332"/>
        <w:gridCol w:w="2153"/>
      </w:tblGrid>
      <w:tr w:rsidR="00D801C6" w:rsidRPr="00D801C6" w:rsidTr="007F2FB8">
        <w:trPr>
          <w:trHeight w:val="454"/>
          <w:jc w:val="center"/>
        </w:trPr>
        <w:tc>
          <w:tcPr>
            <w:tcW w:w="1704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燃料种类</w:t>
            </w:r>
          </w:p>
        </w:tc>
        <w:tc>
          <w:tcPr>
            <w:tcW w:w="233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含硫量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(</w:t>
            </w:r>
            <w:proofErr w:type="spellStart"/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S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  <w:vertAlign w:val="subscript"/>
              </w:rPr>
              <w:t>t,d</w:t>
            </w:r>
            <w:proofErr w:type="spellEnd"/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)</w:t>
            </w:r>
          </w:p>
        </w:tc>
        <w:tc>
          <w:tcPr>
            <w:tcW w:w="2332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灰分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(A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  <w:vertAlign w:val="subscript"/>
              </w:rPr>
              <w:t>d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)</w:t>
            </w:r>
          </w:p>
        </w:tc>
        <w:tc>
          <w:tcPr>
            <w:tcW w:w="215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挥发分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(</w:t>
            </w:r>
            <w:proofErr w:type="spellStart"/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V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  <w:vertAlign w:val="subscript"/>
              </w:rPr>
              <w:t>daf</w:t>
            </w:r>
            <w:proofErr w:type="spellEnd"/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)</w:t>
            </w:r>
          </w:p>
        </w:tc>
      </w:tr>
      <w:tr w:rsidR="00D801C6" w:rsidRPr="00D801C6" w:rsidTr="007F2FB8">
        <w:trPr>
          <w:trHeight w:val="454"/>
          <w:jc w:val="center"/>
        </w:trPr>
        <w:tc>
          <w:tcPr>
            <w:tcW w:w="1704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型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煤</w:t>
            </w:r>
          </w:p>
        </w:tc>
        <w:tc>
          <w:tcPr>
            <w:tcW w:w="233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0.5%</w:t>
            </w:r>
          </w:p>
        </w:tc>
        <w:tc>
          <w:tcPr>
            <w:tcW w:w="2332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-</w:t>
            </w:r>
          </w:p>
        </w:tc>
        <w:tc>
          <w:tcPr>
            <w:tcW w:w="215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12.0%</w:t>
            </w:r>
          </w:p>
        </w:tc>
      </w:tr>
      <w:tr w:rsidR="00D801C6" w:rsidRPr="00D801C6" w:rsidTr="007F2FB8">
        <w:trPr>
          <w:trHeight w:val="454"/>
          <w:jc w:val="center"/>
        </w:trPr>
        <w:tc>
          <w:tcPr>
            <w:tcW w:w="1704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焦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炭</w:t>
            </w:r>
          </w:p>
        </w:tc>
        <w:tc>
          <w:tcPr>
            <w:tcW w:w="233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0.5%</w:t>
            </w:r>
          </w:p>
        </w:tc>
        <w:tc>
          <w:tcPr>
            <w:tcW w:w="2332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10.0%</w:t>
            </w:r>
          </w:p>
        </w:tc>
        <w:tc>
          <w:tcPr>
            <w:tcW w:w="215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5.0%</w:t>
            </w:r>
          </w:p>
        </w:tc>
      </w:tr>
      <w:tr w:rsidR="00D801C6" w:rsidRPr="00D801C6" w:rsidTr="007F2FB8">
        <w:trPr>
          <w:trHeight w:val="454"/>
          <w:jc w:val="center"/>
        </w:trPr>
        <w:tc>
          <w:tcPr>
            <w:tcW w:w="1704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兰</w:t>
            </w: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 xml:space="preserve"> </w:t>
            </w:r>
            <w:r w:rsidRPr="00D801C6">
              <w:rPr>
                <w:rFonts w:ascii="Times New Roman" w:eastAsia="方正仿宋_GBK"/>
                <w:color w:val="000000"/>
                <w:kern w:val="0"/>
                <w:sz w:val="32"/>
              </w:rPr>
              <w:t>炭</w:t>
            </w:r>
          </w:p>
        </w:tc>
        <w:tc>
          <w:tcPr>
            <w:tcW w:w="233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0.5%</w:t>
            </w:r>
          </w:p>
        </w:tc>
        <w:tc>
          <w:tcPr>
            <w:tcW w:w="2332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10.0%</w:t>
            </w:r>
          </w:p>
        </w:tc>
        <w:tc>
          <w:tcPr>
            <w:tcW w:w="2153" w:type="dxa"/>
            <w:vAlign w:val="center"/>
          </w:tcPr>
          <w:p w:rsidR="00D801C6" w:rsidRPr="00D801C6" w:rsidRDefault="00D801C6" w:rsidP="00D801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</w:pPr>
            <w:r w:rsidRPr="00D801C6">
              <w:rPr>
                <w:rFonts w:ascii="Times New Roman" w:eastAsia="方正仿宋_GBK" w:hAnsi="Times New Roman"/>
                <w:color w:val="000000"/>
                <w:kern w:val="0"/>
                <w:sz w:val="32"/>
              </w:rPr>
              <w:t>10.0%</w:t>
            </w:r>
          </w:p>
        </w:tc>
      </w:tr>
    </w:tbl>
    <w:p w:rsidR="00D801C6" w:rsidRPr="00D801C6" w:rsidRDefault="00D801C6" w:rsidP="00D801C6">
      <w:pPr>
        <w:adjustRightInd w:val="0"/>
        <w:snapToGrid w:val="0"/>
        <w:spacing w:line="600" w:lineRule="exact"/>
        <w:ind w:firstLine="630"/>
        <w:rPr>
          <w:rFonts w:ascii="方正黑体_GBK" w:eastAsia="方正黑体_GBK" w:hAnsi="Times New Roman"/>
          <w:sz w:val="32"/>
          <w:szCs w:val="32"/>
        </w:rPr>
      </w:pPr>
      <w:r w:rsidRPr="00D801C6">
        <w:rPr>
          <w:rFonts w:ascii="方正黑体_GBK" w:eastAsia="方正黑体_GBK" w:hAnsi="Times New Roman" w:hint="eastAsia"/>
          <w:sz w:val="32"/>
          <w:szCs w:val="32"/>
        </w:rPr>
        <w:t xml:space="preserve">三、禁燃区管理规定 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D801C6">
        <w:rPr>
          <w:rFonts w:ascii="Times New Roman" w:eastAsia="方正仿宋_GBK"/>
          <w:sz w:val="32"/>
          <w:szCs w:val="32"/>
        </w:rPr>
        <w:t>自本通告施行之日起，禁燃区内禁止销售和使用高污染燃料。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D801C6">
        <w:rPr>
          <w:rFonts w:ascii="Times New Roman" w:eastAsia="方正仿宋_GBK"/>
          <w:sz w:val="32"/>
          <w:szCs w:val="32"/>
        </w:rPr>
        <w:t>自本通告施行之日起，禁燃区内禁止新建、扩建燃用高污染燃料的设施。</w:t>
      </w:r>
    </w:p>
    <w:p w:rsidR="00D801C6" w:rsidRPr="00D801C6" w:rsidRDefault="00D801C6" w:rsidP="00D801C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 w:hAnsi="Times New Roman"/>
          <w:sz w:val="32"/>
          <w:szCs w:val="32"/>
        </w:rPr>
        <w:t xml:space="preserve">3. </w:t>
      </w:r>
      <w:r w:rsidRPr="00D801C6">
        <w:rPr>
          <w:rFonts w:ascii="Times New Roman" w:eastAsia="方正仿宋_GBK"/>
          <w:sz w:val="32"/>
          <w:szCs w:val="32"/>
        </w:rPr>
        <w:t>本通告施行前已建成使用高污染燃料的设施应于</w:t>
      </w:r>
      <w:r w:rsidRPr="00D801C6">
        <w:rPr>
          <w:rFonts w:ascii="Times New Roman" w:eastAsia="方正仿宋_GBK" w:hAnsi="Times New Roman"/>
          <w:sz w:val="32"/>
          <w:szCs w:val="32"/>
        </w:rPr>
        <w:t>2021</w:t>
      </w:r>
      <w:r w:rsidRPr="00D801C6">
        <w:rPr>
          <w:rFonts w:ascii="Times New Roman" w:eastAsia="方正仿宋_GBK"/>
          <w:sz w:val="32"/>
          <w:szCs w:val="32"/>
        </w:rPr>
        <w:t>年</w:t>
      </w:r>
      <w:r w:rsidRPr="00D801C6">
        <w:rPr>
          <w:rFonts w:ascii="Times New Roman" w:eastAsia="方正仿宋_GBK" w:hAnsi="Times New Roman"/>
          <w:sz w:val="32"/>
          <w:szCs w:val="32"/>
        </w:rPr>
        <w:t>12</w:t>
      </w:r>
      <w:r w:rsidRPr="00D801C6">
        <w:rPr>
          <w:rFonts w:ascii="Times New Roman" w:eastAsia="方正仿宋_GBK"/>
          <w:sz w:val="32"/>
          <w:szCs w:val="32"/>
        </w:rPr>
        <w:t>月</w:t>
      </w:r>
      <w:r w:rsidRPr="00D801C6">
        <w:rPr>
          <w:rFonts w:ascii="Times New Roman" w:eastAsia="方正仿宋_GBK" w:hAnsi="Times New Roman"/>
          <w:sz w:val="32"/>
          <w:szCs w:val="32"/>
        </w:rPr>
        <w:t>31</w:t>
      </w:r>
      <w:r w:rsidRPr="00D801C6">
        <w:rPr>
          <w:rFonts w:ascii="Times New Roman" w:eastAsia="方正仿宋_GBK"/>
          <w:sz w:val="32"/>
          <w:szCs w:val="32"/>
        </w:rPr>
        <w:t>日前淘汰，或者改用管道</w:t>
      </w:r>
      <w:proofErr w:type="gramStart"/>
      <w:r w:rsidRPr="00D801C6">
        <w:rPr>
          <w:rFonts w:ascii="Times New Roman" w:eastAsia="方正仿宋_GBK"/>
          <w:sz w:val="32"/>
          <w:szCs w:val="32"/>
        </w:rPr>
        <w:t>天燃气</w:t>
      </w:r>
      <w:proofErr w:type="gramEnd"/>
      <w:r w:rsidRPr="00D801C6">
        <w:rPr>
          <w:rFonts w:ascii="Times New Roman" w:eastAsia="方正仿宋_GBK"/>
          <w:sz w:val="32"/>
          <w:szCs w:val="32"/>
        </w:rPr>
        <w:t>、页岩气、液化石油气、电、风能等清洁能源。</w:t>
      </w:r>
    </w:p>
    <w:p w:rsidR="00D801C6" w:rsidRPr="00D801C6" w:rsidRDefault="00D801C6" w:rsidP="00D801C6">
      <w:pPr>
        <w:pStyle w:val="Default"/>
        <w:snapToGrid w:val="0"/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32"/>
        </w:rPr>
      </w:pPr>
      <w:r w:rsidRPr="00D801C6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32"/>
        </w:rPr>
        <w:lastRenderedPageBreak/>
        <w:t>四、本通告自发布之日起施行。</w:t>
      </w:r>
    </w:p>
    <w:p w:rsidR="00D801C6" w:rsidRPr="00D801C6" w:rsidRDefault="00D801C6" w:rsidP="00D801C6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801C6" w:rsidRPr="00D801C6" w:rsidRDefault="00D801C6" w:rsidP="00D801C6">
      <w:pPr>
        <w:pStyle w:val="Default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801C6" w:rsidRPr="00D801C6" w:rsidRDefault="00D801C6" w:rsidP="00D801C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 w:rsidRPr="00D801C6">
        <w:rPr>
          <w:rFonts w:ascii="Times New Roman" w:eastAsia="方正仿宋_GBK"/>
          <w:sz w:val="32"/>
          <w:szCs w:val="32"/>
        </w:rPr>
        <w:t>重庆市</w:t>
      </w:r>
      <w:proofErr w:type="gramStart"/>
      <w:r w:rsidRPr="00D801C6">
        <w:rPr>
          <w:rFonts w:ascii="Times New Roman" w:eastAsia="方正仿宋_GBK"/>
          <w:sz w:val="32"/>
          <w:szCs w:val="32"/>
        </w:rPr>
        <w:t>璧</w:t>
      </w:r>
      <w:proofErr w:type="gramEnd"/>
      <w:r w:rsidRPr="00D801C6">
        <w:rPr>
          <w:rFonts w:ascii="Times New Roman" w:eastAsia="方正仿宋_GBK"/>
          <w:sz w:val="32"/>
          <w:szCs w:val="32"/>
        </w:rPr>
        <w:t>山区人民政府</w:t>
      </w:r>
    </w:p>
    <w:p w:rsidR="00D801C6" w:rsidRPr="00D801C6" w:rsidRDefault="00D801C6" w:rsidP="00D801C6">
      <w:pPr>
        <w:autoSpaceDE w:val="0"/>
        <w:autoSpaceDN w:val="0"/>
        <w:adjustRightInd w:val="0"/>
        <w:snapToGrid w:val="0"/>
        <w:spacing w:line="56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 w:rsidRPr="00D801C6">
        <w:rPr>
          <w:rFonts w:ascii="Times New Roman" w:eastAsia="方正仿宋_GBK" w:hAnsi="Times New Roman"/>
          <w:sz w:val="32"/>
          <w:szCs w:val="32"/>
        </w:rPr>
        <w:t xml:space="preserve"> 2021</w:t>
      </w:r>
      <w:r w:rsidRPr="00D801C6">
        <w:rPr>
          <w:rFonts w:ascii="Times New Roman" w:eastAsia="方正仿宋_GBK"/>
          <w:sz w:val="32"/>
          <w:szCs w:val="32"/>
        </w:rPr>
        <w:t>年</w:t>
      </w:r>
      <w:r w:rsidRPr="00D801C6">
        <w:rPr>
          <w:rFonts w:ascii="Times New Roman" w:eastAsia="方正仿宋_GBK" w:hAnsi="Times New Roman" w:hint="eastAsia"/>
          <w:sz w:val="32"/>
          <w:szCs w:val="32"/>
        </w:rPr>
        <w:t>12</w:t>
      </w:r>
      <w:r w:rsidRPr="00D801C6">
        <w:rPr>
          <w:rFonts w:ascii="Times New Roman" w:eastAsia="方正仿宋_GBK"/>
          <w:sz w:val="32"/>
          <w:szCs w:val="32"/>
        </w:rPr>
        <w:t>月</w:t>
      </w:r>
      <w:r w:rsidRPr="00D801C6">
        <w:rPr>
          <w:rFonts w:ascii="Times New Roman" w:eastAsia="方正仿宋_GBK" w:hAnsi="Times New Roman" w:hint="eastAsia"/>
          <w:sz w:val="32"/>
          <w:szCs w:val="32"/>
        </w:rPr>
        <w:t>25</w:t>
      </w:r>
      <w:r w:rsidRPr="00D801C6">
        <w:rPr>
          <w:rFonts w:ascii="Times New Roman" w:eastAsia="方正仿宋_GBK"/>
          <w:sz w:val="32"/>
          <w:szCs w:val="32"/>
        </w:rPr>
        <w:t>日</w:t>
      </w:r>
    </w:p>
    <w:p w:rsidR="00D801C6" w:rsidRPr="00D801C6" w:rsidRDefault="00D801C6" w:rsidP="00D801C6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  <w:r w:rsidRPr="00D801C6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D801C6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D801C6" w:rsidRPr="00D801C6" w:rsidRDefault="00D801C6" w:rsidP="00D801C6">
      <w:pPr>
        <w:ind w:rightChars="100" w:right="210"/>
        <w:rPr>
          <w:rFonts w:ascii="Times New Roman" w:eastAsia="方正仿宋_GBK" w:hAnsi="Times New Roman"/>
          <w:sz w:val="32"/>
          <w:szCs w:val="28"/>
        </w:rPr>
      </w:pPr>
    </w:p>
    <w:p w:rsidR="00236F7C" w:rsidRPr="00D801C6" w:rsidRDefault="00236F7C" w:rsidP="00912436">
      <w:pPr>
        <w:spacing w:line="600" w:lineRule="exact"/>
        <w:rPr>
          <w:rFonts w:ascii="Times New Roman" w:eastAsia="方正仿宋_GBK" w:hAnsi="Times New Roman"/>
          <w:sz w:val="32"/>
          <w:szCs w:val="28"/>
        </w:rPr>
      </w:pPr>
    </w:p>
    <w:sectPr w:rsidR="00236F7C" w:rsidRPr="00D801C6" w:rsidSect="00912436">
      <w:headerReference w:type="default" r:id="rId7"/>
      <w:footerReference w:type="default" r:id="rId8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1F" w:rsidRDefault="00AF081F" w:rsidP="00236F7C">
      <w:r>
        <w:separator/>
      </w:r>
    </w:p>
  </w:endnote>
  <w:endnote w:type="continuationSeparator" w:id="0">
    <w:p w:rsidR="00AF081F" w:rsidRDefault="00AF081F" w:rsidP="002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E6752B" w:rsidP="00E432CA">
    <w:pPr>
      <w:pStyle w:val="a5"/>
      <w:rPr>
        <w:rFonts w:eastAsia="仿宋"/>
        <w:sz w:val="32"/>
        <w:szCs w:val="48"/>
      </w:rPr>
    </w:pPr>
    <w:r w:rsidRPr="00E6752B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624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 filled="f" stroked="f" strokeweight=".5pt">
          <v:textbox style="mso-fit-shape-to-text:t" inset="0,0,0,0">
            <w:txbxContent>
              <w:p w:rsidR="00504F78" w:rsidRDefault="00E6752B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4F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32C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4F78">
      <w:rPr>
        <w:rFonts w:eastAsia="仿宋" w:hint="eastAsia"/>
        <w:sz w:val="32"/>
        <w:szCs w:val="48"/>
      </w:rPr>
      <w:t xml:space="preserve">  </w:t>
    </w:r>
  </w:p>
  <w:p w:rsidR="00504F78" w:rsidRDefault="00E6752B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E6752B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504F78">
      <w:rPr>
        <w:rFonts w:hint="eastAsia"/>
        <w:color w:val="FAFAFA"/>
        <w:sz w:val="32"/>
      </w:rPr>
      <w:t xml:space="preserve"> 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璧</w:t>
    </w:r>
    <w:proofErr w:type="gramEnd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山区</w:t>
    </w:r>
    <w:r w:rsidR="00F93411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</w:t>
    </w:r>
    <w:r w:rsidR="00E432CA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04F78" w:rsidRDefault="00504F78" w:rsidP="00614B3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1F" w:rsidRDefault="00AF081F" w:rsidP="00236F7C">
      <w:r>
        <w:separator/>
      </w:r>
    </w:p>
  </w:footnote>
  <w:footnote w:type="continuationSeparator" w:id="0">
    <w:p w:rsidR="00AF081F" w:rsidRDefault="00AF081F" w:rsidP="002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E6752B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504F78" w:rsidRDefault="00504F7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</w:t>
    </w:r>
    <w:r w:rsidR="00F93411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F05B4F69"/>
    <w:rsid w:val="F97D9566"/>
    <w:rsid w:val="FDFF411C"/>
    <w:rsid w:val="00172A27"/>
    <w:rsid w:val="001B3801"/>
    <w:rsid w:val="00236F7C"/>
    <w:rsid w:val="00504F78"/>
    <w:rsid w:val="00582B0E"/>
    <w:rsid w:val="005C33B4"/>
    <w:rsid w:val="00614B32"/>
    <w:rsid w:val="006B207B"/>
    <w:rsid w:val="00774B66"/>
    <w:rsid w:val="007772A0"/>
    <w:rsid w:val="008D4D18"/>
    <w:rsid w:val="00902C13"/>
    <w:rsid w:val="00912436"/>
    <w:rsid w:val="00AE50D3"/>
    <w:rsid w:val="00AF081F"/>
    <w:rsid w:val="00D801C6"/>
    <w:rsid w:val="00E432CA"/>
    <w:rsid w:val="00E6752B"/>
    <w:rsid w:val="00F93411"/>
    <w:rsid w:val="00FA3223"/>
    <w:rsid w:val="00FC1CC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36F7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36F7C"/>
    <w:pPr>
      <w:jc w:val="left"/>
    </w:pPr>
  </w:style>
  <w:style w:type="paragraph" w:styleId="a4">
    <w:name w:val="footer"/>
    <w:basedOn w:val="a"/>
    <w:qFormat/>
    <w:rsid w:val="00236F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36F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36F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36F7C"/>
    <w:rPr>
      <w:b/>
      <w:bCs/>
    </w:rPr>
  </w:style>
  <w:style w:type="paragraph" w:customStyle="1" w:styleId="p0">
    <w:name w:val="p0"/>
    <w:basedOn w:val="a"/>
    <w:qFormat/>
    <w:rsid w:val="00236F7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14B32"/>
    <w:rPr>
      <w:sz w:val="18"/>
      <w:szCs w:val="18"/>
    </w:rPr>
  </w:style>
  <w:style w:type="character" w:customStyle="1" w:styleId="Char">
    <w:name w:val="批注框文本 Char"/>
    <w:basedOn w:val="a0"/>
    <w:link w:val="a8"/>
    <w:rsid w:val="00614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next w:val="a"/>
    <w:link w:val="Char0"/>
    <w:rsid w:val="00912436"/>
    <w:rPr>
      <w:rFonts w:ascii="宋体" w:eastAsia="方正仿宋_GBK" w:hAnsi="宋体" w:cs="Courier New"/>
      <w:sz w:val="32"/>
      <w:szCs w:val="21"/>
    </w:rPr>
  </w:style>
  <w:style w:type="character" w:customStyle="1" w:styleId="Char0">
    <w:name w:val="纯文本 Char"/>
    <w:basedOn w:val="a0"/>
    <w:link w:val="a9"/>
    <w:rsid w:val="00912436"/>
    <w:rPr>
      <w:rFonts w:ascii="宋体" w:eastAsia="方正仿宋_GBK" w:hAnsi="宋体" w:cs="Courier New"/>
      <w:kern w:val="2"/>
      <w:sz w:val="32"/>
      <w:szCs w:val="21"/>
    </w:rPr>
  </w:style>
  <w:style w:type="paragraph" w:customStyle="1" w:styleId="Default">
    <w:name w:val="Default"/>
    <w:rsid w:val="00D8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12</cp:lastModifiedBy>
  <cp:revision>4</cp:revision>
  <cp:lastPrinted>2022-05-12T00:46:00Z</cp:lastPrinted>
  <dcterms:created xsi:type="dcterms:W3CDTF">2022-06-10T01:53:00Z</dcterms:created>
  <dcterms:modified xsi:type="dcterms:W3CDTF">2022-06-10T04:28:00Z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