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月普通程序统计表</w:t>
      </w:r>
    </w:p>
    <w:p w14:paraId="04DA9370">
      <w:pPr>
        <w:pStyle w:val="2"/>
        <w:rPr>
          <w:rFonts w:hint="eastAsia"/>
        </w:rPr>
      </w:pPr>
    </w:p>
    <w:tbl>
      <w:tblPr>
        <w:tblStyle w:val="3"/>
        <w:tblW w:w="82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87"/>
        <w:gridCol w:w="2009"/>
        <w:gridCol w:w="1327"/>
        <w:gridCol w:w="2458"/>
      </w:tblGrid>
      <w:tr w14:paraId="0D98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大队、科室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4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8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D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2448406.4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2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B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1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4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3C821B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0CF8317A"/>
    <w:rsid w:val="15FA7D96"/>
    <w:rsid w:val="409E31D5"/>
    <w:rsid w:val="5CF82CE0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4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dcterms:modified xsi:type="dcterms:W3CDTF">2025-06-04T06:54:03Z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