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0" w:lineRule="exact"/>
        <w:jc w:val="center"/>
        <w:rPr>
          <w:rFonts w:hint="eastAsia" w:eastAsia="方正小标宋_GBK" w:cs="方正小标宋_GBK"/>
          <w:b/>
          <w:sz w:val="44"/>
          <w:szCs w:val="44"/>
        </w:rPr>
      </w:pPr>
      <w:bookmarkStart w:id="0" w:name="_GoBack"/>
      <w:r>
        <w:rPr>
          <w:rFonts w:hint="eastAsia" w:eastAsia="方正小标宋_GBK" w:cs="方正小标宋_GBK"/>
          <w:b/>
          <w:sz w:val="44"/>
          <w:szCs w:val="44"/>
        </w:rPr>
        <w:t>重庆市璧山区贯彻落实</w:t>
      </w:r>
    </w:p>
    <w:p>
      <w:pPr>
        <w:overflowPunct w:val="0"/>
        <w:adjustRightInd w:val="0"/>
        <w:snapToGrid w:val="0"/>
        <w:spacing w:line="570" w:lineRule="exact"/>
        <w:jc w:val="center"/>
        <w:rPr>
          <w:rFonts w:hint="eastAsia" w:eastAsia="方正小标宋_GBK" w:cs="方正小标宋_GBK"/>
          <w:b/>
          <w:sz w:val="44"/>
          <w:szCs w:val="44"/>
        </w:rPr>
      </w:pPr>
      <w:r>
        <w:rPr>
          <w:rFonts w:hint="eastAsia" w:eastAsia="方正小标宋_GBK" w:cs="方正小标宋_GBK"/>
          <w:b/>
          <w:sz w:val="44"/>
          <w:szCs w:val="44"/>
        </w:rPr>
        <w:t>《重庆市改革完善社会救助制度重点举措》</w:t>
      </w:r>
    </w:p>
    <w:p>
      <w:pPr>
        <w:overflowPunct w:val="0"/>
        <w:adjustRightInd w:val="0"/>
        <w:snapToGrid w:val="0"/>
        <w:spacing w:line="570" w:lineRule="exact"/>
        <w:jc w:val="center"/>
        <w:rPr>
          <w:rFonts w:hint="eastAsia" w:eastAsia="方正小标宋_GBK" w:cs="方正小标宋_GBK"/>
          <w:b/>
          <w:sz w:val="44"/>
          <w:szCs w:val="44"/>
        </w:rPr>
      </w:pPr>
      <w:r>
        <w:rPr>
          <w:rFonts w:hint="eastAsia" w:eastAsia="方正小标宋_GBK" w:cs="方正小标宋_GBK"/>
          <w:b/>
          <w:sz w:val="44"/>
          <w:szCs w:val="44"/>
        </w:rPr>
        <w:t>重点任务责任分工</w:t>
      </w:r>
    </w:p>
    <w:bookmarkEnd w:id="0"/>
    <w:p>
      <w:pPr>
        <w:overflowPunct w:val="0"/>
        <w:adjustRightInd w:val="0"/>
        <w:snapToGrid w:val="0"/>
        <w:spacing w:line="570" w:lineRule="exact"/>
        <w:jc w:val="center"/>
        <w:rPr>
          <w:rFonts w:eastAsia="方正小标宋_GBK" w:cs="方正小标宋_GBK"/>
          <w:b/>
          <w:sz w:val="44"/>
          <w:szCs w:val="44"/>
        </w:rPr>
      </w:pP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134"/>
        <w:gridCol w:w="4590"/>
        <w:gridCol w:w="1548"/>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blHeader/>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eastAsia="方正黑体_GBK" w:cs="方正黑体_GBK"/>
                <w:color w:val="000000"/>
                <w:sz w:val="24"/>
                <w:szCs w:val="24"/>
              </w:rPr>
            </w:pPr>
            <w:r>
              <w:rPr>
                <w:rFonts w:hint="eastAsia" w:eastAsia="方正黑体_GBK" w:cs="方正黑体_GBK"/>
                <w:color w:val="000000"/>
                <w:kern w:val="0"/>
                <w:sz w:val="24"/>
                <w:szCs w:val="24"/>
              </w:rPr>
              <w:t>序号</w:t>
            </w:r>
          </w:p>
        </w:tc>
        <w:tc>
          <w:tcPr>
            <w:tcW w:w="57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eastAsia="方正黑体_GBK" w:cs="方正黑体_GBK"/>
                <w:color w:val="000000"/>
                <w:sz w:val="24"/>
                <w:szCs w:val="24"/>
              </w:rPr>
            </w:pPr>
            <w:r>
              <w:rPr>
                <w:rFonts w:hint="eastAsia" w:eastAsia="方正黑体_GBK" w:cs="方正黑体_GBK"/>
                <w:color w:val="000000"/>
                <w:kern w:val="0"/>
                <w:sz w:val="24"/>
                <w:szCs w:val="24"/>
              </w:rPr>
              <w:t>重点任务</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eastAsia="方正黑体_GBK" w:cs="方正黑体_GBK"/>
                <w:color w:val="000000"/>
                <w:sz w:val="24"/>
                <w:szCs w:val="24"/>
              </w:rPr>
            </w:pPr>
            <w:r>
              <w:rPr>
                <w:rFonts w:hint="eastAsia" w:eastAsia="方正黑体_GBK" w:cs="方正黑体_GBK"/>
                <w:color w:val="000000"/>
                <w:kern w:val="0"/>
                <w:sz w:val="24"/>
                <w:szCs w:val="24"/>
              </w:rPr>
              <w:t>责任单位</w:t>
            </w: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center"/>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配合单位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一、建立健全分层分类的社会救助体系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kern w:val="0"/>
                <w:sz w:val="24"/>
                <w:szCs w:val="24"/>
              </w:rPr>
            </w:pPr>
            <w:r>
              <w:rPr>
                <w:color w:val="000000"/>
                <w:kern w:val="0"/>
                <w:sz w:val="24"/>
                <w:szCs w:val="24"/>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构建综合救助格局</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全面落实各类社会救助政策，建立健全以基本生活救助、专项社会救助、急难社会救助为主体，社会力量参与为补充，与其他保障制度紧密衔接的分层分类社会救助体系，实现精准救助、高效救助、温暖救助、智慧救助。创新社会救助方式，积极发展服务类社会救助，加强专业社会工作服务，形成“物质</w:t>
            </w:r>
            <w:r>
              <w:rPr>
                <w:color w:val="000000"/>
                <w:kern w:val="0"/>
                <w:sz w:val="24"/>
                <w:szCs w:val="24"/>
              </w:rPr>
              <w:t>+</w:t>
            </w:r>
            <w:r>
              <w:rPr>
                <w:rFonts w:hint="eastAsia" w:cs="宋体"/>
                <w:color w:val="000000"/>
                <w:kern w:val="0"/>
                <w:sz w:val="24"/>
                <w:szCs w:val="24"/>
              </w:rPr>
              <w:t>服务”的社会救助方式。</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区困难群众基本生活保障工作联席会议成员单位</w:t>
            </w: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spacing w:line="360" w:lineRule="exact"/>
              <w:textAlignment w:val="center"/>
              <w:rPr>
                <w:rFonts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kern w:val="0"/>
                <w:sz w:val="24"/>
                <w:szCs w:val="24"/>
              </w:rPr>
            </w:pPr>
            <w:r>
              <w:rPr>
                <w:color w:val="000000"/>
                <w:kern w:val="0"/>
                <w:sz w:val="24"/>
                <w:szCs w:val="24"/>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olor w:val="000000"/>
                <w:sz w:val="24"/>
                <w:szCs w:val="24"/>
              </w:rPr>
              <w:t>推进城乡统筹发展</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kern w:val="0"/>
                <w:sz w:val="24"/>
                <w:szCs w:val="24"/>
              </w:rPr>
            </w:pPr>
            <w:r>
              <w:rPr>
                <w:rFonts w:hint="eastAsia" w:cs="宋体"/>
                <w:color w:val="000000"/>
                <w:kern w:val="0"/>
                <w:sz w:val="24"/>
                <w:szCs w:val="24"/>
              </w:rPr>
              <w:t>推进社会救助制度城乡统筹，加快实现城乡救助服务均等化。顺应农业转移人口市民化进程，及时为符合条件的农业转移人口提供相应救助帮扶。逐步实现低保标准城乡统一。及时落实农村低收入人口救助帮扶政策措施，强化与乡村振兴战略衔接。</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60" w:lineRule="exact"/>
              <w:textAlignment w:val="center"/>
              <w:rPr>
                <w:sz w:val="24"/>
                <w:szCs w:val="24"/>
              </w:rPr>
            </w:pPr>
            <w:r>
              <w:rPr>
                <w:rFonts w:hint="eastAsia" w:cs="宋体"/>
                <w:color w:val="000000"/>
                <w:kern w:val="0"/>
                <w:sz w:val="24"/>
                <w:szCs w:val="24"/>
              </w:rPr>
              <w:t>区扶贫办、区民政局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exact"/>
              <w:textAlignment w:val="center"/>
              <w:rPr>
                <w:rFonts w:cs="宋体"/>
                <w:color w:val="000000"/>
                <w:sz w:val="24"/>
                <w:szCs w:val="24"/>
              </w:rPr>
            </w:pPr>
            <w:r>
              <w:rPr>
                <w:rFonts w:hint="eastAsia" w:cs="宋体"/>
                <w:color w:val="000000"/>
                <w:kern w:val="0"/>
                <w:sz w:val="24"/>
                <w:szCs w:val="24"/>
              </w:rPr>
              <w:t>区困难群众基本生活保障工作联席会议其他成员单位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60" w:lineRule="exac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二、筑牢基本生活救助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kern w:val="0"/>
                <w:sz w:val="24"/>
                <w:szCs w:val="24"/>
              </w:rPr>
            </w:pPr>
            <w:r>
              <w:rPr>
                <w:color w:val="000000"/>
                <w:kern w:val="0"/>
                <w:sz w:val="24"/>
                <w:szCs w:val="24"/>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稳步扩大基本生活救助范围</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对家庭人均收入高于低保标准，但低于低保标准</w:t>
            </w:r>
            <w:r>
              <w:rPr>
                <w:color w:val="000000"/>
                <w:kern w:val="0"/>
                <w:sz w:val="24"/>
                <w:szCs w:val="24"/>
              </w:rPr>
              <w:t>1</w:t>
            </w:r>
            <w:r>
              <w:rPr>
                <w:rFonts w:cs="宋体"/>
                <w:color w:val="000000"/>
                <w:kern w:val="0"/>
                <w:sz w:val="24"/>
                <w:szCs w:val="24"/>
              </w:rPr>
              <w:t>.</w:t>
            </w:r>
            <w:r>
              <w:rPr>
                <w:color w:val="000000"/>
                <w:kern w:val="0"/>
                <w:sz w:val="24"/>
                <w:szCs w:val="24"/>
              </w:rPr>
              <w:t>5</w:t>
            </w:r>
            <w:r>
              <w:rPr>
                <w:rFonts w:hint="eastAsia" w:cs="宋体"/>
                <w:color w:val="000000"/>
                <w:kern w:val="0"/>
                <w:sz w:val="24"/>
                <w:szCs w:val="24"/>
              </w:rPr>
              <w:t>倍，且财产符合相关规定的低收入家庭中的重残人员、重病患者等特殊困难人员，参照“单人户”纳入低保，补差发放低保金。全面实施低保渐退制度，即：家庭收入发生变化，家庭月人均收入超过但低于低保标准</w:t>
            </w:r>
            <w:r>
              <w:rPr>
                <w:color w:val="000000"/>
                <w:kern w:val="0"/>
                <w:sz w:val="24"/>
                <w:szCs w:val="24"/>
              </w:rPr>
              <w:t>1</w:t>
            </w:r>
            <w:r>
              <w:rPr>
                <w:rFonts w:cs="宋体"/>
                <w:color w:val="000000"/>
                <w:kern w:val="0"/>
                <w:sz w:val="24"/>
                <w:szCs w:val="24"/>
              </w:rPr>
              <w:t>.</w:t>
            </w:r>
            <w:r>
              <w:rPr>
                <w:color w:val="000000"/>
                <w:kern w:val="0"/>
                <w:sz w:val="24"/>
                <w:szCs w:val="24"/>
              </w:rPr>
              <w:t>5</w:t>
            </w:r>
            <w:r>
              <w:rPr>
                <w:rFonts w:hint="eastAsia" w:cs="宋体"/>
                <w:color w:val="000000"/>
                <w:kern w:val="0"/>
                <w:sz w:val="24"/>
                <w:szCs w:val="24"/>
              </w:rPr>
              <w:t>倍的给予</w:t>
            </w:r>
            <w:r>
              <w:rPr>
                <w:color w:val="000000"/>
                <w:kern w:val="0"/>
                <w:sz w:val="24"/>
                <w:szCs w:val="24"/>
              </w:rPr>
              <w:t>6</w:t>
            </w:r>
            <w:r>
              <w:rPr>
                <w:rFonts w:hint="eastAsia" w:cs="宋体"/>
                <w:color w:val="000000"/>
                <w:kern w:val="0"/>
                <w:sz w:val="24"/>
                <w:szCs w:val="24"/>
              </w:rPr>
              <w:t>个月渐退期。将特困救助供养的未成年人年龄从</w:t>
            </w:r>
            <w:r>
              <w:rPr>
                <w:color w:val="000000"/>
                <w:kern w:val="0"/>
                <w:sz w:val="24"/>
                <w:szCs w:val="24"/>
              </w:rPr>
              <w:t>16</w:t>
            </w:r>
            <w:r>
              <w:rPr>
                <w:rFonts w:hint="eastAsia" w:cs="宋体"/>
                <w:color w:val="000000"/>
                <w:kern w:val="0"/>
                <w:sz w:val="24"/>
                <w:szCs w:val="24"/>
              </w:rPr>
              <w:t>周岁延长至</w:t>
            </w:r>
            <w:r>
              <w:rPr>
                <w:color w:val="000000"/>
                <w:kern w:val="0"/>
                <w:sz w:val="24"/>
                <w:szCs w:val="24"/>
              </w:rPr>
              <w:t>18</w:t>
            </w:r>
            <w:r>
              <w:rPr>
                <w:rFonts w:hint="eastAsia" w:cs="宋体"/>
                <w:color w:val="000000"/>
                <w:kern w:val="0"/>
                <w:sz w:val="24"/>
                <w:szCs w:val="24"/>
              </w:rPr>
              <w:t>周岁。</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区财政局、区卫生健康委、区医保局、区残联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kern w:val="0"/>
                <w:sz w:val="24"/>
                <w:szCs w:val="24"/>
              </w:rPr>
              <w:t>4</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kern w:val="0"/>
                <w:sz w:val="24"/>
                <w:szCs w:val="24"/>
              </w:rPr>
            </w:pPr>
            <w:r>
              <w:rPr>
                <w:rFonts w:hint="eastAsia"/>
                <w:color w:val="000000"/>
                <w:kern w:val="0"/>
                <w:sz w:val="24"/>
                <w:szCs w:val="24"/>
              </w:rPr>
              <w:t>全面实施“精准救助”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cs="宋体"/>
                <w:color w:val="000000"/>
                <w:kern w:val="0"/>
                <w:sz w:val="24"/>
                <w:szCs w:val="24"/>
              </w:rPr>
            </w:pPr>
            <w:r>
              <w:rPr>
                <w:rFonts w:hint="eastAsia" w:cs="宋体"/>
                <w:color w:val="000000"/>
                <w:kern w:val="0"/>
                <w:sz w:val="24"/>
                <w:szCs w:val="24"/>
              </w:rPr>
              <w:t>迅速执行上级对社会救助对象基本生活进行的提标标准，及时落实社会救助和保障标准与物价上涨挂钩联动机制的价格临时补贴发放。落实社会救助对象定期核查机制，做到救助对象“有进有出”，对特困人员、短期内经济状况变化不大的低保家庭，每年核查</w:t>
            </w:r>
            <w:r>
              <w:rPr>
                <w:color w:val="000000"/>
                <w:kern w:val="0"/>
                <w:sz w:val="24"/>
                <w:szCs w:val="24"/>
              </w:rPr>
              <w:t>1</w:t>
            </w:r>
            <w:r>
              <w:rPr>
                <w:rFonts w:hint="eastAsia" w:cs="宋体"/>
                <w:color w:val="000000"/>
                <w:kern w:val="0"/>
                <w:sz w:val="24"/>
                <w:szCs w:val="24"/>
              </w:rPr>
              <w:t>次；对收入来源不固定、家庭成员有劳动能力的低保家庭，每半年核查</w:t>
            </w:r>
            <w:r>
              <w:rPr>
                <w:color w:val="000000"/>
                <w:kern w:val="0"/>
                <w:sz w:val="24"/>
                <w:szCs w:val="24"/>
              </w:rPr>
              <w:t>1</w:t>
            </w:r>
            <w:r>
              <w:rPr>
                <w:rFonts w:hint="eastAsia" w:cs="宋体"/>
                <w:color w:val="000000"/>
                <w:kern w:val="0"/>
                <w:sz w:val="24"/>
                <w:szCs w:val="24"/>
              </w:rPr>
              <w:t>次。复核期内救助对象家庭经济状况没有明显变化的，不再调整救助水平。规范救助对象家庭人员、经济状况重大变化报告机制，出现人口、经济状况等重大变化的应主动申报。</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区民政局、区发展改革委</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区财政局、区统计局、区退役军人事务局、区残联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三、健全专项社会救助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sz w:val="24"/>
                <w:szCs w:val="24"/>
              </w:rPr>
              <w:t>5</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cs="宋体"/>
                <w:color w:val="000000"/>
                <w:sz w:val="24"/>
                <w:szCs w:val="24"/>
              </w:rPr>
            </w:pPr>
            <w:r>
              <w:rPr>
                <w:rFonts w:hint="eastAsia"/>
                <w:color w:val="000000"/>
                <w:kern w:val="0"/>
                <w:sz w:val="24"/>
                <w:szCs w:val="24"/>
              </w:rPr>
              <w:t>加强医疗救助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cs="宋体"/>
                <w:color w:val="000000"/>
                <w:sz w:val="24"/>
                <w:szCs w:val="24"/>
              </w:rPr>
            </w:pPr>
            <w:r>
              <w:rPr>
                <w:rFonts w:hint="eastAsia" w:cs="宋体"/>
                <w:color w:val="000000"/>
                <w:kern w:val="0"/>
                <w:sz w:val="24"/>
                <w:szCs w:val="24"/>
              </w:rPr>
              <w:t>规范医疗救助制度。完善医疗救助对象动态认定核查机制，及时将符合条件的救助对象纳入救助范围，按照参保资助标准和医疗费用救助</w:t>
            </w:r>
            <w:r>
              <w:rPr>
                <w:rFonts w:hint="eastAsia" w:cs="宋体"/>
                <w:color w:val="000000"/>
                <w:spacing w:val="-6"/>
                <w:kern w:val="0"/>
                <w:sz w:val="24"/>
                <w:szCs w:val="24"/>
              </w:rPr>
              <w:t>标准，分类实施参保缴费资助和医疗费用救助。</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区医保局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区财政局、区扶贫办、区民政局、区退役军人事务局、区残联、区卫生健康委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sz w:val="24"/>
                <w:szCs w:val="24"/>
              </w:rPr>
              <w:t>6</w:t>
            </w: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rPr>
                <w:sz w:val="24"/>
                <w:szCs w:val="24"/>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left"/>
              <w:textAlignment w:val="center"/>
              <w:rPr>
                <w:rFonts w:cs="宋体"/>
                <w:color w:val="000000"/>
                <w:sz w:val="24"/>
                <w:szCs w:val="24"/>
              </w:rPr>
            </w:pPr>
            <w:r>
              <w:rPr>
                <w:rFonts w:hint="eastAsia" w:cs="宋体"/>
                <w:color w:val="000000"/>
                <w:kern w:val="0"/>
                <w:sz w:val="24"/>
                <w:szCs w:val="24"/>
              </w:rPr>
              <w:t>加强重特大疾病救助。按照国家和市级统一部署，加强重大疫情医疗救治医保支付政策，在突发疫情等紧急情况时，确保医疗机构先救治、后收费。确保贫困患者不因费用问题影响就医。完善疾病应急救助。</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区医保局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spacing w:val="-12"/>
                <w:kern w:val="0"/>
                <w:sz w:val="24"/>
                <w:szCs w:val="24"/>
              </w:rPr>
            </w:pPr>
            <w:r>
              <w:rPr>
                <w:rFonts w:hint="eastAsia" w:cs="宋体"/>
                <w:color w:val="000000"/>
                <w:spacing w:val="-12"/>
                <w:kern w:val="0"/>
                <w:sz w:val="24"/>
                <w:szCs w:val="24"/>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sz w:val="24"/>
                <w:szCs w:val="24"/>
              </w:rPr>
              <w:t>7</w:t>
            </w: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rPr>
                <w:sz w:val="24"/>
                <w:szCs w:val="24"/>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left"/>
              <w:textAlignment w:val="center"/>
              <w:rPr>
                <w:rFonts w:cs="宋体"/>
                <w:color w:val="000000"/>
                <w:sz w:val="24"/>
                <w:szCs w:val="24"/>
              </w:rPr>
            </w:pPr>
            <w:r>
              <w:rPr>
                <w:rFonts w:hint="eastAsia" w:cs="宋体"/>
                <w:color w:val="000000"/>
                <w:kern w:val="0"/>
                <w:sz w:val="24"/>
                <w:szCs w:val="24"/>
              </w:rPr>
              <w:t>强化医疗救助和其他救助制度的衔接。加强医疗救助与其他医疗保障制度、社会救助制度、应急救助制度的衔接，形成合力，充分发挥综合保障作用，减轻困难群众就医就诊后顾之忧。全面实施救助对象就医“一站式”结算。</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区医保局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区卫生健康</w:t>
            </w:r>
            <w:r>
              <w:rPr>
                <w:rFonts w:hint="eastAsia" w:cs="宋体"/>
                <w:color w:val="000000"/>
                <w:spacing w:val="-12"/>
                <w:kern w:val="0"/>
                <w:sz w:val="24"/>
                <w:szCs w:val="24"/>
              </w:rPr>
              <w:t>委、区红十字会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sz w:val="24"/>
                <w:szCs w:val="24"/>
              </w:rPr>
              <w:t>8</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cs="宋体"/>
                <w:color w:val="000000"/>
                <w:sz w:val="24"/>
                <w:szCs w:val="24"/>
              </w:rPr>
            </w:pPr>
            <w:r>
              <w:rPr>
                <w:rFonts w:hint="eastAsia"/>
                <w:color w:val="000000"/>
                <w:kern w:val="0"/>
                <w:sz w:val="24"/>
                <w:szCs w:val="24"/>
              </w:rPr>
              <w:t>做实教育救助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cs="宋体"/>
                <w:color w:val="000000"/>
                <w:sz w:val="24"/>
                <w:szCs w:val="24"/>
              </w:rPr>
            </w:pPr>
            <w:r>
              <w:rPr>
                <w:rFonts w:hint="eastAsia" w:cs="宋体"/>
                <w:color w:val="000000"/>
                <w:kern w:val="0"/>
                <w:sz w:val="24"/>
                <w:szCs w:val="24"/>
              </w:rPr>
              <w:t>精准实施学生资助政策。对璧山学籍的低保对象、特困供养人员、事实无人抚养儿童、孤儿等救助对象，在学前教育阶段实施保教费、生活费资助；在义务教育阶段落实“两免一补”；在中职阶段实施学费、国家助学金、住宿费资助；在普通高中阶段实施学费、国家助学金资助；在高等教育阶段实施国家助学贷款资助。</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区教委</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区民政局、区财政局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sz w:val="24"/>
                <w:szCs w:val="24"/>
              </w:rPr>
            </w:pPr>
            <w:r>
              <w:rPr>
                <w:color w:val="000000"/>
                <w:sz w:val="24"/>
                <w:szCs w:val="24"/>
              </w:rPr>
              <w:t>9</w:t>
            </w:r>
          </w:p>
        </w:tc>
        <w:tc>
          <w:tcPr>
            <w:tcW w:w="113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80" w:lineRule="exact"/>
              <w:jc w:val="left"/>
              <w:textAlignment w:val="center"/>
              <w:rPr>
                <w:rFonts w:cs="宋体"/>
                <w:color w:val="000000"/>
                <w:sz w:val="24"/>
                <w:szCs w:val="24"/>
              </w:rPr>
            </w:pPr>
            <w:r>
              <w:rPr>
                <w:rFonts w:hint="eastAsia"/>
                <w:color w:val="000000"/>
                <w:kern w:val="0"/>
                <w:sz w:val="24"/>
                <w:szCs w:val="24"/>
              </w:rPr>
              <w:t>做实教育救助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sz w:val="24"/>
                <w:szCs w:val="24"/>
              </w:rPr>
            </w:pPr>
            <w:r>
              <w:rPr>
                <w:rFonts w:hint="eastAsia" w:cs="宋体"/>
                <w:color w:val="000000"/>
                <w:kern w:val="0"/>
                <w:sz w:val="24"/>
                <w:szCs w:val="24"/>
              </w:rPr>
              <w:t>加强教育救助跟踪管理。加强救助信息比对共享，对璧山学籍的家庭经济困难学生认定、奖助政策落实等情况进行全过程跟踪管理，确保困难家庭学生动态资助应助尽助。</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区教委</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区扶贫办、区</w:t>
            </w:r>
            <w:r>
              <w:rPr>
                <w:rFonts w:hint="eastAsia" w:cs="宋体"/>
                <w:color w:val="000000"/>
                <w:spacing w:val="-12"/>
                <w:kern w:val="0"/>
                <w:sz w:val="24"/>
                <w:szCs w:val="24"/>
              </w:rPr>
              <w:t>民政局、区残联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3"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sz w:val="24"/>
                <w:szCs w:val="24"/>
              </w:rPr>
            </w:pPr>
            <w:r>
              <w:rPr>
                <w:color w:val="000000"/>
                <w:sz w:val="24"/>
                <w:szCs w:val="24"/>
              </w:rPr>
              <w:t>10</w:t>
            </w:r>
          </w:p>
        </w:tc>
        <w:tc>
          <w:tcPr>
            <w:tcW w:w="113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sz w:val="24"/>
                <w:szCs w:val="24"/>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sz w:val="24"/>
                <w:szCs w:val="24"/>
              </w:rPr>
            </w:pPr>
            <w:r>
              <w:rPr>
                <w:rFonts w:hint="eastAsia" w:cs="宋体"/>
                <w:color w:val="000000"/>
                <w:kern w:val="0"/>
                <w:sz w:val="24"/>
                <w:szCs w:val="24"/>
              </w:rPr>
              <w:t>加强重度残疾人教育。对无法到校接受义务教育，经区残疾人教育专家委员会认定具备学习能力的重度残疾适龄儿童，由教育部门安排教师定期到学生家中开展“一人一案”送教上门工作，为其建立学籍，切实保障义务教育阶段儿童接受适龄教育。</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区教委</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kern w:val="0"/>
                <w:sz w:val="24"/>
                <w:szCs w:val="24"/>
              </w:rPr>
            </w:pPr>
            <w:r>
              <w:rPr>
                <w:color w:val="000000"/>
                <w:kern w:val="0"/>
                <w:sz w:val="24"/>
                <w:szCs w:val="24"/>
              </w:rPr>
              <w:t>11</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color w:val="000000"/>
                <w:sz w:val="24"/>
                <w:szCs w:val="24"/>
              </w:rPr>
            </w:pPr>
            <w:r>
              <w:rPr>
                <w:rFonts w:hint="eastAsia"/>
                <w:color w:val="000000"/>
                <w:kern w:val="0"/>
                <w:sz w:val="24"/>
                <w:szCs w:val="24"/>
              </w:rPr>
              <w:t>推进住房救助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加强城镇救助对象住房保障。对符合住房保障条件的城镇低保家庭、分散供养特困人员、年满</w:t>
            </w:r>
            <w:r>
              <w:rPr>
                <w:color w:val="000000"/>
                <w:kern w:val="0"/>
                <w:sz w:val="24"/>
                <w:szCs w:val="24"/>
              </w:rPr>
              <w:t>18</w:t>
            </w:r>
            <w:r>
              <w:rPr>
                <w:rFonts w:hint="eastAsia" w:cs="宋体"/>
                <w:color w:val="000000"/>
                <w:kern w:val="0"/>
                <w:sz w:val="24"/>
                <w:szCs w:val="24"/>
              </w:rPr>
              <w:t>周岁孤儿，采取实物配租和租赁补贴相结合方式实施住房救助，实现应保尽保。</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kern w:val="0"/>
                <w:sz w:val="24"/>
                <w:szCs w:val="24"/>
              </w:rPr>
            </w:pPr>
            <w:r>
              <w:rPr>
                <w:rFonts w:hint="eastAsia" w:cs="宋体"/>
                <w:color w:val="000000"/>
                <w:spacing w:val="-12"/>
                <w:kern w:val="0"/>
                <w:sz w:val="24"/>
                <w:szCs w:val="24"/>
              </w:rPr>
              <w:t>区住房城乡建委</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区民政局、区财政局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sz w:val="24"/>
                <w:szCs w:val="24"/>
              </w:rPr>
            </w:pPr>
            <w:r>
              <w:rPr>
                <w:color w:val="000000"/>
                <w:kern w:val="0"/>
                <w:sz w:val="24"/>
                <w:szCs w:val="24"/>
              </w:rPr>
              <w:t>12</w:t>
            </w: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sz w:val="24"/>
                <w:szCs w:val="24"/>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sz w:val="24"/>
                <w:szCs w:val="24"/>
              </w:rPr>
            </w:pPr>
            <w:r>
              <w:rPr>
                <w:rFonts w:hint="eastAsia" w:cs="宋体"/>
                <w:color w:val="000000"/>
                <w:kern w:val="0"/>
                <w:sz w:val="24"/>
                <w:szCs w:val="24"/>
              </w:rPr>
              <w:t>推进农村危房改造。对符合政策的建档立卡贫困户、农村分散供养特困人员、低保户等重点</w:t>
            </w:r>
            <w:r>
              <w:rPr>
                <w:rFonts w:hint="eastAsia" w:cs="宋体"/>
                <w:color w:val="000000"/>
                <w:spacing w:val="-6"/>
                <w:kern w:val="0"/>
                <w:sz w:val="24"/>
                <w:szCs w:val="24"/>
              </w:rPr>
              <w:t>对象和回村（居）安置的年满</w:t>
            </w:r>
            <w:r>
              <w:rPr>
                <w:rFonts w:cs="宋体"/>
                <w:color w:val="000000"/>
                <w:spacing w:val="-6"/>
                <w:kern w:val="0"/>
                <w:sz w:val="24"/>
                <w:szCs w:val="24"/>
              </w:rPr>
              <w:t>18</w:t>
            </w:r>
            <w:r>
              <w:rPr>
                <w:rFonts w:hint="eastAsia" w:cs="宋体"/>
                <w:color w:val="000000"/>
                <w:spacing w:val="-6"/>
                <w:kern w:val="0"/>
                <w:sz w:val="24"/>
                <w:szCs w:val="24"/>
              </w:rPr>
              <w:t>周岁孤儿，及时纳入农村危房改造范围，落实改造补助资金。</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kern w:val="0"/>
                <w:sz w:val="24"/>
                <w:szCs w:val="24"/>
              </w:rPr>
            </w:pPr>
            <w:r>
              <w:rPr>
                <w:rFonts w:hint="eastAsia" w:cs="宋体"/>
                <w:color w:val="000000"/>
                <w:spacing w:val="-12"/>
                <w:kern w:val="0"/>
                <w:sz w:val="24"/>
                <w:szCs w:val="24"/>
              </w:rPr>
              <w:t>区住房城乡建委</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区民政局、区扶贫办、区财政局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1"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kern w:val="0"/>
                <w:sz w:val="24"/>
                <w:szCs w:val="24"/>
              </w:rPr>
            </w:pPr>
            <w:r>
              <w:rPr>
                <w:color w:val="000000"/>
                <w:kern w:val="0"/>
                <w:sz w:val="24"/>
                <w:szCs w:val="24"/>
              </w:rPr>
              <w:t>13</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color w:val="000000"/>
                <w:kern w:val="0"/>
                <w:sz w:val="24"/>
                <w:szCs w:val="24"/>
              </w:rPr>
            </w:pPr>
            <w:r>
              <w:rPr>
                <w:rFonts w:hint="eastAsia"/>
                <w:color w:val="000000"/>
                <w:kern w:val="0"/>
                <w:sz w:val="24"/>
                <w:szCs w:val="24"/>
              </w:rPr>
              <w:t>强化就业救助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sz w:val="24"/>
                <w:szCs w:val="24"/>
              </w:rPr>
            </w:pPr>
            <w:r>
              <w:rPr>
                <w:rFonts w:hint="eastAsia" w:cs="宋体"/>
                <w:color w:val="000000"/>
                <w:kern w:val="0"/>
                <w:sz w:val="24"/>
                <w:szCs w:val="24"/>
              </w:rPr>
              <w:t>落实就业创业扶持政策。优先为社会救助对象提供公共就业服务，及时为符合条件的救助对象落实创业担保贷款贴息、社会保险补贴、公益性岗位补贴等扶持政策。对实现就业且正在享受低保待遇的登记失业低保家庭人员，按其家庭当月核减低保金总额，给予不超过</w:t>
            </w:r>
            <w:r>
              <w:rPr>
                <w:color w:val="000000"/>
                <w:kern w:val="0"/>
                <w:sz w:val="24"/>
                <w:szCs w:val="24"/>
              </w:rPr>
              <w:t>1</w:t>
            </w:r>
            <w:r>
              <w:rPr>
                <w:rFonts w:hint="eastAsia" w:cs="宋体"/>
                <w:color w:val="000000"/>
                <w:kern w:val="0"/>
                <w:sz w:val="24"/>
                <w:szCs w:val="24"/>
              </w:rPr>
              <w:t>年的低保就业补贴。</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sz w:val="24"/>
                <w:szCs w:val="24"/>
              </w:rPr>
            </w:pPr>
            <w:r>
              <w:rPr>
                <w:rFonts w:hint="eastAsia" w:cs="宋体"/>
                <w:color w:val="000000"/>
                <w:kern w:val="0"/>
                <w:sz w:val="24"/>
                <w:szCs w:val="24"/>
              </w:rPr>
              <w:t>区人力社保局（区就业人才中心、区社保中心）、区民政局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区财政局、区税务局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kern w:val="0"/>
                <w:sz w:val="24"/>
                <w:szCs w:val="24"/>
              </w:rPr>
            </w:pPr>
            <w:r>
              <w:rPr>
                <w:color w:val="000000"/>
                <w:kern w:val="0"/>
                <w:sz w:val="24"/>
                <w:szCs w:val="24"/>
              </w:rPr>
              <w:t>14</w:t>
            </w: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sz w:val="24"/>
                <w:szCs w:val="24"/>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sz w:val="24"/>
                <w:szCs w:val="24"/>
              </w:rPr>
            </w:pPr>
            <w:r>
              <w:rPr>
                <w:rFonts w:hint="eastAsia" w:cs="宋体"/>
                <w:color w:val="000000"/>
                <w:kern w:val="0"/>
                <w:sz w:val="24"/>
                <w:szCs w:val="24"/>
              </w:rPr>
              <w:t>完善就业援助机制。对有劳动能力和就业需求的困难社会救助对象，通过职业指导、岗位推荐、职业培训、公益性岗位过渡安置等措施实施就业援助。积极开展零就业家庭认定工作，建立完善零就业家庭帮扶长效机制，确保零就业家庭动态清零。做好社会保险接续等工作。</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区人力社保局</w:t>
            </w:r>
            <w:r>
              <w:rPr>
                <w:rFonts w:hint="eastAsia" w:cs="宋体"/>
                <w:color w:val="000000"/>
                <w:spacing w:val="-12"/>
                <w:kern w:val="0"/>
                <w:sz w:val="24"/>
                <w:szCs w:val="24"/>
              </w:rPr>
              <w:t>（区就业人才中心、区社保中心）</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9"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kern w:val="0"/>
                <w:sz w:val="24"/>
                <w:szCs w:val="24"/>
              </w:rPr>
            </w:pPr>
            <w:r>
              <w:rPr>
                <w:color w:val="000000"/>
                <w:kern w:val="0"/>
                <w:sz w:val="24"/>
                <w:szCs w:val="24"/>
              </w:rPr>
              <w:t>15</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color w:val="000000"/>
                <w:sz w:val="24"/>
                <w:szCs w:val="24"/>
              </w:rPr>
            </w:pPr>
            <w:r>
              <w:rPr>
                <w:rFonts w:hint="eastAsia"/>
                <w:color w:val="000000"/>
                <w:kern w:val="0"/>
                <w:sz w:val="24"/>
                <w:szCs w:val="24"/>
              </w:rPr>
              <w:t>抓好受灾人员救助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sz w:val="24"/>
                <w:szCs w:val="24"/>
              </w:rPr>
            </w:pPr>
            <w:r>
              <w:rPr>
                <w:rFonts w:hint="eastAsia" w:cs="宋体"/>
                <w:color w:val="000000"/>
                <w:kern w:val="0"/>
                <w:sz w:val="24"/>
                <w:szCs w:val="24"/>
              </w:rPr>
              <w:t>做好自然灾害应急救助。完善自然灾害应对程序和救助措施。根据本区经济社会发展水平，逐步建立自然灾害救助标准调整机制。做好应急救助、遇难人员家属抚慰、过渡期生活救助和旱灾临时生活救助，确保有饭吃、有衣穿、有干净水喝、有房住、有病能得到及时医治。</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kern w:val="0"/>
                <w:sz w:val="24"/>
                <w:szCs w:val="24"/>
              </w:rPr>
            </w:pPr>
            <w:r>
              <w:rPr>
                <w:rFonts w:hint="eastAsia" w:cs="宋体"/>
                <w:color w:val="000000"/>
                <w:kern w:val="0"/>
                <w:sz w:val="24"/>
                <w:szCs w:val="24"/>
              </w:rPr>
              <w:t>区应急局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kern w:val="0"/>
                <w:sz w:val="24"/>
                <w:szCs w:val="24"/>
              </w:rPr>
            </w:pPr>
            <w:r>
              <w:rPr>
                <w:color w:val="000000"/>
                <w:kern w:val="0"/>
                <w:sz w:val="24"/>
                <w:szCs w:val="24"/>
              </w:rPr>
              <w:t>16</w:t>
            </w: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sz w:val="24"/>
                <w:szCs w:val="24"/>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sz w:val="24"/>
                <w:szCs w:val="24"/>
              </w:rPr>
            </w:pPr>
            <w:r>
              <w:rPr>
                <w:rFonts w:hint="eastAsia" w:cs="宋体"/>
                <w:color w:val="000000"/>
                <w:kern w:val="0"/>
                <w:sz w:val="24"/>
                <w:szCs w:val="24"/>
              </w:rPr>
              <w:t>做好受灾人员冬春救助。开展冬春救助需求评估，精准确认救助对象，妥善解决受灾困难群众冬春期间口粮、衣被、取暖等基本生活困难。</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kern w:val="0"/>
                <w:sz w:val="24"/>
                <w:szCs w:val="24"/>
              </w:rPr>
            </w:pPr>
            <w:r>
              <w:rPr>
                <w:rFonts w:hint="eastAsia" w:cs="宋体"/>
                <w:color w:val="000000"/>
                <w:kern w:val="0"/>
                <w:sz w:val="24"/>
                <w:szCs w:val="24"/>
              </w:rPr>
              <w:t>区应急局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kern w:val="0"/>
                <w:sz w:val="24"/>
                <w:szCs w:val="24"/>
              </w:rPr>
            </w:pPr>
            <w:r>
              <w:rPr>
                <w:color w:val="000000"/>
                <w:kern w:val="0"/>
                <w:sz w:val="24"/>
                <w:szCs w:val="24"/>
              </w:rPr>
              <w:t>17</w:t>
            </w: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sz w:val="24"/>
                <w:szCs w:val="24"/>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sz w:val="24"/>
                <w:szCs w:val="24"/>
              </w:rPr>
            </w:pPr>
            <w:r>
              <w:rPr>
                <w:rFonts w:hint="eastAsia" w:cs="宋体"/>
                <w:color w:val="000000"/>
                <w:kern w:val="0"/>
                <w:sz w:val="24"/>
                <w:szCs w:val="24"/>
              </w:rPr>
              <w:t>做好受灾群众倒房恢复重建。开展因灾倒损住房情况核查，建立倒损住房台账。通过政府扶持、邻里互助、以工代赈、社会捐助和政策优惠等多种途径，统筹解决倒房恢复重建资金。</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kern w:val="0"/>
                <w:sz w:val="24"/>
                <w:szCs w:val="24"/>
              </w:rPr>
            </w:pPr>
            <w:r>
              <w:rPr>
                <w:rFonts w:hint="eastAsia" w:cs="宋体"/>
                <w:color w:val="000000"/>
                <w:kern w:val="0"/>
                <w:sz w:val="24"/>
                <w:szCs w:val="24"/>
              </w:rPr>
              <w:t>区应急局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四、做好急难社会救助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rFonts w:cs="宋体"/>
                <w:color w:val="000000"/>
                <w:kern w:val="0"/>
                <w:sz w:val="24"/>
                <w:szCs w:val="24"/>
              </w:rPr>
            </w:pPr>
            <w:r>
              <w:rPr>
                <w:color w:val="000000"/>
                <w:kern w:val="0"/>
                <w:sz w:val="24"/>
                <w:szCs w:val="24"/>
              </w:rPr>
              <w:t>18</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强化急难社会救助功能</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kern w:val="0"/>
                <w:sz w:val="24"/>
                <w:szCs w:val="24"/>
              </w:rPr>
            </w:pPr>
            <w:r>
              <w:rPr>
                <w:rFonts w:hint="eastAsia" w:cs="宋体"/>
                <w:color w:val="000000"/>
                <w:kern w:val="0"/>
                <w:sz w:val="24"/>
                <w:szCs w:val="24"/>
              </w:rPr>
              <w:t>对遭遇突发性、紧迫性、灾难性困难，生活陷入困境，靠自身和家庭无力解决，其他社会救助制度暂时无法覆盖或救助之后生活仍有困难的家庭或个人，通过临时救助给予应急性、过渡性生活保障。</w:t>
            </w:r>
            <w:r>
              <w:rPr>
                <w:rFonts w:cs="宋体"/>
                <w:color w:val="000000"/>
                <w:kern w:val="0"/>
                <w:sz w:val="24"/>
                <w:szCs w:val="24"/>
              </w:rPr>
              <w:t xml:space="preserve"> </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区困难群众基本生活保障工作联席会议成员单位</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1"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jc w:val="center"/>
              <w:textAlignment w:val="center"/>
              <w:rPr>
                <w:color w:val="000000"/>
                <w:sz w:val="24"/>
                <w:szCs w:val="24"/>
              </w:rPr>
            </w:pPr>
            <w:r>
              <w:rPr>
                <w:color w:val="000000"/>
                <w:kern w:val="0"/>
                <w:sz w:val="24"/>
                <w:szCs w:val="24"/>
              </w:rPr>
              <w:t>19</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80" w:lineRule="exact"/>
              <w:textAlignment w:val="center"/>
              <w:rPr>
                <w:color w:val="000000"/>
                <w:sz w:val="24"/>
                <w:szCs w:val="24"/>
              </w:rPr>
            </w:pPr>
            <w:r>
              <w:rPr>
                <w:rFonts w:hint="eastAsia"/>
                <w:color w:val="000000"/>
                <w:kern w:val="0"/>
                <w:sz w:val="24"/>
                <w:szCs w:val="24"/>
              </w:rPr>
              <w:t>完善临时救助措施</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kern w:val="0"/>
                <w:sz w:val="24"/>
                <w:szCs w:val="24"/>
              </w:rPr>
            </w:pPr>
            <w:r>
              <w:rPr>
                <w:rFonts w:hint="eastAsia" w:cs="宋体"/>
                <w:color w:val="000000"/>
                <w:kern w:val="0"/>
                <w:sz w:val="24"/>
                <w:szCs w:val="24"/>
              </w:rPr>
              <w:t>落实基本生活困难急难型和支出型临时救助。对急难型临时救助，实施“小金额先行救助”，简化优化程序，事后补充说明情况；对支出型临时救助，按照审核审批程序办理。逐步取消户籍地、居住地申请限制，探索由急难发生地实施临时救助方式。必要时启动区困难群众基本生活保障工作联席会议进行“一事一议”审批。全面建立并落实临时救助备用金制度，加强临时救助与其他救助制度、慈善帮扶的衔接，形成救助合力，提升救助实效。</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9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80" w:lineRule="exact"/>
              <w:textAlignment w:val="center"/>
              <w:rPr>
                <w:rFonts w:cs="宋体"/>
                <w:color w:val="000000"/>
                <w:kern w:val="0"/>
                <w:sz w:val="24"/>
                <w:szCs w:val="24"/>
              </w:rPr>
            </w:pPr>
            <w:r>
              <w:rPr>
                <w:rFonts w:hint="eastAsia" w:cs="宋体"/>
                <w:color w:val="000000"/>
                <w:kern w:val="0"/>
                <w:sz w:val="24"/>
                <w:szCs w:val="24"/>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1"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sz w:val="24"/>
                <w:szCs w:val="24"/>
              </w:rPr>
            </w:pPr>
            <w:r>
              <w:rPr>
                <w:color w:val="000000"/>
                <w:kern w:val="0"/>
                <w:sz w:val="24"/>
                <w:szCs w:val="24"/>
              </w:rPr>
              <w:t>20</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sz w:val="24"/>
                <w:szCs w:val="24"/>
              </w:rPr>
            </w:pPr>
            <w:r>
              <w:rPr>
                <w:rFonts w:hint="eastAsia"/>
                <w:color w:val="000000"/>
                <w:kern w:val="0"/>
                <w:sz w:val="24"/>
                <w:szCs w:val="24"/>
              </w:rPr>
              <w:t>加强和改进流浪乞讨人员救助管理</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sz w:val="24"/>
                <w:szCs w:val="24"/>
              </w:rPr>
            </w:pPr>
            <w:r>
              <w:rPr>
                <w:rFonts w:hint="eastAsia" w:cs="宋体"/>
                <w:color w:val="000000"/>
                <w:kern w:val="0"/>
                <w:sz w:val="24"/>
                <w:szCs w:val="24"/>
              </w:rPr>
              <w:t>明确相关部门在街面巡查和转介处置、身份查询、行业监管等方面责任，压实相关部门责任，切实保障流浪乞讨人员人身安全和基本生活。完善源头治理和回归稳固机制，做好长期滞留人员落户安置工作，为符合条件人员落实社会保障政策。积极为走失、务工不着、家庭暴力受害人等离家在外的临时遇困人员提供救助。</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区困难群众基本生活保障工作联席会议其他成员单位、区委政法委、区委网信办、区城市管理局、区</w:t>
            </w:r>
            <w:r>
              <w:rPr>
                <w:rFonts w:hint="eastAsia" w:cs="宋体"/>
                <w:color w:val="000000"/>
                <w:spacing w:val="-12"/>
                <w:kern w:val="0"/>
                <w:sz w:val="24"/>
                <w:szCs w:val="24"/>
              </w:rPr>
              <w:t>交通局、区妇联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sz w:val="24"/>
                <w:szCs w:val="24"/>
              </w:rPr>
            </w:pPr>
            <w:r>
              <w:rPr>
                <w:color w:val="000000"/>
                <w:kern w:val="0"/>
                <w:sz w:val="24"/>
                <w:szCs w:val="24"/>
              </w:rPr>
              <w:t>21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sz w:val="24"/>
                <w:szCs w:val="24"/>
              </w:rPr>
            </w:pPr>
            <w:r>
              <w:rPr>
                <w:rFonts w:hint="eastAsia"/>
                <w:color w:val="000000"/>
                <w:kern w:val="0"/>
                <w:sz w:val="24"/>
                <w:szCs w:val="24"/>
              </w:rPr>
              <w:t>做好重大疫情灾情等突发公共事件困难群众急难救助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sz w:val="24"/>
                <w:szCs w:val="24"/>
              </w:rPr>
            </w:pPr>
            <w:r>
              <w:rPr>
                <w:rFonts w:hint="eastAsia" w:cs="宋体"/>
                <w:color w:val="000000"/>
                <w:kern w:val="0"/>
                <w:sz w:val="24"/>
                <w:szCs w:val="24"/>
              </w:rPr>
              <w:t>将困难群众急难救助纳入突发公共事件相关应急预案，明确应急期社会救助政策措施和紧急救助程序，积极做好应对工作。畅通急难社会救助申请和急难情况及时报告、主动发放渠道，建立健全快速响应、个案会商“救急难”工作机制。把因突发公共事件陷入困境的人员纳入救助范围，向受影响严重地区困难人员发放临时生活补贴。</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sz w:val="24"/>
                <w:szCs w:val="24"/>
              </w:rPr>
            </w:pPr>
            <w:r>
              <w:rPr>
                <w:rFonts w:hint="eastAsia" w:cs="宋体"/>
                <w:color w:val="000000"/>
                <w:kern w:val="0"/>
                <w:sz w:val="24"/>
                <w:szCs w:val="24"/>
              </w:rPr>
              <w:t>区困难群众基本生活保障工作联席会议成员单位</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cs="宋体"/>
                <w:kern w:val="0"/>
                <w:sz w:val="24"/>
                <w:szCs w:val="24"/>
              </w:rPr>
            </w:pPr>
            <w:r>
              <w:rPr>
                <w:rFonts w:hint="eastAsia" w:cs="宋体"/>
                <w:color w:val="000000"/>
                <w:kern w:val="0"/>
                <w:sz w:val="24"/>
                <w:szCs w:val="24"/>
              </w:rPr>
              <w:t>区统计局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五、持续发展其他救助帮扶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kern w:val="0"/>
                <w:sz w:val="24"/>
                <w:szCs w:val="24"/>
              </w:rPr>
            </w:pPr>
            <w:r>
              <w:rPr>
                <w:color w:val="000000"/>
                <w:kern w:val="0"/>
                <w:sz w:val="24"/>
                <w:szCs w:val="24"/>
              </w:rPr>
              <w:t>22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kern w:val="0"/>
                <w:sz w:val="24"/>
                <w:szCs w:val="24"/>
              </w:rPr>
            </w:pPr>
            <w:r>
              <w:rPr>
                <w:rFonts w:hint="eastAsia"/>
                <w:color w:val="000000"/>
                <w:kern w:val="0"/>
                <w:sz w:val="24"/>
                <w:szCs w:val="24"/>
              </w:rPr>
              <w:t>加强司法救助和法律援助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依法为符合条件的社会救助对象提供法律援助服务。完善司法救助政策，帮助对权利受到侵害无法通过诉讼获得有效赔偿的当事人摆脱生活困境，提供救助帮扶、心理疏导、关系调适等服务。</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rPr>
                <w:rFonts w:cs="宋体"/>
                <w:color w:val="000000"/>
                <w:kern w:val="0"/>
                <w:sz w:val="24"/>
                <w:szCs w:val="24"/>
              </w:rPr>
            </w:pPr>
            <w:r>
              <w:rPr>
                <w:rFonts w:hint="eastAsia" w:cs="宋体"/>
                <w:color w:val="000000"/>
                <w:kern w:val="0"/>
                <w:sz w:val="24"/>
                <w:szCs w:val="24"/>
              </w:rPr>
              <w:t>区委政法委</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cs="宋体"/>
                <w:color w:val="000000"/>
                <w:kern w:val="0"/>
                <w:sz w:val="24"/>
                <w:szCs w:val="24"/>
              </w:rPr>
            </w:pPr>
            <w:r>
              <w:rPr>
                <w:rFonts w:hint="eastAsia" w:cs="宋体"/>
                <w:color w:val="000000"/>
                <w:kern w:val="0"/>
                <w:sz w:val="24"/>
                <w:szCs w:val="24"/>
              </w:rPr>
              <w:t>区司法局、区公安局、区法院、区检察院、区财政局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sz w:val="24"/>
                <w:szCs w:val="24"/>
              </w:rPr>
            </w:pPr>
            <w:r>
              <w:rPr>
                <w:color w:val="000000"/>
                <w:kern w:val="0"/>
                <w:sz w:val="24"/>
                <w:szCs w:val="24"/>
              </w:rPr>
              <w:t>23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sz w:val="24"/>
                <w:szCs w:val="24"/>
              </w:rPr>
            </w:pPr>
            <w:r>
              <w:rPr>
                <w:rFonts w:hint="eastAsia"/>
                <w:color w:val="000000"/>
                <w:kern w:val="0"/>
                <w:sz w:val="24"/>
                <w:szCs w:val="24"/>
              </w:rPr>
              <w:t>加强特殊救助帮扶</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spacing w:val="-6"/>
                <w:kern w:val="0"/>
                <w:sz w:val="24"/>
                <w:szCs w:val="24"/>
              </w:rPr>
            </w:pPr>
            <w:r>
              <w:rPr>
                <w:rFonts w:hint="eastAsia" w:cs="宋体"/>
                <w:color w:val="000000"/>
                <w:spacing w:val="-6"/>
                <w:kern w:val="0"/>
                <w:sz w:val="24"/>
                <w:szCs w:val="24"/>
              </w:rPr>
              <w:t>加强集中供养特困人员照料护理服务和分散供养特困人员定期探访服务。及时对身故困难群众实施丧葬救助。及时执行残疾人“两项补贴”提标标准。探索将困难残疾人生活补贴扩大至低收入家庭。完善残疾儿童康复救助相关政策。加强孤儿、事实无人抚养儿童等困境儿童服务保障。</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rPr>
                <w:rFonts w:cs="宋体"/>
                <w:color w:val="000000"/>
                <w:spacing w:val="-12"/>
                <w:sz w:val="24"/>
                <w:szCs w:val="24"/>
              </w:rPr>
            </w:pPr>
            <w:r>
              <w:rPr>
                <w:rFonts w:hint="eastAsia" w:cs="宋体"/>
                <w:color w:val="000000"/>
                <w:kern w:val="0"/>
                <w:sz w:val="24"/>
                <w:szCs w:val="24"/>
              </w:rPr>
              <w:t>区</w:t>
            </w:r>
            <w:r>
              <w:rPr>
                <w:rFonts w:hint="eastAsia" w:cs="宋体"/>
                <w:color w:val="000000"/>
                <w:spacing w:val="-12"/>
                <w:kern w:val="0"/>
                <w:sz w:val="24"/>
                <w:szCs w:val="24"/>
              </w:rPr>
              <w:t>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cs="宋体"/>
                <w:color w:val="000000"/>
                <w:kern w:val="0"/>
                <w:sz w:val="24"/>
                <w:szCs w:val="24"/>
              </w:rPr>
            </w:pPr>
            <w:r>
              <w:rPr>
                <w:rFonts w:hint="eastAsia" w:cs="宋体"/>
                <w:color w:val="000000"/>
                <w:spacing w:val="-12"/>
                <w:kern w:val="0"/>
                <w:sz w:val="24"/>
                <w:szCs w:val="24"/>
              </w:rPr>
              <w:t>区教委、区残联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六、广泛发动社会力量参与社会救助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8"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sz w:val="24"/>
                <w:szCs w:val="24"/>
              </w:rPr>
            </w:pPr>
            <w:r>
              <w:rPr>
                <w:color w:val="000000"/>
                <w:kern w:val="0"/>
                <w:sz w:val="24"/>
                <w:szCs w:val="24"/>
              </w:rPr>
              <w:t>24</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sz w:val="24"/>
                <w:szCs w:val="24"/>
              </w:rPr>
            </w:pPr>
            <w:r>
              <w:rPr>
                <w:rFonts w:hint="eastAsia"/>
                <w:color w:val="000000"/>
                <w:kern w:val="0"/>
                <w:sz w:val="24"/>
                <w:szCs w:val="24"/>
              </w:rPr>
              <w:t>引导慈善救助</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加强慈善宣传，培育公众慈善意识，鼓励支持自然人、法人及其他组织以捐赠财产、设立项目、提供服务等方式，自愿开展慈善救助活动。动员引导慈善组织加大社会救助方面支出。建立政府救助与慈善救助衔接机制。加强慈善组织和互联网公开募捐信息平台的监管，推进信</w:t>
            </w:r>
            <w:r>
              <w:rPr>
                <w:rFonts w:hint="eastAsia" w:cs="宋体"/>
                <w:color w:val="000000"/>
                <w:spacing w:val="-6"/>
                <w:kern w:val="0"/>
                <w:sz w:val="24"/>
                <w:szCs w:val="24"/>
              </w:rPr>
              <w:t>息公开。对参与社会救助的慈善组织按规定落实税收优惠、费用减免等，有突出表现的给予表彰。</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区人力社保局、区财政局、区委网信办、区税务局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kern w:val="0"/>
                <w:sz w:val="24"/>
                <w:szCs w:val="24"/>
              </w:rPr>
              <w:t>25</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sz w:val="24"/>
                <w:szCs w:val="24"/>
              </w:rPr>
            </w:pPr>
            <w:r>
              <w:rPr>
                <w:rFonts w:hint="eastAsia"/>
                <w:color w:val="000000"/>
                <w:kern w:val="0"/>
                <w:sz w:val="24"/>
                <w:szCs w:val="24"/>
              </w:rPr>
              <w:t>鼓励社工参与</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在每个村（居）建立社工站并设置社工岗位，通过购买服务、政策引导等方式，充分发挥社区社工室和社会工作服务机构的作用，协助社会救助部门开展家庭经济状况调查评估、建档访视、需求分析等事务，并为救助对象提供心理疏导、资源链接、能力提升、社会融入等服务，形成“物质</w:t>
            </w:r>
            <w:r>
              <w:rPr>
                <w:color w:val="000000"/>
                <w:kern w:val="0"/>
                <w:sz w:val="24"/>
                <w:szCs w:val="24"/>
              </w:rPr>
              <w:t>+</w:t>
            </w:r>
            <w:r>
              <w:rPr>
                <w:rFonts w:hint="eastAsia" w:cs="宋体"/>
                <w:color w:val="000000"/>
                <w:kern w:val="0"/>
                <w:sz w:val="24"/>
                <w:szCs w:val="24"/>
              </w:rPr>
              <w:t>服务”的社会救助方式。</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区财政局、区人力社保局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kern w:val="0"/>
                <w:sz w:val="24"/>
                <w:szCs w:val="24"/>
              </w:rPr>
              <w:t>26</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sz w:val="24"/>
                <w:szCs w:val="24"/>
              </w:rPr>
            </w:pPr>
            <w:r>
              <w:rPr>
                <w:rFonts w:hint="eastAsia"/>
                <w:color w:val="000000"/>
                <w:kern w:val="0"/>
                <w:sz w:val="24"/>
                <w:szCs w:val="24"/>
              </w:rPr>
              <w:t>促进志愿帮扶</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支持引导志愿服务组织、社会爱心人士开展扶贫济困志愿服务，构建“社工</w:t>
            </w:r>
            <w:r>
              <w:rPr>
                <w:color w:val="000000"/>
                <w:kern w:val="0"/>
                <w:sz w:val="24"/>
                <w:szCs w:val="24"/>
              </w:rPr>
              <w:t>+</w:t>
            </w:r>
            <w:r>
              <w:rPr>
                <w:rFonts w:hint="eastAsia" w:cs="宋体"/>
                <w:color w:val="000000"/>
                <w:kern w:val="0"/>
                <w:sz w:val="24"/>
                <w:szCs w:val="24"/>
              </w:rPr>
              <w:t>义工”服务模式，实现社会工作和志愿服务工作资源共享。加强社会救助志愿服务制度建设，积极发挥志愿服务在汇聚社会资源、帮扶困难群众、保护弱势群体、传递社会关爱等方面作用。</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区委宣传部、区民政局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区困难群众基本生活保障工作联席会议其他成员单位、团区委、区妇联、区红十字会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kern w:val="0"/>
                <w:sz w:val="24"/>
                <w:szCs w:val="24"/>
              </w:rPr>
            </w:pPr>
            <w:r>
              <w:rPr>
                <w:color w:val="000000"/>
                <w:kern w:val="0"/>
                <w:sz w:val="24"/>
                <w:szCs w:val="24"/>
              </w:rPr>
              <w:t>27</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sz w:val="24"/>
                <w:szCs w:val="24"/>
              </w:rPr>
            </w:pPr>
            <w:r>
              <w:rPr>
                <w:rFonts w:hint="eastAsia"/>
                <w:color w:val="000000"/>
                <w:kern w:val="0"/>
                <w:sz w:val="24"/>
                <w:szCs w:val="24"/>
              </w:rPr>
              <w:t>推进政府购买社会救助服务</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加强社会救助基层能力建设，设置社会救助员工作岗位，统一招聘社会救助员，开展社会救助事务性服务。鼓励社会力量和市场主体参与社会救助，制定服务清单，规范购买流程，加强监督评估。政府购买社会救助服务所需经费纳入财政预算。</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区人力社保局、区财政局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七、优化社会救助机制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kern w:val="0"/>
                <w:sz w:val="24"/>
                <w:szCs w:val="24"/>
              </w:rPr>
              <w:t>28</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sz w:val="24"/>
                <w:szCs w:val="24"/>
              </w:rPr>
            </w:pPr>
            <w:r>
              <w:rPr>
                <w:rFonts w:hint="eastAsia"/>
                <w:color w:val="000000"/>
                <w:kern w:val="0"/>
                <w:sz w:val="24"/>
                <w:szCs w:val="24"/>
              </w:rPr>
              <w:t>建立主动发现机制</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将走访、发现需救助困难群众列为村（社区）组织重要工作内容，构建区、镇（街道）、村（社区）三级困难群众主动发现网络，充分发挥社区网格员作用，及时将符合条件的困难群众纳入社会救助范围。将“</w:t>
            </w:r>
            <w:r>
              <w:rPr>
                <w:color w:val="000000"/>
                <w:kern w:val="0"/>
                <w:sz w:val="24"/>
                <w:szCs w:val="24"/>
              </w:rPr>
              <w:t>12349</w:t>
            </w:r>
            <w:r>
              <w:rPr>
                <w:rFonts w:hint="eastAsia" w:cs="宋体"/>
                <w:color w:val="000000"/>
                <w:kern w:val="0"/>
                <w:sz w:val="24"/>
                <w:szCs w:val="24"/>
              </w:rPr>
              <w:t>”民政服务热线整合到“</w:t>
            </w:r>
            <w:r>
              <w:rPr>
                <w:color w:val="000000"/>
                <w:kern w:val="0"/>
                <w:sz w:val="24"/>
                <w:szCs w:val="24"/>
              </w:rPr>
              <w:t>12345</w:t>
            </w:r>
            <w:r>
              <w:rPr>
                <w:rFonts w:hint="eastAsia" w:cs="宋体"/>
                <w:color w:val="000000"/>
                <w:kern w:val="0"/>
                <w:sz w:val="24"/>
                <w:szCs w:val="24"/>
              </w:rPr>
              <w:t>”政务服务热线，为困难群众提出合理诉求和投诉举报提供有效途径，让困难群众“求助有门、受助及时”。</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区困难群众基本生活保障工作联席会议其他成员单位、区委政法委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kern w:val="0"/>
                <w:sz w:val="24"/>
                <w:szCs w:val="24"/>
              </w:rPr>
              <w:t>29</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sz w:val="24"/>
                <w:szCs w:val="24"/>
              </w:rPr>
            </w:pPr>
            <w:r>
              <w:rPr>
                <w:rFonts w:hint="eastAsia"/>
                <w:color w:val="000000"/>
                <w:kern w:val="0"/>
                <w:sz w:val="24"/>
                <w:szCs w:val="24"/>
              </w:rPr>
              <w:t>完善协同办理机制</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全面推行“一门受理、协同办理”，建立系统平台，由镇街经办机构统一受理社会救助申请，综合评估社会救助申请需求，提出综合实施社会救助措施的意见，并按照职责分工及时办理或转请区相关职能部门办理。</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区困难群众基本生活保障工作联席会议其他成员单位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sz w:val="24"/>
                <w:szCs w:val="24"/>
              </w:rPr>
            </w:pPr>
            <w:r>
              <w:rPr>
                <w:color w:val="000000"/>
                <w:kern w:val="0"/>
                <w:sz w:val="24"/>
                <w:szCs w:val="24"/>
              </w:rPr>
              <w:t>30</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sz w:val="24"/>
                <w:szCs w:val="24"/>
              </w:rPr>
            </w:pPr>
            <w:r>
              <w:rPr>
                <w:rFonts w:hint="eastAsia"/>
                <w:color w:val="000000"/>
                <w:kern w:val="0"/>
                <w:sz w:val="24"/>
                <w:szCs w:val="24"/>
              </w:rPr>
              <w:t>优化审核审批程序</w:t>
            </w:r>
            <w:r>
              <w:rPr>
                <w:rFonts w:hint="eastAsia"/>
                <w:color w:val="000000"/>
                <w:spacing w:val="-10"/>
                <w:kern w:val="0"/>
                <w:sz w:val="24"/>
                <w:szCs w:val="24"/>
              </w:rPr>
              <w:t>和申请流程</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cs="宋体"/>
                <w:color w:val="000000"/>
                <w:kern w:val="0"/>
                <w:sz w:val="24"/>
                <w:szCs w:val="24"/>
              </w:rPr>
            </w:pPr>
            <w:r>
              <w:rPr>
                <w:rFonts w:hint="eastAsia" w:cs="宋体"/>
                <w:color w:val="000000"/>
                <w:kern w:val="0"/>
                <w:sz w:val="24"/>
                <w:szCs w:val="24"/>
              </w:rPr>
              <w:t>进一步深化“放管服”改革，探索采取区政府授权的方式将低保、特困等社会救助审批权限下放至镇街，区民政部门加强监督管理和业务指导，做好审核审批流程优化，减少办理流程，缩短办理时限，取消可以通过国家或政务服务平台查询的相关证明材料，确保申请对象及时获得救助和相关补贴。强化社会救助家庭经济状况核对机制，民政部门可以通过相关部门和机构依法依规查询申请或获得社会救助家庭及其相关成员的户籍、纳税记录、社会保险缴纳、劳动收入、住房公积金缴纳、车船登记、银行、商业保险、证券等信息，有关部门和机构应当予以配合。</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区困难群众基本生活保障工作联席会议其他成员单位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sz w:val="24"/>
                <w:szCs w:val="24"/>
              </w:rPr>
            </w:pPr>
            <w:r>
              <w:rPr>
                <w:color w:val="000000"/>
                <w:kern w:val="0"/>
                <w:sz w:val="24"/>
                <w:szCs w:val="24"/>
              </w:rPr>
              <w:t>31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sz w:val="24"/>
                <w:szCs w:val="24"/>
              </w:rPr>
            </w:pPr>
            <w:r>
              <w:rPr>
                <w:rFonts w:hint="eastAsia"/>
                <w:color w:val="000000"/>
                <w:kern w:val="0"/>
                <w:sz w:val="24"/>
                <w:szCs w:val="24"/>
              </w:rPr>
              <w:t>加快智慧救助建设</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cs="宋体"/>
                <w:color w:val="000000"/>
                <w:spacing w:val="-6"/>
                <w:kern w:val="0"/>
                <w:sz w:val="24"/>
                <w:szCs w:val="24"/>
              </w:rPr>
            </w:pPr>
            <w:r>
              <w:rPr>
                <w:rFonts w:hint="eastAsia" w:cs="宋体"/>
                <w:color w:val="000000"/>
                <w:spacing w:val="-6"/>
                <w:kern w:val="0"/>
                <w:sz w:val="24"/>
                <w:szCs w:val="24"/>
              </w:rPr>
              <w:t>建立社会救助综合信息平台，完善社会救助资源库，健全数据共享协调机制。充分运用互联网、大数据、人工智能、区块链、</w:t>
            </w:r>
            <w:r>
              <w:rPr>
                <w:color w:val="000000"/>
                <w:spacing w:val="-6"/>
                <w:kern w:val="0"/>
                <w:sz w:val="24"/>
                <w:szCs w:val="24"/>
              </w:rPr>
              <w:t>5G</w:t>
            </w:r>
            <w:r>
              <w:rPr>
                <w:rFonts w:hint="eastAsia" w:cs="宋体"/>
                <w:color w:val="000000"/>
                <w:spacing w:val="-6"/>
                <w:kern w:val="0"/>
                <w:sz w:val="24"/>
                <w:szCs w:val="24"/>
              </w:rPr>
              <w:t>等现代化信息技术，将开展救助帮扶的各类信息统一汇集，互通共享。推动救助服务向移动端延伸，实现救助事项“掌上办”“指尖办”，为困难群众提供方便快捷的救助事项申请、办理、查询等服务。</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区困难群众基本生活保障工作联席会议其他成员单位、区委网信办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951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eastAsia="方正黑体_GBK" w:cs="方正黑体_GBK"/>
                <w:color w:val="000000"/>
                <w:kern w:val="0"/>
                <w:sz w:val="24"/>
                <w:szCs w:val="24"/>
              </w:rPr>
            </w:pPr>
            <w:r>
              <w:rPr>
                <w:rFonts w:hint="eastAsia" w:eastAsia="方正黑体_GBK" w:cs="方正黑体_GBK"/>
                <w:color w:val="000000"/>
                <w:kern w:val="0"/>
                <w:sz w:val="24"/>
                <w:szCs w:val="24"/>
              </w:rPr>
              <w:t>八、强化社会救助保障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sz w:val="24"/>
                <w:szCs w:val="24"/>
              </w:rPr>
            </w:pPr>
            <w:r>
              <w:rPr>
                <w:color w:val="000000"/>
                <w:kern w:val="0"/>
                <w:sz w:val="24"/>
                <w:szCs w:val="24"/>
              </w:rPr>
              <w:t>32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sz w:val="24"/>
                <w:szCs w:val="24"/>
              </w:rPr>
            </w:pPr>
            <w:r>
              <w:rPr>
                <w:rFonts w:hint="eastAsia"/>
                <w:color w:val="000000"/>
                <w:kern w:val="0"/>
                <w:sz w:val="24"/>
                <w:szCs w:val="24"/>
              </w:rPr>
              <w:t>加强组织领导</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cs="宋体"/>
                <w:color w:val="000000"/>
                <w:sz w:val="24"/>
                <w:szCs w:val="24"/>
              </w:rPr>
            </w:pPr>
            <w:r>
              <w:rPr>
                <w:rFonts w:hint="eastAsia" w:cs="宋体"/>
                <w:color w:val="000000"/>
                <w:kern w:val="0"/>
                <w:sz w:val="24"/>
                <w:szCs w:val="24"/>
              </w:rPr>
              <w:t>强化党委领导、政府负责、民政牵头、部门协同、社会参与的社会救助工作体制，充分发挥区困难群众基本生活保障工作联席会议的作用。健全社会救助工作联席会议机制，定期组织召开会议，专题研究社会救助重点工作，统筹实施社会救助工作。</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区困难群众基本生活保障工作联席会议成员单位</w:t>
            </w: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textAlignment w:val="center"/>
              <w:rPr>
                <w:rFonts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0"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color w:val="000000"/>
                <w:kern w:val="0"/>
                <w:sz w:val="24"/>
                <w:szCs w:val="24"/>
              </w:rPr>
            </w:pPr>
            <w:r>
              <w:rPr>
                <w:color w:val="000000"/>
                <w:kern w:val="0"/>
                <w:sz w:val="24"/>
                <w:szCs w:val="24"/>
              </w:rPr>
              <w:t>33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color w:val="000000"/>
                <w:kern w:val="0"/>
                <w:sz w:val="24"/>
                <w:szCs w:val="24"/>
              </w:rPr>
            </w:pPr>
            <w:r>
              <w:rPr>
                <w:rFonts w:hint="eastAsia"/>
                <w:color w:val="000000"/>
                <w:kern w:val="0"/>
                <w:sz w:val="24"/>
                <w:szCs w:val="24"/>
              </w:rPr>
              <w:t>强化分工协作</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cs="宋体"/>
                <w:color w:val="000000"/>
                <w:sz w:val="24"/>
                <w:szCs w:val="24"/>
              </w:rPr>
            </w:pPr>
            <w:r>
              <w:rPr>
                <w:rFonts w:hint="eastAsia" w:cs="宋体"/>
                <w:color w:val="000000"/>
                <w:kern w:val="0"/>
                <w:sz w:val="24"/>
                <w:szCs w:val="24"/>
              </w:rPr>
              <w:t>民政部门牵头统筹社会救助工作，负责困难群众基本生活救助；教育、人力社保、住房城市建设、卫生健康、应急管理、医疗保障等部门根据职责分工，对低保、特困以及其他低收入家庭和支出型贫困家庭，给予相应的专项救助或实施其他必要救助措施；发展改革部门负责落实社会救助和保障标准与物价上涨挂钩联动机制；财政部门做好各项社会救助资金保障；大数据管理部门负责加快城市大数据资源中心建设，支持各社会救助部门数据共享；社会救助工作联席会议相关部门按照职能职责，建立社会救助统计制度，做好社会救助家庭相关信息资源共享等工作；各镇街积极做好辖区困难群众基本生活救助工作。</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区困难群众基本生活保障工作联席会议成员单位</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cs="宋体"/>
                <w:color w:val="000000"/>
                <w:kern w:val="0"/>
                <w:sz w:val="24"/>
                <w:szCs w:val="24"/>
              </w:rPr>
            </w:pPr>
            <w:r>
              <w:rPr>
                <w:rFonts w:hint="eastAsia" w:cs="宋体"/>
                <w:color w:val="000000"/>
                <w:kern w:val="0"/>
                <w:sz w:val="24"/>
                <w:szCs w:val="24"/>
              </w:rPr>
              <w:t>区统计局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7"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kern w:val="0"/>
                <w:sz w:val="24"/>
                <w:szCs w:val="24"/>
              </w:rPr>
              <w:t>34</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sz w:val="24"/>
                <w:szCs w:val="24"/>
              </w:rPr>
            </w:pPr>
            <w:r>
              <w:rPr>
                <w:rFonts w:hint="eastAsia"/>
                <w:color w:val="000000"/>
                <w:kern w:val="0"/>
                <w:sz w:val="24"/>
                <w:szCs w:val="24"/>
              </w:rPr>
              <w:t>加强基层能力建设</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sz w:val="24"/>
                <w:szCs w:val="24"/>
              </w:rPr>
            </w:pPr>
            <w:r>
              <w:rPr>
                <w:rFonts w:hint="eastAsia" w:cs="宋体"/>
                <w:color w:val="000000"/>
                <w:kern w:val="0"/>
                <w:sz w:val="24"/>
                <w:szCs w:val="24"/>
              </w:rPr>
              <w:t>民政部门要整合网格员、社会工作者、志愿者等资源力量，加快在村（社区）设立社会救助协理员，在困难群众较多的村（社区）建立社会救助服务站（点），原则上每个村（社区）至少落实</w:t>
            </w:r>
            <w:r>
              <w:rPr>
                <w:color w:val="000000"/>
                <w:kern w:val="0"/>
                <w:sz w:val="24"/>
                <w:szCs w:val="24"/>
              </w:rPr>
              <w:t>1</w:t>
            </w:r>
            <w:r>
              <w:rPr>
                <w:rFonts w:hint="eastAsia" w:cs="宋体"/>
                <w:color w:val="000000"/>
                <w:kern w:val="0"/>
                <w:sz w:val="24"/>
                <w:szCs w:val="24"/>
              </w:rPr>
              <w:t>名社会救助协理员，建立社会救助服务站（点）的村（社区）至少落实</w:t>
            </w:r>
            <w:r>
              <w:rPr>
                <w:color w:val="000000"/>
                <w:kern w:val="0"/>
                <w:sz w:val="24"/>
                <w:szCs w:val="24"/>
              </w:rPr>
              <w:t>2</w:t>
            </w:r>
            <w:r>
              <w:rPr>
                <w:rFonts w:hint="eastAsia" w:cs="宋体"/>
                <w:color w:val="000000"/>
                <w:kern w:val="0"/>
                <w:sz w:val="24"/>
                <w:szCs w:val="24"/>
              </w:rPr>
              <w:t>名社会救助协理员。区财政部门将开展社会救助工作必要的工作经费纳入财政预算安排。加强基层社会救助经办能力，强化基层社会救助责任和相关保障条件，关爱基层社会救助工作人员，从工作场所、薪资待遇等方面提供履职保障。加强业务培训，打造政治过硬、业务素质高、对困难群众有感情的社会救助队伍。</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区民政局</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区困难群众基本生活保障工作联席</w:t>
            </w:r>
            <w:r>
              <w:rPr>
                <w:rFonts w:hint="eastAsia" w:cs="宋体"/>
                <w:color w:val="000000"/>
                <w:spacing w:val="-12"/>
                <w:kern w:val="0"/>
                <w:sz w:val="24"/>
                <w:szCs w:val="24"/>
              </w:rPr>
              <w:t>会议成员单位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jc w:val="center"/>
        </w:trPr>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color w:val="000000"/>
                <w:sz w:val="24"/>
                <w:szCs w:val="24"/>
              </w:rPr>
            </w:pPr>
            <w:r>
              <w:rPr>
                <w:color w:val="000000"/>
                <w:kern w:val="0"/>
                <w:sz w:val="24"/>
                <w:szCs w:val="24"/>
              </w:rPr>
              <w:t>35</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color w:val="000000"/>
                <w:sz w:val="24"/>
                <w:szCs w:val="24"/>
              </w:rPr>
            </w:pPr>
            <w:r>
              <w:rPr>
                <w:rFonts w:hint="eastAsia"/>
                <w:color w:val="000000"/>
                <w:kern w:val="0"/>
                <w:sz w:val="24"/>
                <w:szCs w:val="24"/>
              </w:rPr>
              <w:t>强化监督检查</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sz w:val="24"/>
                <w:szCs w:val="24"/>
              </w:rPr>
            </w:pPr>
            <w:r>
              <w:rPr>
                <w:rFonts w:hint="eastAsia" w:cs="宋体"/>
                <w:color w:val="000000"/>
                <w:kern w:val="0"/>
                <w:sz w:val="24"/>
                <w:szCs w:val="24"/>
              </w:rPr>
              <w:t>加强资金监管，规范资金使用，对挤占、挪用、截留和滞留资金等问题，及时纠正并依法依规追究有关责任。加大对骗取社会救助行为查处力度，依法追回骗取的社会救助金并追究相应责任。建立容错纠错机制，激励基层干部担当作为，按照“三个区分开来”要求，对秉持公心、履职尽责但因客观原因出现失误偏差且能够及时纠正的经办人员依法依规免于问责。加强社会救助惠民政策和典型经验宣传，营造全社会关心支持社会救助的良好氛围。</w:t>
            </w:r>
          </w:p>
        </w:tc>
        <w:tc>
          <w:tcPr>
            <w:tcW w:w="1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textAlignment w:val="center"/>
              <w:rPr>
                <w:rFonts w:cs="宋体"/>
                <w:color w:val="000000"/>
                <w:kern w:val="0"/>
                <w:sz w:val="24"/>
                <w:szCs w:val="24"/>
              </w:rPr>
            </w:pPr>
            <w:r>
              <w:rPr>
                <w:rFonts w:hint="eastAsia" w:cs="宋体"/>
                <w:color w:val="000000"/>
                <w:kern w:val="0"/>
                <w:sz w:val="24"/>
                <w:szCs w:val="24"/>
              </w:rPr>
              <w:t>区困难群众基本生活保障工作联席会议成员单位</w:t>
            </w: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textAlignment w:val="center"/>
              <w:rPr>
                <w:rFonts w:cs="宋体"/>
                <w:color w:val="000000"/>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0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3"/>
      <w:szCs w:val="33"/>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2024-05-28T09:28:59Z</dcterms:created>
  <dc:creator>Administrator</dc:creator>
  <cp:lastModifiedBy>Administrator</cp:lastModifiedBy>
  <dcterms:modified xsi:type="dcterms:W3CDTF">2024-05-28T09:29:07Z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