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316F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6"/>
          <w:szCs w:val="36"/>
        </w:rPr>
      </w:pPr>
      <w:r>
        <w:rPr>
          <w:rFonts w:hint="eastAsia" w:ascii="Times New Roman" w:hAnsi="Times New Roman" w:eastAsia="方正小标宋_GBK" w:cs="Times New Roman"/>
          <w:sz w:val="36"/>
          <w:szCs w:val="36"/>
          <w:lang w:val="en-US" w:eastAsia="zh-CN"/>
        </w:rPr>
        <w:t>重庆市璧山区文风小学校</w:t>
      </w:r>
      <w:r>
        <w:rPr>
          <w:rFonts w:hint="default" w:ascii="Times New Roman" w:hAnsi="Times New Roman" w:eastAsia="方正小标宋_GBK" w:cs="Times New Roman"/>
          <w:sz w:val="36"/>
          <w:szCs w:val="36"/>
        </w:rPr>
        <w:t>202</w:t>
      </w:r>
      <w:r>
        <w:rPr>
          <w:rFonts w:hint="eastAsia" w:ascii="Times New Roman" w:hAnsi="Times New Roman" w:eastAsia="方正小标宋_GBK" w:cs="Times New Roman"/>
          <w:sz w:val="36"/>
          <w:szCs w:val="36"/>
          <w:lang w:val="en-US" w:eastAsia="zh-CN"/>
        </w:rPr>
        <w:t>5</w:t>
      </w:r>
      <w:r>
        <w:rPr>
          <w:rFonts w:hint="default" w:ascii="Times New Roman" w:hAnsi="Times New Roman" w:eastAsia="方正小标宋_GBK" w:cs="Times New Roman"/>
          <w:sz w:val="36"/>
          <w:szCs w:val="36"/>
        </w:rPr>
        <w:t>年</w:t>
      </w:r>
      <w:r>
        <w:rPr>
          <w:rFonts w:hint="eastAsia" w:ascii="Times New Roman" w:hAnsi="Times New Roman" w:eastAsia="方正小标宋_GBK" w:cs="Times New Roman"/>
          <w:sz w:val="36"/>
          <w:szCs w:val="36"/>
          <w:lang w:eastAsia="zh-CN"/>
        </w:rPr>
        <w:t>单位</w:t>
      </w:r>
      <w:r>
        <w:rPr>
          <w:rFonts w:hint="default" w:ascii="Times New Roman" w:hAnsi="Times New Roman" w:eastAsia="方正小标宋_GBK" w:cs="Times New Roman"/>
          <w:sz w:val="36"/>
          <w:szCs w:val="36"/>
        </w:rPr>
        <w:t>预算情况说明</w:t>
      </w:r>
    </w:p>
    <w:p w14:paraId="5B86B4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p>
    <w:p w14:paraId="64A8AE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eastAsia" w:ascii="Times New Roman" w:hAnsi="Times New Roman" w:eastAsia="方正黑体_GBK" w:cs="Times New Roman"/>
          <w:sz w:val="32"/>
          <w:szCs w:val="32"/>
          <w:lang w:eastAsia="zh-CN"/>
        </w:rPr>
        <w:t>单位</w:t>
      </w:r>
      <w:r>
        <w:rPr>
          <w:rFonts w:hint="default" w:ascii="Times New Roman" w:hAnsi="Times New Roman" w:eastAsia="方正黑体_GBK" w:cs="Times New Roman"/>
          <w:sz w:val="32"/>
          <w:szCs w:val="32"/>
        </w:rPr>
        <w:t>基本情况</w:t>
      </w:r>
    </w:p>
    <w:p w14:paraId="29BB58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14:paraId="418B624F">
      <w:pPr>
        <w:pStyle w:val="11"/>
        <w:tabs>
          <w:tab w:val="center" w:pos="4153"/>
          <w:tab w:val="left" w:pos="7275"/>
        </w:tabs>
        <w:spacing w:line="600" w:lineRule="exact"/>
        <w:ind w:left="640"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重庆市璧山区文风小学校是璧山区教育委员会为主管部门下的公办学校，其主要职能职责如下：</w:t>
      </w:r>
    </w:p>
    <w:p w14:paraId="7AFBDE68">
      <w:pPr>
        <w:pStyle w:val="11"/>
        <w:tabs>
          <w:tab w:val="center" w:pos="4153"/>
          <w:tab w:val="left" w:pos="7275"/>
        </w:tabs>
        <w:spacing w:line="600" w:lineRule="exact"/>
        <w:ind w:left="640"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1、</w:t>
      </w:r>
      <w:r>
        <w:rPr>
          <w:rFonts w:hint="eastAsia" w:ascii="方正仿宋_GBK" w:hAnsi="仿宋_GB2312" w:eastAsia="方正仿宋_GBK" w:cs="仿宋_GB2312"/>
          <w:sz w:val="32"/>
        </w:rPr>
        <w:t>全面负责学校工作，认真贯彻落实党和国家的方针、政策，正确执行上级主管部门的决议和指示，全面实施素质教育，培养德、智、体、美等方面全面发展的社会主义事业的建设者和接班人。</w:t>
      </w:r>
    </w:p>
    <w:p w14:paraId="38CE45D5">
      <w:pPr>
        <w:pStyle w:val="11"/>
        <w:tabs>
          <w:tab w:val="center" w:pos="4153"/>
          <w:tab w:val="left" w:pos="7275"/>
        </w:tabs>
        <w:spacing w:line="600" w:lineRule="exact"/>
        <w:ind w:left="640"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根据教育规律、社会要求和学校实际，组织制定学校发展的远景规划、近期目标、学年和学期各项工作计划以及各项工作指标并组织实施。</w:t>
      </w:r>
    </w:p>
    <w:p w14:paraId="4F4EE95F">
      <w:pPr>
        <w:pStyle w:val="11"/>
        <w:tabs>
          <w:tab w:val="center" w:pos="4153"/>
          <w:tab w:val="left" w:pos="7275"/>
        </w:tabs>
        <w:spacing w:line="600" w:lineRule="exact"/>
        <w:ind w:left="640"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加强学校的科学化管理，制定和健全各项规章制度，规范办学行为，培养良好校风，逐步实现管理决策的科学化，管理方法的定量化和管理手段的现代化。</w:t>
      </w:r>
    </w:p>
    <w:p w14:paraId="06C4D638">
      <w:pPr>
        <w:pStyle w:val="11"/>
        <w:tabs>
          <w:tab w:val="center" w:pos="4153"/>
          <w:tab w:val="left" w:pos="7275"/>
        </w:tabs>
        <w:spacing w:line="600" w:lineRule="exact"/>
        <w:ind w:left="640"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负责教师队伍建设工作，决定校内教职工的工作安排，组织对教职工进行考核，实施奖惩。制定教师队伍建设规划，不断提高他们的政治素质、文化业务水平和科研水平。</w:t>
      </w:r>
    </w:p>
    <w:p w14:paraId="7C4D0078">
      <w:pPr>
        <w:pStyle w:val="11"/>
        <w:tabs>
          <w:tab w:val="center" w:pos="4153"/>
          <w:tab w:val="left" w:pos="7275"/>
        </w:tabs>
        <w:spacing w:line="600" w:lineRule="exact"/>
        <w:ind w:left="640"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5、</w:t>
      </w:r>
      <w:r>
        <w:rPr>
          <w:rFonts w:hint="eastAsia" w:ascii="方正仿宋_GBK" w:hAnsi="仿宋_GB2312" w:eastAsia="方正仿宋_GBK" w:cs="仿宋_GB2312"/>
          <w:sz w:val="32"/>
        </w:rPr>
        <w:t>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w:t>
      </w:r>
    </w:p>
    <w:p w14:paraId="2EC20D83">
      <w:pPr>
        <w:pStyle w:val="11"/>
        <w:tabs>
          <w:tab w:val="center" w:pos="4153"/>
          <w:tab w:val="left" w:pos="7275"/>
        </w:tabs>
        <w:spacing w:line="600" w:lineRule="exact"/>
        <w:ind w:left="640"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6、</w:t>
      </w:r>
      <w:r>
        <w:rPr>
          <w:rFonts w:hint="eastAsia" w:ascii="方正仿宋_GBK" w:hAnsi="仿宋_GB2312" w:eastAsia="方正仿宋_GBK" w:cs="仿宋_GB2312"/>
          <w:sz w:val="32"/>
        </w:rPr>
        <w:t>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r>
    </w:p>
    <w:p w14:paraId="6C4C02F6">
      <w:pPr>
        <w:pStyle w:val="11"/>
        <w:tabs>
          <w:tab w:val="center" w:pos="4153"/>
          <w:tab w:val="left" w:pos="7275"/>
        </w:tabs>
        <w:spacing w:line="600" w:lineRule="exact"/>
        <w:ind w:left="640"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7、</w:t>
      </w:r>
      <w:r>
        <w:rPr>
          <w:rFonts w:hint="eastAsia" w:ascii="方正仿宋_GBK" w:hAnsi="仿宋_GB2312" w:eastAsia="方正仿宋_GBK" w:cs="仿宋_GB2312"/>
          <w:sz w:val="32"/>
        </w:rPr>
        <w:t>组织制定和实施校舍建设和校园建设规划，加强对财务工作的领导，正确使用各项经费，不断改善办学条件，强化安全工作管理，创造良好的育人环境。改善教职工的福利生活，提高福利待遇，努力解除教职工的后顾之忧。</w:t>
      </w:r>
    </w:p>
    <w:p w14:paraId="6EF9320E">
      <w:pPr>
        <w:pStyle w:val="11"/>
        <w:tabs>
          <w:tab w:val="center" w:pos="4153"/>
          <w:tab w:val="left" w:pos="7275"/>
        </w:tabs>
        <w:spacing w:line="600" w:lineRule="exact"/>
        <w:ind w:left="640"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8、</w:t>
      </w:r>
      <w:r>
        <w:rPr>
          <w:rFonts w:hint="eastAsia" w:ascii="方正仿宋_GBK" w:hAnsi="仿宋_GB2312" w:eastAsia="方正仿宋_GBK" w:cs="仿宋_GB2312"/>
          <w:sz w:val="32"/>
        </w:rPr>
        <w:t>加强与党支部的合作，主动接受学校党组织的监督，搞好领导班子的团结和协作。</w:t>
      </w:r>
    </w:p>
    <w:p w14:paraId="2E7DB777">
      <w:pPr>
        <w:pStyle w:val="11"/>
        <w:tabs>
          <w:tab w:val="center" w:pos="4153"/>
          <w:tab w:val="left" w:pos="7275"/>
        </w:tabs>
        <w:spacing w:line="600" w:lineRule="exact"/>
        <w:ind w:left="640"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9、</w:t>
      </w:r>
      <w:r>
        <w:rPr>
          <w:rFonts w:hint="eastAsia" w:ascii="方正仿宋_GBK" w:hAnsi="仿宋_GB2312" w:eastAsia="方正仿宋_GBK" w:cs="仿宋_GB2312"/>
          <w:sz w:val="32"/>
        </w:rPr>
        <w:t>依靠群众办学，实行民主管理和民主监督。负责定期向教代会报告工作，充分发挥教代会参与学校民主管理和民主监督的作用，支持其在职权范围内所做的有关决定。督促和检查教代会提案的办理与落实。</w:t>
      </w:r>
    </w:p>
    <w:p w14:paraId="1D0BAD6B">
      <w:pPr>
        <w:pStyle w:val="11"/>
        <w:tabs>
          <w:tab w:val="center" w:pos="4153"/>
          <w:tab w:val="left" w:pos="7275"/>
        </w:tabs>
        <w:spacing w:line="600" w:lineRule="exact"/>
        <w:ind w:left="640"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10、</w:t>
      </w:r>
      <w:r>
        <w:rPr>
          <w:rFonts w:hint="eastAsia" w:ascii="方正仿宋_GBK" w:hAnsi="仿宋_GB2312" w:eastAsia="方正仿宋_GBK" w:cs="仿宋_GB2312"/>
          <w:sz w:val="32"/>
        </w:rPr>
        <w:t>主持学校与学生家长及社会的联系工作和外来工作。搞好校际间的交往；做好与社会各界的联系工作，争取各方面力量对学校的支持，为办好学校创造良好的外部条件。</w:t>
      </w:r>
    </w:p>
    <w:p w14:paraId="3E1AA0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11、</w:t>
      </w:r>
      <w:r>
        <w:rPr>
          <w:rFonts w:hint="eastAsia" w:ascii="方正仿宋_GBK" w:hAnsi="仿宋_GB2312" w:eastAsia="方正仿宋_GBK" w:cs="仿宋_GB2312"/>
          <w:sz w:val="32"/>
        </w:rPr>
        <w:t>承办区教委、区政府交办的其他事项。</w:t>
      </w:r>
    </w:p>
    <w:p w14:paraId="519C2C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w:t>
      </w:r>
      <w:r>
        <w:rPr>
          <w:rFonts w:hint="eastAsia" w:ascii="Times New Roman" w:hAnsi="Times New Roman" w:eastAsia="方正楷体_GBK" w:cs="Times New Roman"/>
          <w:sz w:val="32"/>
          <w:szCs w:val="32"/>
          <w:lang w:eastAsia="zh-CN"/>
        </w:rPr>
        <w:t>单位</w:t>
      </w:r>
      <w:r>
        <w:rPr>
          <w:rFonts w:hint="default" w:ascii="Times New Roman" w:hAnsi="Times New Roman" w:eastAsia="方正楷体_GBK" w:cs="Times New Roman"/>
          <w:sz w:val="32"/>
          <w:szCs w:val="32"/>
        </w:rPr>
        <w:t>构成</w:t>
      </w:r>
    </w:p>
    <w:p w14:paraId="456DAB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u w:val="none"/>
          <w:lang w:eastAsia="zh-CN"/>
        </w:rPr>
      </w:pPr>
      <w:r>
        <w:rPr>
          <w:rFonts w:hint="eastAsia" w:ascii="Times New Roman" w:hAnsi="Times New Roman" w:eastAsia="方正仿宋_GBK" w:cs="Times New Roman"/>
          <w:sz w:val="32"/>
          <w:szCs w:val="32"/>
          <w:lang w:val="en-US" w:eastAsia="zh-CN"/>
        </w:rPr>
        <w:t>重庆市璧山区文风小学校</w:t>
      </w:r>
      <w:r>
        <w:rPr>
          <w:rFonts w:hint="eastAsia" w:ascii="Times New Roman" w:hAnsi="Times New Roman" w:eastAsia="方正仿宋_GBK" w:cs="Times New Roman"/>
          <w:sz w:val="32"/>
          <w:szCs w:val="32"/>
          <w:lang w:eastAsia="zh-CN"/>
        </w:rPr>
        <w:t>内设机构</w:t>
      </w:r>
      <w:r>
        <w:rPr>
          <w:rFonts w:hint="eastAsia" w:ascii="Times New Roman" w:hAnsi="Times New Roman" w:eastAsia="方正仿宋_GBK" w:cs="Times New Roman"/>
          <w:sz w:val="32"/>
          <w:szCs w:val="32"/>
          <w:lang w:val="en-US" w:eastAsia="zh-CN"/>
        </w:rPr>
        <w:t>3个，</w:t>
      </w:r>
      <w:r>
        <w:rPr>
          <w:rFonts w:hint="eastAsia" w:ascii="方正仿宋_GBK" w:hAnsi="仿宋_GB2312" w:eastAsia="方正仿宋_GBK" w:cs="仿宋_GB2312"/>
          <w:sz w:val="32"/>
        </w:rPr>
        <w:t>内设教导处、德育处</w:t>
      </w:r>
      <w:r>
        <w:rPr>
          <w:rFonts w:hint="eastAsia" w:ascii="方正仿宋_GBK" w:hAnsi="仿宋_GB2312" w:eastAsia="方正仿宋_GBK" w:cs="仿宋_GB2312"/>
          <w:sz w:val="32"/>
          <w:lang w:val="en-US" w:eastAsia="zh-CN"/>
        </w:rPr>
        <w:t>和</w:t>
      </w:r>
      <w:r>
        <w:rPr>
          <w:rFonts w:hint="eastAsia" w:ascii="方正仿宋_GBK" w:hAnsi="仿宋_GB2312" w:eastAsia="方正仿宋_GBK" w:cs="仿宋_GB2312"/>
          <w:sz w:val="32"/>
        </w:rPr>
        <w:t>总务处三个部门</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实有在岗在编人员</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02</w:t>
      </w:r>
      <w:r>
        <w:rPr>
          <w:rFonts w:hint="eastAsia" w:ascii="方正仿宋_GBK" w:hAnsi="仿宋_GB2312" w:eastAsia="方正仿宋_GBK" w:cs="仿宋_GB2312"/>
          <w:sz w:val="32"/>
        </w:rPr>
        <w:t>人，退休</w:t>
      </w:r>
      <w:r>
        <w:rPr>
          <w:rFonts w:hint="eastAsia" w:ascii="方正仿宋_GBK" w:hAnsi="仿宋_GB2312" w:eastAsia="方正仿宋_GBK" w:cs="仿宋_GB2312"/>
          <w:sz w:val="32"/>
          <w:lang w:eastAsia="zh-CN"/>
        </w:rPr>
        <w:t>教师</w:t>
      </w:r>
      <w:r>
        <w:rPr>
          <w:rFonts w:hint="eastAsia" w:ascii="Times New Roman" w:hAnsi="Times New Roman" w:eastAsia="方正仿宋_GBK" w:cs="Times New Roman"/>
          <w:sz w:val="32"/>
          <w:szCs w:val="32"/>
          <w:lang w:val="en-US" w:eastAsia="zh-CN"/>
        </w:rPr>
        <w:t>42</w:t>
      </w:r>
      <w:r>
        <w:rPr>
          <w:rFonts w:hint="eastAsia" w:ascii="方正仿宋_GBK" w:hAnsi="仿宋_GB2312" w:eastAsia="方正仿宋_GBK" w:cs="仿宋_GB2312"/>
          <w:sz w:val="32"/>
        </w:rPr>
        <w:t>人</w:t>
      </w:r>
      <w:r>
        <w:rPr>
          <w:rFonts w:hint="eastAsia" w:ascii="方正仿宋_GBK" w:hAnsi="仿宋_GB2312" w:eastAsia="方正仿宋_GBK" w:cs="仿宋_GB2312"/>
          <w:sz w:val="32"/>
          <w:lang w:eastAsia="zh-CN"/>
        </w:rPr>
        <w:t>。</w:t>
      </w:r>
      <w:bookmarkStart w:id="0" w:name="_GoBack"/>
      <w:bookmarkEnd w:id="0"/>
    </w:p>
    <w:p w14:paraId="2F4AA2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yellow"/>
          <w:lang w:eastAsia="zh-CN"/>
        </w:rPr>
      </w:pPr>
      <w:r>
        <w:rPr>
          <w:rFonts w:hint="default" w:ascii="Times New Roman" w:hAnsi="Times New Roman" w:eastAsia="方正楷体_GBK" w:cs="Times New Roman"/>
          <w:sz w:val="32"/>
          <w:szCs w:val="32"/>
        </w:rPr>
        <w:t>（一）收入预算：</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年年初预算数</w:t>
      </w:r>
      <w:r>
        <w:rPr>
          <w:rFonts w:hint="eastAsia" w:ascii="Times New Roman" w:hAnsi="Times New Roman" w:eastAsia="方正仿宋_GBK" w:cs="Times New Roman"/>
          <w:color w:val="auto"/>
          <w:sz w:val="32"/>
          <w:szCs w:val="32"/>
          <w:lang w:val="en-US" w:eastAsia="zh-CN"/>
        </w:rPr>
        <w:t>2625.56</w:t>
      </w:r>
      <w:r>
        <w:rPr>
          <w:rFonts w:hint="default" w:ascii="Times New Roman" w:hAnsi="Times New Roman" w:eastAsia="方正仿宋_GBK" w:cs="Times New Roman"/>
          <w:sz w:val="32"/>
          <w:szCs w:val="32"/>
        </w:rPr>
        <w:t xml:space="preserve"> 万元，其中：一般公共预算拨款 2584.56 万元，政府性基金预算拨款</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 万元，国有资本经营预算拨款 </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万元，财政专户管理资金</w:t>
      </w:r>
      <w:r>
        <w:rPr>
          <w:rFonts w:hint="eastAsia"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 xml:space="preserve"> 万元，</w:t>
      </w:r>
      <w:r>
        <w:rPr>
          <w:rFonts w:hint="default" w:ascii="Times New Roman" w:hAnsi="Times New Roman" w:eastAsia="方正仿宋_GBK" w:cs="Times New Roman"/>
          <w:color w:val="auto"/>
          <w:sz w:val="32"/>
          <w:szCs w:val="32"/>
        </w:rPr>
        <w:t xml:space="preserve">事业收入资金 </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 xml:space="preserve"> 万元，上级补助收入资金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 xml:space="preserve"> 万元，附属单位上缴收入资金</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 xml:space="preserve"> 万元，事业单位经营收入资金 </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 xml:space="preserve"> 万元，其他收入资金 </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sz w:val="32"/>
          <w:szCs w:val="32"/>
        </w:rPr>
        <w:t>收入</w:t>
      </w:r>
      <w:r>
        <w:rPr>
          <w:rFonts w:hint="eastAsia" w:ascii="Times New Roman" w:hAnsi="Times New Roman" w:eastAsia="方正仿宋_GBK" w:cs="Times New Roman"/>
          <w:sz w:val="32"/>
          <w:szCs w:val="32"/>
          <w:lang w:eastAsia="zh-CN"/>
        </w:rPr>
        <w:t>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326.12</w:t>
      </w:r>
      <w:r>
        <w:rPr>
          <w:rFonts w:hint="default" w:ascii="Times New Roman" w:hAnsi="Times New Roman" w:eastAsia="方正仿宋_GBK" w:cs="Times New Roman"/>
          <w:sz w:val="32"/>
          <w:szCs w:val="32"/>
        </w:rPr>
        <w:t xml:space="preserve"> 万元，主要是一般公共预算拨款增加</w:t>
      </w:r>
      <w:r>
        <w:rPr>
          <w:rFonts w:hint="eastAsia" w:ascii="Times New Roman" w:hAnsi="Times New Roman" w:eastAsia="方正仿宋_GBK" w:cs="Times New Roman"/>
          <w:sz w:val="32"/>
          <w:szCs w:val="32"/>
          <w:lang w:val="en-US" w:eastAsia="zh-CN"/>
        </w:rPr>
        <w:t>345.12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专户收入减少19万元</w:t>
      </w:r>
      <w:r>
        <w:rPr>
          <w:rFonts w:hint="default" w:ascii="Times New Roman" w:hAnsi="Times New Roman" w:eastAsia="方正仿宋_GBK" w:cs="Times New Roman"/>
          <w:sz w:val="32"/>
          <w:szCs w:val="32"/>
        </w:rPr>
        <w:t>。</w:t>
      </w:r>
    </w:p>
    <w:p w14:paraId="6067E7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（二）支出预算：</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 xml:space="preserve">年年初预算数 </w:t>
      </w:r>
      <w:r>
        <w:rPr>
          <w:rFonts w:hint="eastAsia" w:ascii="Times New Roman" w:hAnsi="Times New Roman" w:eastAsia="方正仿宋_GBK" w:cs="Times New Roman"/>
          <w:sz w:val="32"/>
          <w:szCs w:val="32"/>
          <w:lang w:val="en-US" w:eastAsia="zh-CN"/>
        </w:rPr>
        <w:t>2584.56</w:t>
      </w:r>
      <w:r>
        <w:rPr>
          <w:rFonts w:hint="default" w:ascii="Times New Roman" w:hAnsi="Times New Roman" w:eastAsia="方正仿宋_GBK" w:cs="Times New Roman"/>
          <w:sz w:val="32"/>
          <w:szCs w:val="32"/>
        </w:rPr>
        <w:t xml:space="preserve"> 万元，其中：一般公共服务支出  </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 万元，教育支出 </w:t>
      </w:r>
      <w:r>
        <w:rPr>
          <w:rFonts w:hint="eastAsia" w:ascii="Times New Roman" w:hAnsi="Times New Roman" w:eastAsia="方正仿宋_GBK" w:cs="Times New Roman"/>
          <w:sz w:val="32"/>
          <w:szCs w:val="32"/>
          <w:lang w:val="en-US" w:eastAsia="zh-CN"/>
        </w:rPr>
        <w:t>1873.89</w:t>
      </w:r>
      <w:r>
        <w:rPr>
          <w:rFonts w:hint="default" w:ascii="Times New Roman" w:hAnsi="Times New Roman" w:eastAsia="方正仿宋_GBK" w:cs="Times New Roman"/>
          <w:sz w:val="32"/>
          <w:szCs w:val="32"/>
        </w:rPr>
        <w:t xml:space="preserve"> 万元，社会保障和就业支出 481.19 万元，卫生健康支出 123.03 万元，住房保障支出 106.45 万元；支出</w:t>
      </w:r>
      <w:r>
        <w:rPr>
          <w:rFonts w:hint="eastAsia" w:ascii="Times New Roman" w:hAnsi="Times New Roman" w:eastAsia="方正仿宋_GBK" w:cs="Times New Roman"/>
          <w:sz w:val="32"/>
          <w:szCs w:val="32"/>
          <w:lang w:eastAsia="zh-CN"/>
        </w:rPr>
        <w:t>比202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285.12</w:t>
      </w:r>
      <w:r>
        <w:rPr>
          <w:rFonts w:hint="default" w:ascii="Times New Roman" w:hAnsi="Times New Roman" w:eastAsia="方正仿宋_GBK" w:cs="Times New Roman"/>
          <w:sz w:val="32"/>
          <w:szCs w:val="32"/>
        </w:rPr>
        <w:t>万元，主要是基本支出增加</w:t>
      </w:r>
      <w:r>
        <w:rPr>
          <w:rFonts w:hint="eastAsia" w:ascii="Times New Roman" w:hAnsi="Times New Roman" w:eastAsia="方正仿宋_GBK" w:cs="Times New Roman"/>
          <w:sz w:val="32"/>
          <w:szCs w:val="32"/>
          <w:lang w:val="en-US" w:eastAsia="zh-CN"/>
        </w:rPr>
        <w:t>295.58</w:t>
      </w:r>
      <w:r>
        <w:rPr>
          <w:rFonts w:hint="default" w:ascii="Times New Roman" w:hAnsi="Times New Roman" w:eastAsia="方正仿宋_GBK" w:cs="Times New Roman"/>
          <w:sz w:val="32"/>
          <w:szCs w:val="32"/>
        </w:rPr>
        <w:t xml:space="preserve"> 万元，项目支出</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10.46</w:t>
      </w:r>
      <w:r>
        <w:rPr>
          <w:rFonts w:hint="default" w:ascii="Times New Roman" w:hAnsi="Times New Roman" w:eastAsia="方正仿宋_GBK" w:cs="Times New Roman"/>
          <w:sz w:val="32"/>
          <w:szCs w:val="32"/>
        </w:rPr>
        <w:t xml:space="preserve"> 万元。</w:t>
      </w:r>
    </w:p>
    <w:p w14:paraId="3D948A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按照我</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lang w:eastAsia="zh-CN"/>
        </w:rPr>
        <w:t>预算</w:t>
      </w:r>
      <w:r>
        <w:rPr>
          <w:rFonts w:hint="eastAsia" w:ascii="Times New Roman" w:hAnsi="Times New Roman" w:eastAsia="方正仿宋_GBK" w:cs="Times New Roman"/>
          <w:sz w:val="32"/>
          <w:szCs w:val="32"/>
          <w:highlight w:val="none"/>
          <w:lang w:eastAsia="zh-CN"/>
        </w:rPr>
        <w:t>管理要求</w:t>
      </w:r>
      <w:r>
        <w:rPr>
          <w:rFonts w:hint="default" w:ascii="Times New Roman" w:hAnsi="Times New Roman" w:eastAsia="方正仿宋_GBK" w:cs="Times New Roman"/>
          <w:sz w:val="32"/>
          <w:szCs w:val="32"/>
          <w:highlight w:val="none"/>
          <w:lang w:eastAsia="zh-CN"/>
        </w:rPr>
        <w:t>，结转金额已纳入相应性质的资金收入中进行反映，上述收入包括202</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年结转并编制到202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年预算的资金</w:t>
      </w:r>
      <w:r>
        <w:rPr>
          <w:rFonts w:hint="eastAsia" w:ascii="Times New Roman" w:hAnsi="Times New Roman" w:eastAsia="方正仿宋_GBK" w:cs="Times New Roman"/>
          <w:sz w:val="32"/>
          <w:szCs w:val="32"/>
          <w:highlight w:val="none"/>
          <w:lang w:eastAsia="zh-CN"/>
        </w:rPr>
        <w:t>。</w:t>
      </w:r>
    </w:p>
    <w:p w14:paraId="3FF2BF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eastAsia" w:ascii="Times New Roman" w:hAnsi="Times New Roman" w:eastAsia="方正黑体_GBK" w:cs="Times New Roman"/>
          <w:sz w:val="32"/>
          <w:szCs w:val="32"/>
          <w:lang w:eastAsia="zh-CN"/>
        </w:rPr>
        <w:t>单位预算</w:t>
      </w:r>
      <w:r>
        <w:rPr>
          <w:rFonts w:hint="default" w:ascii="Times New Roman" w:hAnsi="Times New Roman" w:eastAsia="方正黑体_GBK" w:cs="Times New Roman"/>
          <w:sz w:val="32"/>
          <w:szCs w:val="32"/>
        </w:rPr>
        <w:t>情况说明</w:t>
      </w:r>
    </w:p>
    <w:p w14:paraId="03389D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（一）一般公共预算财政拨款收支。</w:t>
      </w:r>
    </w:p>
    <w:p w14:paraId="22899C27">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年一般公共预算财政拨款收入</w:t>
      </w:r>
      <w:r>
        <w:rPr>
          <w:rFonts w:hint="eastAsia" w:ascii="Times New Roman" w:hAnsi="Times New Roman" w:eastAsia="方正仿宋_GBK" w:cs="Times New Roman"/>
          <w:sz w:val="32"/>
          <w:szCs w:val="32"/>
          <w:lang w:val="en-US" w:eastAsia="zh-CN"/>
        </w:rPr>
        <w:t>2584.56</w:t>
      </w:r>
      <w:r>
        <w:rPr>
          <w:rFonts w:hint="default" w:ascii="Times New Roman" w:hAnsi="Times New Roman" w:eastAsia="方正仿宋_GBK" w:cs="Times New Roman"/>
          <w:sz w:val="32"/>
          <w:szCs w:val="32"/>
        </w:rPr>
        <w:t xml:space="preserve"> 万元，一般公共预算财政拨款支出</w:t>
      </w:r>
      <w:r>
        <w:rPr>
          <w:rFonts w:hint="eastAsia" w:ascii="Times New Roman" w:hAnsi="Times New Roman" w:eastAsia="方正仿宋_GBK" w:cs="Times New Roman"/>
          <w:sz w:val="32"/>
          <w:szCs w:val="32"/>
          <w:lang w:val="en-US" w:eastAsia="zh-CN"/>
        </w:rPr>
        <w:t>2584.56</w:t>
      </w:r>
      <w:r>
        <w:rPr>
          <w:rFonts w:hint="default" w:ascii="Times New Roman" w:hAnsi="Times New Roman" w:eastAsia="方正仿宋_GBK" w:cs="Times New Roman"/>
          <w:sz w:val="32"/>
          <w:szCs w:val="32"/>
        </w:rPr>
        <w:t xml:space="preserve"> 万元，比202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 xml:space="preserve">年增加 </w:t>
      </w:r>
      <w:r>
        <w:rPr>
          <w:rFonts w:hint="eastAsia" w:ascii="Times New Roman" w:hAnsi="Times New Roman" w:eastAsia="方正仿宋_GBK" w:cs="Times New Roman"/>
          <w:sz w:val="32"/>
          <w:szCs w:val="32"/>
          <w:lang w:val="en-US" w:eastAsia="zh-CN"/>
        </w:rPr>
        <w:t xml:space="preserve">345.12                   </w:t>
      </w:r>
      <w:r>
        <w:rPr>
          <w:rFonts w:hint="default" w:ascii="Times New Roman" w:hAnsi="Times New Roman" w:eastAsia="方正仿宋_GBK" w:cs="Times New Roman"/>
          <w:sz w:val="32"/>
          <w:szCs w:val="32"/>
        </w:rPr>
        <w:t xml:space="preserve">万元。其中：基本支出 </w:t>
      </w:r>
      <w:r>
        <w:rPr>
          <w:rFonts w:hint="eastAsia" w:ascii="Times New Roman" w:hAnsi="Times New Roman" w:eastAsia="方正仿宋_GBK" w:cs="Times New Roman"/>
          <w:sz w:val="32"/>
          <w:szCs w:val="32"/>
          <w:lang w:val="en-US" w:eastAsia="zh-CN"/>
        </w:rPr>
        <w:t>2425.75</w:t>
      </w:r>
      <w:r>
        <w:rPr>
          <w:rFonts w:hint="default" w:ascii="Times New Roman" w:hAnsi="Times New Roman" w:eastAsia="方正仿宋_GBK" w:cs="Times New Roman"/>
          <w:sz w:val="32"/>
          <w:szCs w:val="32"/>
        </w:rPr>
        <w:t>万元，主要用于保障在职人员工资福利及社会保险缴费、离休人员离休费、退休人员补助等，保障</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正常运转的各项商品服务支出，比202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295.58</w:t>
      </w:r>
      <w:r>
        <w:rPr>
          <w:rFonts w:hint="default" w:ascii="Times New Roman" w:hAnsi="Times New Roman" w:eastAsia="方正仿宋_GBK" w:cs="Times New Roman"/>
          <w:sz w:val="32"/>
          <w:szCs w:val="32"/>
        </w:rPr>
        <w:t xml:space="preserve"> 万元，</w:t>
      </w:r>
      <w:r>
        <w:rPr>
          <w:rFonts w:hint="eastAsia" w:ascii="方正仿宋_GBK" w:hAnsi="仿宋_GB2312" w:eastAsia="方正仿宋_GBK" w:cs="仿宋_GB2312"/>
          <w:sz w:val="32"/>
        </w:rPr>
        <w:t>主要原因是单位职工</w:t>
      </w:r>
      <w:r>
        <w:rPr>
          <w:rFonts w:hint="eastAsia" w:ascii="方正仿宋_GBK" w:hAnsi="仿宋_GB2312" w:eastAsia="方正仿宋_GBK" w:cs="仿宋_GB2312"/>
          <w:sz w:val="32"/>
          <w:lang w:eastAsia="zh-CN"/>
        </w:rPr>
        <w:t>人数</w:t>
      </w:r>
      <w:r>
        <w:rPr>
          <w:rFonts w:hint="eastAsia" w:ascii="方正仿宋_GBK" w:hAnsi="仿宋_GB2312" w:eastAsia="方正仿宋_GBK" w:cs="仿宋_GB2312"/>
          <w:sz w:val="32"/>
          <w:lang w:val="en-US" w:eastAsia="zh-CN"/>
        </w:rPr>
        <w:t>增加</w:t>
      </w:r>
      <w:r>
        <w:rPr>
          <w:rFonts w:hint="eastAsia" w:ascii="方正仿宋_GBK" w:hAnsi="仿宋_GB2312" w:eastAsia="方正仿宋_GBK" w:cs="仿宋_GB2312"/>
          <w:sz w:val="32"/>
          <w:lang w:eastAsia="zh-CN"/>
        </w:rPr>
        <w:t>，职工</w:t>
      </w:r>
      <w:r>
        <w:rPr>
          <w:rFonts w:hint="eastAsia" w:ascii="方正仿宋_GBK" w:hAnsi="仿宋_GB2312" w:eastAsia="方正仿宋_GBK" w:cs="仿宋_GB2312"/>
          <w:sz w:val="32"/>
        </w:rPr>
        <w:t>工资</w:t>
      </w:r>
      <w:r>
        <w:rPr>
          <w:rFonts w:hint="eastAsia" w:ascii="方正仿宋_GBK" w:hAnsi="仿宋_GB2312" w:eastAsia="方正仿宋_GBK" w:cs="仿宋_GB2312"/>
          <w:sz w:val="32"/>
          <w:lang w:val="en-US" w:eastAsia="zh-CN"/>
        </w:rPr>
        <w:t>增加</w:t>
      </w:r>
      <w:r>
        <w:rPr>
          <w:rFonts w:hint="eastAsia" w:ascii="方正仿宋_GBK" w:hAnsi="仿宋_GB2312" w:eastAsia="方正仿宋_GBK" w:cs="仿宋_GB2312"/>
          <w:sz w:val="32"/>
        </w:rPr>
        <w:t>等</w:t>
      </w:r>
      <w:r>
        <w:rPr>
          <w:rFonts w:hint="default"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lang w:val="en-US" w:eastAsia="zh-CN"/>
        </w:rPr>
        <w:t>158.81</w:t>
      </w:r>
      <w:r>
        <w:rPr>
          <w:rFonts w:hint="default" w:ascii="Times New Roman" w:hAnsi="Times New Roman" w:eastAsia="方正仿宋_GBK" w:cs="Times New Roman"/>
          <w:sz w:val="32"/>
          <w:szCs w:val="32"/>
        </w:rPr>
        <w:t xml:space="preserve"> 万元，主要用于</w:t>
      </w:r>
      <w:r>
        <w:rPr>
          <w:rFonts w:hint="eastAsia" w:ascii="Times New Roman" w:hAnsi="Times New Roman" w:eastAsia="方正仿宋_GBK" w:cs="Times New Roman"/>
          <w:sz w:val="32"/>
          <w:szCs w:val="32"/>
          <w:lang w:val="en-US" w:eastAsia="zh-CN"/>
        </w:rPr>
        <w:t>员额教师费用及幼儿园临聘教师工资等</w:t>
      </w:r>
      <w:r>
        <w:rPr>
          <w:rFonts w:hint="default" w:ascii="Times New Roman" w:hAnsi="Times New Roman" w:eastAsia="方正仿宋_GBK" w:cs="Times New Roman"/>
          <w:sz w:val="32"/>
          <w:szCs w:val="32"/>
        </w:rPr>
        <w:t>重点工作，比202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49.54</w:t>
      </w:r>
      <w:r>
        <w:rPr>
          <w:rFonts w:hint="default" w:ascii="Times New Roman" w:hAnsi="Times New Roman" w:eastAsia="方正仿宋_GBK" w:cs="Times New Roman"/>
          <w:sz w:val="32"/>
          <w:szCs w:val="32"/>
        </w:rPr>
        <w:t xml:space="preserve"> 万元，</w:t>
      </w:r>
      <w:r>
        <w:rPr>
          <w:rFonts w:hint="eastAsia" w:ascii="方正仿宋_GBK" w:hAnsi="仿宋_GB2312" w:eastAsia="方正仿宋_GBK" w:cs="仿宋_GB2312"/>
          <w:sz w:val="32"/>
          <w:lang w:val="en-US" w:eastAsia="zh-CN"/>
        </w:rPr>
        <w:t>主要是财政对学校教师队伍经费投入增加，项目支出增加</w:t>
      </w:r>
      <w:r>
        <w:rPr>
          <w:rFonts w:hint="default" w:ascii="Times New Roman" w:hAnsi="Times New Roman" w:eastAsia="方正仿宋_GBK" w:cs="Times New Roman"/>
          <w:sz w:val="32"/>
          <w:szCs w:val="32"/>
        </w:rPr>
        <w:t>。</w:t>
      </w:r>
    </w:p>
    <w:p w14:paraId="3B6386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（二）政府性基金预算财政拨款收支。</w:t>
      </w:r>
    </w:p>
    <w:p w14:paraId="5FB7033B">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重庆市璧山区文风小学校202</w:t>
      </w:r>
      <w:r>
        <w:rPr>
          <w:rFonts w:hint="eastAsia" w:ascii="方正仿宋_GBK" w:hAnsi="仿宋_GB2312" w:eastAsia="方正仿宋_GBK" w:cs="仿宋_GB2312"/>
          <w:sz w:val="32"/>
          <w:lang w:val="en-US" w:eastAsia="zh-CN"/>
        </w:rPr>
        <w:t>5</w:t>
      </w:r>
      <w:r>
        <w:rPr>
          <w:rFonts w:hint="eastAsia" w:ascii="方正仿宋_GBK" w:hAnsi="仿宋_GB2312" w:eastAsia="方正仿宋_GBK" w:cs="仿宋_GB2312"/>
          <w:sz w:val="32"/>
        </w:rPr>
        <w:t>年未使用政府性基金预算拨款安排的支出。</w:t>
      </w:r>
    </w:p>
    <w:p w14:paraId="37F7C62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val="0"/>
          <w:bCs w:val="0"/>
          <w:sz w:val="32"/>
          <w:lang w:eastAsia="zh-CN"/>
        </w:rPr>
        <w:t>国有资本经营预算</w:t>
      </w:r>
      <w:r>
        <w:rPr>
          <w:rFonts w:hint="eastAsia" w:ascii="Times New Roman" w:hAnsi="Times New Roman" w:eastAsia="方正仿宋_GBK" w:cs="Times New Roman"/>
          <w:sz w:val="32"/>
          <w:szCs w:val="32"/>
          <w:lang w:eastAsia="zh-CN"/>
        </w:rPr>
        <w:t>财政拨款收支。</w:t>
      </w:r>
    </w:p>
    <w:p w14:paraId="16306A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仿宋_GB2312" w:eastAsia="方正仿宋_GBK" w:cs="仿宋_GB2312"/>
          <w:sz w:val="32"/>
        </w:rPr>
        <w:t>重庆市璧山区文风小学校</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无使用</w:t>
      </w:r>
      <w:r>
        <w:rPr>
          <w:rFonts w:hint="eastAsia" w:ascii="Times New Roman" w:hAnsi="Times New Roman" w:eastAsia="方正仿宋_GBK" w:cs="Times New Roman"/>
          <w:b w:val="0"/>
          <w:bCs w:val="0"/>
          <w:sz w:val="32"/>
          <w:lang w:eastAsia="zh-CN"/>
        </w:rPr>
        <w:t>国有资本经营</w:t>
      </w:r>
      <w:r>
        <w:rPr>
          <w:rFonts w:hint="default" w:ascii="Times New Roman" w:hAnsi="Times New Roman" w:eastAsia="方正仿宋_GBK" w:cs="Times New Roman"/>
          <w:sz w:val="32"/>
          <w:szCs w:val="32"/>
        </w:rPr>
        <w:t>预算财政拨款</w:t>
      </w:r>
      <w:r>
        <w:rPr>
          <w:rFonts w:hint="eastAsia" w:ascii="Times New Roman" w:hAnsi="Times New Roman" w:eastAsia="方正仿宋_GBK" w:cs="Times New Roman"/>
          <w:sz w:val="32"/>
          <w:szCs w:val="32"/>
          <w:lang w:val="en-US" w:eastAsia="zh-CN"/>
        </w:rPr>
        <w:t>安排的支出。</w:t>
      </w:r>
    </w:p>
    <w:p w14:paraId="75D801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14:paraId="4A9E9E89">
      <w:pPr>
        <w:spacing w:line="600" w:lineRule="exact"/>
        <w:ind w:firstLine="600"/>
        <w:rPr>
          <w:rFonts w:hint="eastAsia" w:ascii="方正仿宋_GBK" w:hAnsi="仿宋_GB2312" w:eastAsia="方正仿宋_GBK" w:cs="仿宋_GB2312"/>
          <w:sz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 xml:space="preserve">年“三公”经费预算 </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 万元，比</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无变化</w:t>
      </w:r>
      <w:r>
        <w:rPr>
          <w:rFonts w:hint="default" w:ascii="Times New Roman" w:hAnsi="Times New Roman" w:eastAsia="方正仿宋_GBK" w:cs="Times New Roman"/>
          <w:sz w:val="32"/>
          <w:szCs w:val="32"/>
        </w:rPr>
        <w:t>。</w:t>
      </w:r>
      <w:r>
        <w:rPr>
          <w:rFonts w:hint="eastAsia" w:ascii="方正仿宋_GBK" w:hAnsi="仿宋_GB2312" w:eastAsia="方正仿宋_GBK" w:cs="仿宋_GB2312"/>
          <w:sz w:val="32"/>
        </w:rPr>
        <w:t>其中：因公出国（境）费用</w:t>
      </w:r>
      <w:r>
        <w:rPr>
          <w:rFonts w:hint="eastAsia" w:ascii="方正仿宋_GBK" w:hAnsi="仿宋_GB2312" w:eastAsia="方正仿宋_GBK" w:cs="仿宋_GB2312"/>
          <w:sz w:val="32"/>
          <w:lang w:val="en-US" w:eastAsia="zh-CN"/>
        </w:rPr>
        <w:t>0万元，与2024年持平</w:t>
      </w:r>
      <w:r>
        <w:rPr>
          <w:rFonts w:hint="eastAsia" w:ascii="方正仿宋_GBK" w:hAnsi="仿宋_GB2312" w:eastAsia="方正仿宋_GBK" w:cs="仿宋_GB2312"/>
          <w:sz w:val="32"/>
        </w:rPr>
        <w:t>；公务接待费0万元，</w:t>
      </w:r>
      <w:r>
        <w:rPr>
          <w:rFonts w:hint="eastAsia" w:ascii="方正仿宋_GBK" w:hAnsi="仿宋_GB2312" w:eastAsia="方正仿宋_GBK" w:cs="仿宋_GB2312"/>
          <w:sz w:val="32"/>
          <w:lang w:eastAsia="zh-CN"/>
        </w:rPr>
        <w:t>与</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持平</w:t>
      </w:r>
      <w:r>
        <w:rPr>
          <w:rFonts w:hint="eastAsia" w:ascii="方正仿宋_GBK" w:hAnsi="仿宋_GB2312" w:eastAsia="方正仿宋_GBK" w:cs="仿宋_GB2312"/>
          <w:sz w:val="32"/>
        </w:rPr>
        <w:t>，主要原因是严格执行八项规定政策及厉行节约；无公务用车运行维护费和公务用车购置费。</w:t>
      </w:r>
    </w:p>
    <w:p w14:paraId="45E4DB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14:paraId="74303F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方正楷体_GBK" w:hAnsi="方正楷体_GBK" w:eastAsia="方正楷体_GBK" w:cs="方正楷体_GBK"/>
          <w:sz w:val="32"/>
        </w:rPr>
        <w:t>机关运行经费</w:t>
      </w:r>
      <w:r>
        <w:rPr>
          <w:rFonts w:hint="default" w:ascii="Times New Roman" w:hAnsi="Times New Roman" w:eastAsia="方正仿宋_GBK" w:cs="Times New Roman"/>
          <w:sz w:val="32"/>
          <w:szCs w:val="32"/>
        </w:rPr>
        <w:t>。</w:t>
      </w:r>
    </w:p>
    <w:p w14:paraId="4FD6C7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bCs/>
          <w:sz w:val="32"/>
        </w:rPr>
      </w:pPr>
      <w:r>
        <w:rPr>
          <w:rFonts w:hint="default" w:ascii="Times New Roman" w:hAnsi="Times New Roman" w:eastAsia="方正仿宋_GBK" w:cs="Times New Roman"/>
          <w:sz w:val="32"/>
        </w:rPr>
        <w:t>我单位不在机关运行经费统计范围之内。</w:t>
      </w:r>
    </w:p>
    <w:p w14:paraId="78386CCD">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政府采购情况</w:t>
      </w:r>
      <w:r>
        <w:rPr>
          <w:rFonts w:hint="default" w:ascii="Times New Roman" w:hAnsi="Times New Roman" w:eastAsia="方正仿宋_GBK" w:cs="Times New Roman"/>
          <w:sz w:val="32"/>
          <w:szCs w:val="32"/>
        </w:rPr>
        <w:t>。</w:t>
      </w:r>
    </w:p>
    <w:p w14:paraId="245264C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2025年</w:t>
      </w:r>
      <w:r>
        <w:rPr>
          <w:rFonts w:hint="default" w:ascii="Times New Roman" w:hAnsi="Times New Roman" w:eastAsia="方正仿宋_GBK" w:cs="Times New Roman"/>
          <w:sz w:val="32"/>
          <w:szCs w:val="32"/>
        </w:rPr>
        <w:t>政府采购预算总额</w:t>
      </w:r>
      <w:r>
        <w:rPr>
          <w:rFonts w:hint="eastAsia" w:ascii="Times New Roman" w:hAnsi="Times New Roman" w:eastAsia="方正仿宋_GBK" w:cs="Times New Roman"/>
          <w:sz w:val="32"/>
          <w:szCs w:val="32"/>
          <w:lang w:val="en-US" w:eastAsia="zh-CN"/>
        </w:rPr>
        <w:t>30.07</w:t>
      </w:r>
      <w:r>
        <w:rPr>
          <w:rFonts w:hint="default"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30.07</w:t>
      </w:r>
      <w:r>
        <w:rPr>
          <w:rFonts w:hint="default" w:ascii="Times New Roman" w:hAnsi="Times New Roman" w:eastAsia="方正仿宋_GBK" w:cs="Times New Roman"/>
          <w:sz w:val="32"/>
          <w:szCs w:val="32"/>
        </w:rPr>
        <w:t xml:space="preserve"> 万元、政府采购工程预算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 万元、政府采购服务预算</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 万元；其中一般公共预算拨款政府采购 </w:t>
      </w:r>
      <w:r>
        <w:rPr>
          <w:rFonts w:hint="eastAsia" w:ascii="Times New Roman" w:hAnsi="Times New Roman" w:eastAsia="方正仿宋_GBK" w:cs="Times New Roman"/>
          <w:sz w:val="32"/>
          <w:szCs w:val="32"/>
          <w:lang w:val="en-US" w:eastAsia="zh-CN"/>
        </w:rPr>
        <w:t>30.07</w:t>
      </w:r>
      <w:r>
        <w:rPr>
          <w:rFonts w:hint="default" w:ascii="Times New Roman" w:hAnsi="Times New Roman" w:eastAsia="方正仿宋_GBK" w:cs="Times New Roman"/>
          <w:sz w:val="32"/>
          <w:szCs w:val="32"/>
        </w:rPr>
        <w:t xml:space="preserve"> 万元：政府采购货物预算</w:t>
      </w:r>
      <w:r>
        <w:rPr>
          <w:rFonts w:hint="eastAsia" w:ascii="Times New Roman" w:hAnsi="Times New Roman" w:eastAsia="方正仿宋_GBK" w:cs="Times New Roman"/>
          <w:sz w:val="32"/>
          <w:szCs w:val="32"/>
          <w:lang w:val="en-US" w:eastAsia="zh-CN"/>
        </w:rPr>
        <w:t>30.07</w:t>
      </w:r>
      <w:r>
        <w:rPr>
          <w:rFonts w:hint="default" w:ascii="Times New Roman" w:hAnsi="Times New Roman" w:eastAsia="方正仿宋_GBK" w:cs="Times New Roman"/>
          <w:sz w:val="32"/>
          <w:szCs w:val="32"/>
        </w:rPr>
        <w:t xml:space="preserve"> 万元、政府采购工程预算 </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 万元、政府采购服务预算  </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14:paraId="5B431EA0">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绩效目标设置情况</w:t>
      </w:r>
      <w:r>
        <w:rPr>
          <w:rFonts w:hint="default" w:ascii="Times New Roman" w:hAnsi="Times New Roman" w:eastAsia="方正仿宋_GBK" w:cs="Times New Roman"/>
          <w:sz w:val="32"/>
          <w:szCs w:val="32"/>
        </w:rPr>
        <w:t>。</w:t>
      </w:r>
    </w:p>
    <w:p w14:paraId="0F5E4F2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 xml:space="preserve">年项目支出均实行了绩效目标管理，涉及一般公共预算财政拨款 </w:t>
      </w:r>
      <w:r>
        <w:rPr>
          <w:rFonts w:hint="eastAsia" w:ascii="Times New Roman" w:hAnsi="Times New Roman" w:eastAsia="方正仿宋_GBK" w:cs="Times New Roman"/>
          <w:sz w:val="32"/>
          <w:szCs w:val="32"/>
          <w:lang w:val="en-US" w:eastAsia="zh-CN"/>
        </w:rPr>
        <w:t>158.81</w:t>
      </w:r>
      <w:r>
        <w:rPr>
          <w:rFonts w:hint="default" w:ascii="Times New Roman" w:hAnsi="Times New Roman" w:eastAsia="方正仿宋_GBK" w:cs="Times New Roman"/>
          <w:sz w:val="32"/>
          <w:szCs w:val="32"/>
        </w:rPr>
        <w:t xml:space="preserve"> 万元。</w:t>
      </w:r>
    </w:p>
    <w:p w14:paraId="5CC4E841">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国有资产占有使用情况</w:t>
      </w:r>
      <w:r>
        <w:rPr>
          <w:rFonts w:hint="default" w:ascii="Times New Roman" w:hAnsi="Times New Roman" w:eastAsia="方正仿宋_GBK" w:cs="Times New Roman"/>
          <w:sz w:val="32"/>
          <w:szCs w:val="32"/>
          <w:lang w:eastAsia="zh-CN"/>
        </w:rPr>
        <w:t>。</w:t>
      </w:r>
    </w:p>
    <w:p w14:paraId="65FD9E3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截至2024年12月，</w:t>
      </w: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lang w:eastAsia="zh-CN"/>
        </w:rPr>
        <w:t>单位共有车辆</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辆，其中业务用车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辆，机要通信用车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辆，应急保障用车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辆，特种专业技术用车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辆，执法执勤用车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辆，其他按照规定配备的公务用车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辆。2025年一般公共预算安排购置车辆</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辆，其中业务用车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辆，机要通信用车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辆，应急保障用车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辆，特种专业技术用车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辆，执法执勤用车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辆，其他按照规定配备的公务用车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辆。</w:t>
      </w:r>
    </w:p>
    <w:p w14:paraId="31177A8A">
      <w:pPr>
        <w:spacing w:line="600" w:lineRule="exact"/>
        <w:ind w:firstLine="640" w:firstLineChars="200"/>
        <w:rPr>
          <w:rFonts w:hint="eastAsia" w:ascii="Times New Roman" w:hAnsi="Times New Roman" w:eastAsia="方正黑体_GBK" w:cs="仿宋_GB2312"/>
          <w:sz w:val="32"/>
        </w:rPr>
      </w:pPr>
      <w:r>
        <w:rPr>
          <w:rFonts w:hint="default" w:ascii="Times New Roman" w:hAnsi="Times New Roman" w:eastAsia="方正黑体_GBK" w:cs="Times New Roman"/>
          <w:sz w:val="32"/>
        </w:rPr>
        <w:t>六、专业性名词解释</w:t>
      </w:r>
    </w:p>
    <w:p w14:paraId="7CE1FC4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（一）财政拨款收入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指单位从同级财政部门取得的各类财政拨款,包括一般公共预算财政拨款、政府性基金预算财政拨款、国有资本经营预算财政拨款。单位根据以前年度预算安排、项目需求等情况合理预计。</w:t>
      </w:r>
    </w:p>
    <w:p w14:paraId="30375BB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（二）财政专户管理资金收入</w:t>
      </w:r>
      <w:r>
        <w:rPr>
          <w:rFonts w:hint="eastAsia" w:ascii="Times New Roman" w:hAnsi="Times New Roman" w:eastAsia="方正楷体_GBK" w:cs="Times New Roman"/>
          <w:sz w:val="32"/>
          <w:szCs w:val="24"/>
          <w:lang w:eastAsia="zh-CN"/>
        </w:rPr>
        <w:t>（教育收费收入）</w:t>
      </w:r>
      <w:r>
        <w:rPr>
          <w:rFonts w:hint="eastAsia" w:ascii="Times New Roman" w:hAnsi="Times New Roman" w:eastAsia="方正楷体_GBK" w:cs="Times New Roman"/>
          <w:sz w:val="32"/>
          <w:szCs w:val="24"/>
        </w:rPr>
        <w:t>：</w:t>
      </w:r>
      <w:r>
        <w:rPr>
          <w:rFonts w:hint="eastAsia" w:ascii="Times New Roman" w:hAnsi="Times New Roman" w:eastAsia="方正仿宋_GBK" w:cs="Times New Roman"/>
          <w:sz w:val="32"/>
          <w:szCs w:val="32"/>
        </w:rPr>
        <w:t>指缴入财政专户、实行专项管理的高中以上学费、住宿费、高校委托培养费、函大、电大、夜大及短训班培训费等教育收费。单位根据教育收费标准、学生人数等合理预计。</w:t>
      </w:r>
    </w:p>
    <w:p w14:paraId="51D66AA2">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（三）事业收入（不含教育收费）</w:t>
      </w:r>
      <w:r>
        <w:rPr>
          <w:rFonts w:hint="eastAsia" w:ascii="Times New Roman" w:hAnsi="Times New Roman" w:eastAsia="方正仿宋_GBK" w:cs="Times New Roman"/>
          <w:sz w:val="32"/>
          <w:szCs w:val="32"/>
        </w:rPr>
        <w:t>：指事业单位开展专业业务活动及其辅助活动取得的收入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不包括教育收费。单位根据本年度事业单位开展专业业务活动及其辅助活动计划</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结合上年度收入等情况进行预计。</w:t>
      </w:r>
    </w:p>
    <w:p w14:paraId="5195095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（四）上级补助收入</w:t>
      </w:r>
      <w:r>
        <w:rPr>
          <w:rFonts w:hint="eastAsia" w:ascii="Times New Roman" w:hAnsi="Times New Roman" w:eastAsia="方正仿宋_GBK" w:cs="Times New Roman"/>
          <w:sz w:val="32"/>
          <w:szCs w:val="32"/>
        </w:rPr>
        <w:t>：指从主管部门或上级单位取得的财政拨款以外的其他补助收入。单位结合上年度上级补助收入等情况进行预计。</w:t>
      </w:r>
    </w:p>
    <w:p w14:paraId="3E4E139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（五）附属单位上缴收入</w:t>
      </w:r>
      <w:r>
        <w:rPr>
          <w:rFonts w:hint="eastAsia" w:ascii="Times New Roman" w:hAnsi="Times New Roman" w:eastAsia="方正仿宋_GBK" w:cs="Times New Roman"/>
          <w:sz w:val="32"/>
          <w:szCs w:val="32"/>
        </w:rPr>
        <w:t>：指本单位所属下级单位上缴给本单位的全部收入（包括下级事业单位上缴的事业收入、其他收入和下级企业单位上缴的利润等）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单位结合上年度附属单位上缴收入等情况商附属单位进行预计。</w:t>
      </w:r>
    </w:p>
    <w:p w14:paraId="46F4C64A">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（六）事业单位经营收入</w:t>
      </w:r>
      <w:r>
        <w:rPr>
          <w:rFonts w:hint="eastAsia" w:ascii="Times New Roman" w:hAnsi="Times New Roman" w:eastAsia="方正仿宋_GBK" w:cs="Times New Roman"/>
          <w:sz w:val="32"/>
          <w:szCs w:val="32"/>
        </w:rPr>
        <w:t>：指事业单位在专业业务活动及其辅助活动之外开展非独立核算经营活动取得的收入。单位应当根据本年度事业单位经营活动计划,结合上年度事业单位经营收入规模、经营状况和市场行情等因素进行预计。</w:t>
      </w:r>
    </w:p>
    <w:p w14:paraId="6995ACDD">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（七）其他收入</w:t>
      </w:r>
      <w:r>
        <w:rPr>
          <w:rFonts w:hint="eastAsia" w:ascii="Times New Roman" w:hAnsi="Times New Roman" w:eastAsia="方正仿宋_GBK" w:cs="Times New Roman"/>
          <w:sz w:val="32"/>
          <w:szCs w:val="32"/>
        </w:rPr>
        <w:t>：指债务收入、投资收益等收入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单位根据情况合理预计</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全部编入预算。</w:t>
      </w:r>
    </w:p>
    <w:p w14:paraId="1C6087DD">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（八）基本支出</w:t>
      </w:r>
      <w:r>
        <w:rPr>
          <w:rFonts w:hint="eastAsia"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公用经费指政府收支分类经济科目中除“工资福利支出”和“对个人和家庭的补助”外的其他支出。</w:t>
      </w:r>
    </w:p>
    <w:p w14:paraId="366BA928">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24"/>
        </w:rPr>
        <w:t>（九）项目支出</w:t>
      </w:r>
      <w:r>
        <w:rPr>
          <w:rFonts w:hint="eastAsia" w:ascii="Times New Roman" w:hAnsi="Times New Roman" w:eastAsia="方正仿宋_GBK" w:cs="Times New Roman"/>
          <w:sz w:val="32"/>
          <w:szCs w:val="32"/>
        </w:rPr>
        <w:t>：指在基本支出之外为完成特定行政任务和事业发展目标所发生的支出。</w:t>
      </w:r>
    </w:p>
    <w:p w14:paraId="0979989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楷体_GBK" w:cs="Times New Roman"/>
          <w:color w:val="auto"/>
          <w:sz w:val="32"/>
          <w:szCs w:val="24"/>
        </w:rPr>
        <w:t>（十）“三公”经费</w:t>
      </w:r>
      <w:r>
        <w:rPr>
          <w:rFonts w:hint="eastAsia" w:ascii="Times New Roman" w:hAnsi="Times New Roman" w:eastAsia="方正仿宋_GBK" w:cs="Times New Roman"/>
          <w:color w:val="auto"/>
          <w:sz w:val="32"/>
          <w:szCs w:val="32"/>
        </w:rPr>
        <w:t>：指用</w:t>
      </w:r>
      <w:r>
        <w:rPr>
          <w:rFonts w:hint="eastAsia" w:ascii="Times New Roman" w:hAnsi="Times New Roman" w:eastAsia="方正仿宋_GBK" w:cs="Times New Roman"/>
          <w:color w:val="auto"/>
          <w:sz w:val="32"/>
          <w:szCs w:val="32"/>
          <w:lang w:eastAsia="zh-CN"/>
        </w:rPr>
        <w:t>一般公共预算</w:t>
      </w:r>
      <w:r>
        <w:rPr>
          <w:rFonts w:hint="eastAsia" w:ascii="Times New Roman" w:hAnsi="Times New Roman" w:eastAsia="方正仿宋_GBK" w:cs="Times New Roman"/>
          <w:color w:val="auto"/>
          <w:sz w:val="32"/>
          <w:szCs w:val="32"/>
        </w:rPr>
        <w:t>财政拨款安排的因公出国（境）费、公务用车购置及运行维护费、公务接待费。其中</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auto"/>
          <w:sz w:val="32"/>
          <w:szCs w:val="32"/>
        </w:rPr>
        <w:t>因公出国（境）费反映单位公务出国（境）的国际旅费、国外城市间交通费、住宿费、伙食费、培训费、公杂费等支出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公务用车购置费反映单位公务用车购置支出（含车辆购置税）</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公务用车运行维护费反映单位按规定保留的公务用车燃料费、维修费、过路过桥费、保险费、安全奖励费用等支出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公务接待费反映单位按规定开支的各类公务接待（含外宾接待）支出。</w:t>
      </w:r>
    </w:p>
    <w:p w14:paraId="1C99049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Times New Roman"/>
          <w:sz w:val="32"/>
          <w:lang w:eastAsia="zh-CN"/>
        </w:rPr>
      </w:pPr>
      <w:r>
        <w:rPr>
          <w:rFonts w:hint="eastAsia" w:ascii="Times New Roman" w:hAnsi="Times New Roman" w:eastAsia="方正黑体_GBK" w:cs="Times New Roman"/>
          <w:sz w:val="32"/>
          <w:lang w:eastAsia="zh-CN"/>
        </w:rPr>
        <w:t>七</w:t>
      </w:r>
      <w:r>
        <w:rPr>
          <w:rFonts w:hint="default" w:ascii="Times New Roman" w:hAnsi="Times New Roman" w:eastAsia="方正黑体_GBK" w:cs="Times New Roman"/>
          <w:sz w:val="32"/>
        </w:rPr>
        <w:t>、</w:t>
      </w:r>
      <w:r>
        <w:rPr>
          <w:rFonts w:hint="eastAsia" w:ascii="Times New Roman" w:hAnsi="Times New Roman" w:eastAsia="方正黑体_GBK" w:cs="Times New Roman"/>
          <w:sz w:val="32"/>
          <w:lang w:eastAsia="zh-CN"/>
        </w:rPr>
        <w:t>其他说明事项</w:t>
      </w:r>
    </w:p>
    <w:p w14:paraId="0E170BB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单位预算公开表中附表之间、表间内部存在一定数据差异，系四舍五入导致。</w:t>
      </w:r>
    </w:p>
    <w:p w14:paraId="707ED77E">
      <w:pPr>
        <w:spacing w:line="600" w:lineRule="exact"/>
        <w:ind w:firstLine="640" w:firstLineChars="200"/>
        <w:rPr>
          <w:rFonts w:hint="eastAsia" w:ascii="Times New Roman" w:hAnsi="Times New Roman" w:eastAsia="方正仿宋_GBK" w:cs="Times New Roman"/>
          <w:color w:val="auto"/>
          <w:sz w:val="32"/>
          <w:szCs w:val="32"/>
          <w:lang w:eastAsia="zh-CN"/>
        </w:rPr>
      </w:pPr>
    </w:p>
    <w:p w14:paraId="48EBF8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b w:val="0"/>
          <w:bCs/>
          <w:sz w:val="32"/>
          <w:szCs w:val="32"/>
          <w:highlight w:val="none"/>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预算公开联系人：</w:t>
      </w:r>
      <w:r>
        <w:rPr>
          <w:rFonts w:hint="eastAsia" w:ascii="Times New Roman" w:hAnsi="Times New Roman" w:eastAsia="方正仿宋_GBK" w:cs="Times New Roman"/>
          <w:sz w:val="32"/>
          <w:szCs w:val="32"/>
          <w:lang w:val="en-US" w:eastAsia="zh-CN"/>
        </w:rPr>
        <w:t>张朝清</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联系方式：</w:t>
      </w:r>
      <w:r>
        <w:rPr>
          <w:rFonts w:hint="eastAsia" w:ascii="方正仿宋_GBK" w:hAnsi="仿宋_GB2312" w:eastAsia="方正仿宋_GBK" w:cs="仿宋_GB2312"/>
          <w:b w:val="0"/>
          <w:bCs/>
          <w:sz w:val="32"/>
        </w:rPr>
        <w:t>023-41403190</w:t>
      </w:r>
    </w:p>
    <w:p w14:paraId="78441D9E">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仿宋_GBK" w:cs="Times New Roman"/>
          <w:sz w:val="32"/>
          <w:szCs w:val="32"/>
          <w:lang w:val="en-US" w:eastAsia="zh-CN"/>
        </w:rPr>
      </w:pPr>
    </w:p>
    <w:p w14:paraId="04DAB9B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附表：重庆市璧山区文风小学校2025年单位预算公开套表</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8AB52"/>
    <w:multiLevelType w:val="singleLevel"/>
    <w:tmpl w:val="EA28AB52"/>
    <w:lvl w:ilvl="0" w:tentative="0">
      <w:start w:val="2"/>
      <w:numFmt w:val="chineseCounting"/>
      <w:suff w:val="nothing"/>
      <w:lvlText w:val="（%1）"/>
      <w:lvlJc w:val="left"/>
      <w:rPr>
        <w:rFonts w:hint="eastAsia"/>
      </w:rPr>
    </w:lvl>
  </w:abstractNum>
  <w:abstractNum w:abstractNumId="1">
    <w:nsid w:val="10D11A7A"/>
    <w:multiLevelType w:val="singleLevel"/>
    <w:tmpl w:val="10D11A7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E3041"/>
    <w:rsid w:val="01C810B9"/>
    <w:rsid w:val="020B5CA9"/>
    <w:rsid w:val="03C0788A"/>
    <w:rsid w:val="04575F38"/>
    <w:rsid w:val="04BE14CA"/>
    <w:rsid w:val="08803584"/>
    <w:rsid w:val="09313CA7"/>
    <w:rsid w:val="0A016F4E"/>
    <w:rsid w:val="0B6A3464"/>
    <w:rsid w:val="0D1D5845"/>
    <w:rsid w:val="0D7A365A"/>
    <w:rsid w:val="10447BED"/>
    <w:rsid w:val="10A3069A"/>
    <w:rsid w:val="11511F61"/>
    <w:rsid w:val="12A14823"/>
    <w:rsid w:val="133B1901"/>
    <w:rsid w:val="13A377FC"/>
    <w:rsid w:val="147D6BCA"/>
    <w:rsid w:val="15127C5A"/>
    <w:rsid w:val="17316E86"/>
    <w:rsid w:val="17953714"/>
    <w:rsid w:val="186E651A"/>
    <w:rsid w:val="19DB55F5"/>
    <w:rsid w:val="19FB3499"/>
    <w:rsid w:val="1B132036"/>
    <w:rsid w:val="1DAB29F9"/>
    <w:rsid w:val="1DD801A3"/>
    <w:rsid w:val="1E3850D2"/>
    <w:rsid w:val="1EAF42D1"/>
    <w:rsid w:val="1F8C5926"/>
    <w:rsid w:val="212032C4"/>
    <w:rsid w:val="239D14A8"/>
    <w:rsid w:val="23E756A5"/>
    <w:rsid w:val="272478E9"/>
    <w:rsid w:val="274B199A"/>
    <w:rsid w:val="28A40771"/>
    <w:rsid w:val="2A161C1F"/>
    <w:rsid w:val="2A1750A8"/>
    <w:rsid w:val="2AA24730"/>
    <w:rsid w:val="2BE20CDE"/>
    <w:rsid w:val="2F5051AF"/>
    <w:rsid w:val="2FF817EF"/>
    <w:rsid w:val="30CE6CD3"/>
    <w:rsid w:val="32454D73"/>
    <w:rsid w:val="32513FE1"/>
    <w:rsid w:val="33B201E6"/>
    <w:rsid w:val="357227FD"/>
    <w:rsid w:val="386B46BA"/>
    <w:rsid w:val="387110B4"/>
    <w:rsid w:val="38F05D77"/>
    <w:rsid w:val="3A720DEA"/>
    <w:rsid w:val="3AB2398F"/>
    <w:rsid w:val="3B1B0541"/>
    <w:rsid w:val="3B9B3520"/>
    <w:rsid w:val="3CFC635A"/>
    <w:rsid w:val="3E88297D"/>
    <w:rsid w:val="3F514D57"/>
    <w:rsid w:val="3FA6066E"/>
    <w:rsid w:val="40CD68B4"/>
    <w:rsid w:val="40DC68A2"/>
    <w:rsid w:val="429E23B8"/>
    <w:rsid w:val="42DF1382"/>
    <w:rsid w:val="43FE5D4B"/>
    <w:rsid w:val="472A7DD8"/>
    <w:rsid w:val="489617E1"/>
    <w:rsid w:val="48AA3014"/>
    <w:rsid w:val="4C5865E7"/>
    <w:rsid w:val="4D5D69EE"/>
    <w:rsid w:val="4DF92F05"/>
    <w:rsid w:val="4E8056FE"/>
    <w:rsid w:val="4F7B0954"/>
    <w:rsid w:val="505573AA"/>
    <w:rsid w:val="52ED0A24"/>
    <w:rsid w:val="54B5324B"/>
    <w:rsid w:val="57D6155E"/>
    <w:rsid w:val="58B1010A"/>
    <w:rsid w:val="58BA434C"/>
    <w:rsid w:val="59425DC2"/>
    <w:rsid w:val="59A3044D"/>
    <w:rsid w:val="5A254D94"/>
    <w:rsid w:val="5B8E1A9F"/>
    <w:rsid w:val="5C29059F"/>
    <w:rsid w:val="5CF21E57"/>
    <w:rsid w:val="5EB0464F"/>
    <w:rsid w:val="60717D9A"/>
    <w:rsid w:val="61AF405A"/>
    <w:rsid w:val="64466BF9"/>
    <w:rsid w:val="64D129B0"/>
    <w:rsid w:val="657333CA"/>
    <w:rsid w:val="678A2E55"/>
    <w:rsid w:val="67920983"/>
    <w:rsid w:val="6A952AB8"/>
    <w:rsid w:val="6AA0021E"/>
    <w:rsid w:val="6D0C5944"/>
    <w:rsid w:val="6DBE1879"/>
    <w:rsid w:val="714F4183"/>
    <w:rsid w:val="71597F39"/>
    <w:rsid w:val="735A2366"/>
    <w:rsid w:val="75FB1DE0"/>
    <w:rsid w:val="787968A4"/>
    <w:rsid w:val="79CF62B4"/>
    <w:rsid w:val="7D1D5170"/>
    <w:rsid w:val="7EEA08E1"/>
    <w:rsid w:val="7FAF208A"/>
    <w:rsid w:val="7FE7558A"/>
    <w:rsid w:val="7FF85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 w:type="character" w:customStyle="1" w:styleId="12">
    <w:name w:val="23"/>
    <w:basedOn w:val="7"/>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3207</Words>
  <Characters>3413</Characters>
  <Lines>8</Lines>
  <Paragraphs>2</Paragraphs>
  <TotalTime>10</TotalTime>
  <ScaleCrop>false</ScaleCrop>
  <LinksUpToDate>false</LinksUpToDate>
  <CharactersWithSpaces>3489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心有灵樨</cp:lastModifiedBy>
  <cp:lastPrinted>2018-01-02T08:11:00Z</cp:lastPrinted>
  <dcterms:modified xsi:type="dcterms:W3CDTF">2025-02-09T06:42:41Z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867B625CAEBE4D9E94570AB4284630FA_13</vt:lpwstr>
  </property>
  <property fmtid="{D5CDD505-2E9C-101B-9397-08002B2CF9AE}" pid="4" name="KSOTemplateDocerSaveRecord">
    <vt:lpwstr>eyJoZGlkIjoiOTRmM2RmMzY5MjIyZmJiZjUwZTc4MDM5OGQxNzNkYTUiLCJ1c2VySWQiOiIyMTU4MjM4MiJ9</vt:lpwstr>
  </property>
</Properties>
</file>