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2101" w:rsidRDefault="001E2506">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山区永嘉实验小学校</w:t>
      </w:r>
    </w:p>
    <w:p w:rsidR="00F92101" w:rsidRDefault="001E2506">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rsidR="00F92101" w:rsidRDefault="00F92101">
      <w:pPr>
        <w:spacing w:line="600" w:lineRule="exact"/>
        <w:ind w:firstLineChars="200" w:firstLine="640"/>
        <w:rPr>
          <w:rFonts w:ascii="Times New Roman" w:eastAsia="方正黑体_GBK" w:hAnsi="Times New Roman"/>
          <w:sz w:val="32"/>
          <w:szCs w:val="32"/>
        </w:rPr>
      </w:pPr>
    </w:p>
    <w:p w:rsidR="00F92101" w:rsidRDefault="001E250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rsidR="00F92101" w:rsidRDefault="001E250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学校全面贯彻党的教育方针，坚持五育并举，坚持科技创新，运用人工智能赋能教育教学高质量发展，建设了智能评价为核心、学科融合的学生艺术、创新、学习、体质、测评学习空间暨五大中心。学校坚持“立德树人”的根本任务，坚持五育并举，在嘉禾文化体系下，学校构建了“嘉禾”课程体系和评价体系，建立了合唱、二胡、舞蹈、书法、国画、陶艺、足球、篮球、</w:t>
      </w:r>
      <w:proofErr w:type="gramStart"/>
      <w:r>
        <w:rPr>
          <w:rFonts w:ascii="Times New Roman" w:eastAsia="方正仿宋_GBK" w:hAnsi="Times New Roman" w:hint="eastAsia"/>
          <w:sz w:val="32"/>
          <w:szCs w:val="32"/>
        </w:rPr>
        <w:t>创客等</w:t>
      </w:r>
      <w:proofErr w:type="gramEnd"/>
      <w:r>
        <w:rPr>
          <w:rFonts w:ascii="Times New Roman" w:eastAsia="方正仿宋_GBK" w:hAnsi="Times New Roman" w:hint="eastAsia"/>
          <w:sz w:val="32"/>
          <w:szCs w:val="32"/>
        </w:rPr>
        <w:t>三十余个课程和社团。永嘉实小以党的十八大、十九大、二十大精神为指引，全面加强党的领导，贯彻执行党组织领导下的校长负责制</w:t>
      </w:r>
      <w:r>
        <w:rPr>
          <w:rFonts w:ascii="Times New Roman" w:eastAsia="方正仿宋_GBK" w:hAnsi="Times New Roman" w:hint="eastAsia"/>
          <w:sz w:val="32"/>
          <w:szCs w:val="32"/>
        </w:rPr>
        <w:t>,</w:t>
      </w:r>
      <w:r>
        <w:rPr>
          <w:rFonts w:ascii="Times New Roman" w:eastAsia="方正仿宋_GBK" w:hAnsi="Times New Roman" w:hint="eastAsia"/>
          <w:sz w:val="32"/>
          <w:szCs w:val="32"/>
        </w:rPr>
        <w:t>传承“璧山实验小学”的文化和学校精神，建立“嘉禾”学校文化。以“牵手永嘉</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迈步未来”为办学理念，以“做更好的自己”为校训，以学生综合评价为核心，以科技创新、智慧教育为特色，以培养学生良好的习惯和健康身心为切入点，以培养学生适应未来社会发展的核心素养为着力点，培养新时代创新型人才，建立智能化的校园，探索未来教育，创建适合学生成长的未来学校。</w:t>
      </w:r>
    </w:p>
    <w:p w:rsidR="00F92101" w:rsidRDefault="001E2506">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山区永嘉实验小学校是一所全日制完全小学，一类事业单位，编制人数</w:t>
      </w:r>
      <w:r>
        <w:rPr>
          <w:rFonts w:ascii="Times New Roman" w:eastAsia="方正仿宋_GBK" w:hAnsi="Times New Roman" w:hint="eastAsia"/>
          <w:sz w:val="32"/>
          <w:szCs w:val="32"/>
        </w:rPr>
        <w:t>138</w:t>
      </w:r>
      <w:r>
        <w:rPr>
          <w:rFonts w:ascii="Times New Roman" w:eastAsia="方正仿宋_GBK" w:hAnsi="Times New Roman" w:hint="eastAsia"/>
          <w:sz w:val="32"/>
          <w:szCs w:val="32"/>
        </w:rPr>
        <w:t>人，内设教导处、德育处、总务处</w:t>
      </w:r>
      <w:r>
        <w:rPr>
          <w:rFonts w:ascii="Times New Roman" w:eastAsia="方正仿宋_GBK" w:hAnsi="Times New Roman" w:hint="eastAsia"/>
          <w:sz w:val="32"/>
          <w:szCs w:val="32"/>
        </w:rPr>
        <w:t>3</w:t>
      </w:r>
      <w:r>
        <w:rPr>
          <w:rFonts w:ascii="Times New Roman" w:eastAsia="方正仿宋_GBK" w:hAnsi="Times New Roman" w:hint="eastAsia"/>
          <w:sz w:val="32"/>
          <w:szCs w:val="32"/>
        </w:rPr>
        <w:t>个</w:t>
      </w:r>
      <w:r>
        <w:rPr>
          <w:rFonts w:ascii="Times New Roman" w:eastAsia="方正仿宋_GBK" w:hAnsi="Times New Roman" w:hint="eastAsia"/>
          <w:sz w:val="32"/>
          <w:szCs w:val="32"/>
        </w:rPr>
        <w:lastRenderedPageBreak/>
        <w:t>处室。</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年末实有在岗在编教师</w:t>
      </w:r>
      <w:r>
        <w:rPr>
          <w:rFonts w:ascii="Times New Roman" w:eastAsia="方正仿宋_GBK" w:hAnsi="Times New Roman" w:hint="eastAsia"/>
          <w:sz w:val="32"/>
          <w:szCs w:val="32"/>
        </w:rPr>
        <w:t>137</w:t>
      </w:r>
      <w:r>
        <w:rPr>
          <w:rFonts w:ascii="Times New Roman" w:eastAsia="方正仿宋_GBK" w:hAnsi="Times New Roman" w:hint="eastAsia"/>
          <w:sz w:val="32"/>
          <w:szCs w:val="32"/>
        </w:rPr>
        <w:t>人；退休教师</w:t>
      </w:r>
      <w:r>
        <w:rPr>
          <w:rFonts w:ascii="Times New Roman" w:eastAsia="方正仿宋_GBK" w:hAnsi="Times New Roman" w:hint="eastAsia"/>
          <w:sz w:val="32"/>
          <w:szCs w:val="32"/>
        </w:rPr>
        <w:t>1</w:t>
      </w:r>
      <w:r>
        <w:rPr>
          <w:rFonts w:ascii="Times New Roman" w:eastAsia="方正仿宋_GBK" w:hAnsi="Times New Roman" w:hint="eastAsia"/>
          <w:sz w:val="32"/>
          <w:szCs w:val="32"/>
        </w:rPr>
        <w:t>人；在校小学生</w:t>
      </w:r>
      <w:r>
        <w:rPr>
          <w:rFonts w:ascii="Times New Roman" w:eastAsia="方正仿宋_GBK" w:hAnsi="Times New Roman" w:hint="eastAsia"/>
          <w:sz w:val="32"/>
          <w:szCs w:val="32"/>
        </w:rPr>
        <w:t>3279</w:t>
      </w:r>
      <w:r w:rsidR="00CC4BB3">
        <w:rPr>
          <w:rFonts w:ascii="Times New Roman" w:eastAsia="方正仿宋_GBK" w:hAnsi="Times New Roman" w:hint="eastAsia"/>
          <w:sz w:val="32"/>
          <w:szCs w:val="32"/>
        </w:rPr>
        <w:t>人</w:t>
      </w:r>
      <w:r>
        <w:rPr>
          <w:rFonts w:ascii="Times New Roman" w:eastAsia="方正仿宋_GBK" w:hAnsi="Times New Roman" w:hint="eastAsia"/>
          <w:sz w:val="32"/>
          <w:szCs w:val="32"/>
        </w:rPr>
        <w:t>，在园幼儿</w:t>
      </w:r>
      <w:r>
        <w:rPr>
          <w:rFonts w:ascii="Times New Roman" w:eastAsia="方正仿宋_GBK" w:hAnsi="Times New Roman" w:hint="eastAsia"/>
          <w:sz w:val="32"/>
          <w:szCs w:val="32"/>
        </w:rPr>
        <w:t>274</w:t>
      </w:r>
      <w:r>
        <w:rPr>
          <w:rFonts w:ascii="Times New Roman" w:eastAsia="方正仿宋_GBK" w:hAnsi="Times New Roman" w:hint="eastAsia"/>
          <w:sz w:val="32"/>
          <w:szCs w:val="32"/>
        </w:rPr>
        <w:t>人。学校占地面积</w:t>
      </w:r>
      <w:r>
        <w:rPr>
          <w:rFonts w:ascii="Times New Roman" w:eastAsia="方正仿宋_GBK" w:hAnsi="Times New Roman" w:hint="eastAsia"/>
          <w:sz w:val="32"/>
          <w:szCs w:val="32"/>
        </w:rPr>
        <w:t>35000</w:t>
      </w:r>
      <w:r>
        <w:rPr>
          <w:rFonts w:ascii="Times New Roman" w:eastAsia="方正仿宋_GBK" w:hAnsi="Times New Roman" w:hint="eastAsia"/>
          <w:sz w:val="32"/>
          <w:szCs w:val="32"/>
        </w:rPr>
        <w:t>平方米，建筑面积</w:t>
      </w:r>
      <w:r>
        <w:rPr>
          <w:rFonts w:ascii="Times New Roman" w:eastAsia="方正仿宋_GBK" w:hAnsi="Times New Roman" w:hint="eastAsia"/>
          <w:sz w:val="32"/>
          <w:szCs w:val="32"/>
        </w:rPr>
        <w:t>34885.30</w:t>
      </w:r>
      <w:r>
        <w:rPr>
          <w:rFonts w:ascii="Times New Roman" w:eastAsia="方正仿宋_GBK" w:hAnsi="Times New Roman" w:hint="eastAsia"/>
          <w:sz w:val="32"/>
          <w:szCs w:val="32"/>
        </w:rPr>
        <w:t>平方米。</w:t>
      </w:r>
    </w:p>
    <w:p w:rsidR="00F92101" w:rsidRDefault="001E250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rsidR="00F92101" w:rsidRDefault="001E2506">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3607.36</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 xml:space="preserve">3,451.36 </w:t>
      </w:r>
      <w:r>
        <w:rPr>
          <w:rFonts w:ascii="Times New Roman" w:eastAsia="方正仿宋_GBK" w:hAnsi="Times New Roman"/>
          <w:sz w:val="32"/>
          <w:szCs w:val="32"/>
        </w:rPr>
        <w:t>万元，政府性基金预算拨款</w:t>
      </w:r>
      <w:r>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Pr>
          <w:rFonts w:ascii="Times New Roman" w:eastAsia="方正仿宋_GBK" w:hAnsi="Times New Roman"/>
          <w:sz w:val="32"/>
          <w:szCs w:val="32"/>
        </w:rPr>
        <w:t>156.00</w:t>
      </w:r>
      <w:r>
        <w:rPr>
          <w:rFonts w:ascii="Times New Roman" w:eastAsia="方正仿宋_GBK" w:hAnsi="Times New Roman"/>
          <w:sz w:val="32"/>
          <w:szCs w:val="32"/>
        </w:rPr>
        <w:t>万元，事业收入资金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Pr>
          <w:rFonts w:ascii="Times New Roman" w:eastAsia="方正仿宋_GBK" w:hAnsi="Times New Roman"/>
          <w:sz w:val="32"/>
          <w:szCs w:val="32"/>
        </w:rPr>
        <w:t xml:space="preserve">  </w:t>
      </w:r>
      <w:r>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hint="eastAsia"/>
          <w:sz w:val="32"/>
          <w:szCs w:val="32"/>
        </w:rPr>
        <w:t>1079.78</w:t>
      </w:r>
      <w:r>
        <w:rPr>
          <w:rFonts w:ascii="Times New Roman" w:eastAsia="方正仿宋_GBK" w:hAnsi="Times New Roman"/>
          <w:sz w:val="32"/>
          <w:szCs w:val="32"/>
        </w:rPr>
        <w:t>万元，主要是一般公共预算拨款增加</w:t>
      </w:r>
      <w:r>
        <w:rPr>
          <w:rFonts w:ascii="Times New Roman" w:eastAsia="方正仿宋_GBK" w:hAnsi="Times New Roman" w:hint="eastAsia"/>
          <w:sz w:val="32"/>
          <w:szCs w:val="32"/>
        </w:rPr>
        <w:t>1077.98</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财政专户管理资金增加</w:t>
      </w:r>
      <w:r>
        <w:rPr>
          <w:rFonts w:ascii="Times New Roman" w:eastAsia="方正仿宋_GBK" w:hAnsi="Times New Roman" w:hint="eastAsia"/>
          <w:sz w:val="32"/>
          <w:szCs w:val="32"/>
        </w:rPr>
        <w:t>1.8</w:t>
      </w:r>
      <w:r>
        <w:rPr>
          <w:rFonts w:ascii="Times New Roman" w:eastAsia="方正仿宋_GBK" w:hAnsi="Times New Roman"/>
          <w:sz w:val="32"/>
          <w:szCs w:val="32"/>
        </w:rPr>
        <w:t>万元。</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sz w:val="32"/>
          <w:szCs w:val="32"/>
        </w:rPr>
        <w:t>3,607.36</w:t>
      </w:r>
      <w:r>
        <w:rPr>
          <w:rFonts w:ascii="Times New Roman" w:eastAsia="方正仿宋_GBK" w:hAnsi="Times New Roman"/>
          <w:sz w:val="32"/>
          <w:szCs w:val="32"/>
        </w:rPr>
        <w:t>万元，其中：一般公共服务支出</w:t>
      </w:r>
      <w:r>
        <w:rPr>
          <w:rFonts w:ascii="Times New Roman" w:eastAsia="方正仿宋_GBK" w:hAnsi="Times New Roman"/>
          <w:sz w:val="32"/>
          <w:szCs w:val="32"/>
        </w:rPr>
        <w:t>3,451.36</w:t>
      </w:r>
      <w:r>
        <w:rPr>
          <w:rFonts w:ascii="Times New Roman" w:eastAsia="方正仿宋_GBK" w:hAnsi="Times New Roman"/>
          <w:sz w:val="32"/>
          <w:szCs w:val="32"/>
        </w:rPr>
        <w:t>万元，教育支出</w:t>
      </w:r>
      <w:r>
        <w:rPr>
          <w:rFonts w:ascii="Times New Roman" w:eastAsia="方正仿宋_GBK" w:hAnsi="Times New Roman"/>
          <w:sz w:val="32"/>
          <w:szCs w:val="32"/>
        </w:rPr>
        <w:t>2,826.94</w:t>
      </w:r>
      <w:r>
        <w:rPr>
          <w:rFonts w:ascii="Times New Roman" w:eastAsia="方正仿宋_GBK" w:hAnsi="Times New Roman"/>
          <w:sz w:val="32"/>
          <w:szCs w:val="32"/>
        </w:rPr>
        <w:t>万元，社会保障和就业支出</w:t>
      </w:r>
      <w:r>
        <w:rPr>
          <w:rFonts w:ascii="Times New Roman" w:eastAsia="方正仿宋_GBK" w:hAnsi="Times New Roman"/>
          <w:sz w:val="32"/>
          <w:szCs w:val="32"/>
        </w:rPr>
        <w:t xml:space="preserve">491.80  </w:t>
      </w:r>
      <w:r>
        <w:rPr>
          <w:rFonts w:ascii="Times New Roman" w:eastAsia="方正仿宋_GBK" w:hAnsi="Times New Roman"/>
          <w:sz w:val="32"/>
          <w:szCs w:val="32"/>
        </w:rPr>
        <w:t>万元，卫生健康支出</w:t>
      </w:r>
      <w:r>
        <w:rPr>
          <w:rFonts w:ascii="Times New Roman" w:eastAsia="方正仿宋_GBK" w:hAnsi="Times New Roman"/>
          <w:sz w:val="32"/>
          <w:szCs w:val="32"/>
        </w:rPr>
        <w:t>149.72</w:t>
      </w:r>
      <w:r>
        <w:rPr>
          <w:rFonts w:ascii="Times New Roman" w:eastAsia="方正仿宋_GBK" w:hAnsi="Times New Roman"/>
          <w:sz w:val="32"/>
          <w:szCs w:val="32"/>
        </w:rPr>
        <w:t>万元，住房保障支出</w:t>
      </w:r>
      <w:r>
        <w:rPr>
          <w:rFonts w:ascii="Times New Roman" w:eastAsia="方正仿宋_GBK" w:hAnsi="Times New Roman"/>
          <w:sz w:val="32"/>
          <w:szCs w:val="32"/>
        </w:rPr>
        <w:t>138.89</w:t>
      </w:r>
      <w:r>
        <w:rPr>
          <w:rFonts w:ascii="Times New Roman" w:eastAsia="方正仿宋_GBK" w:hAnsi="Times New Roman"/>
          <w:sz w:val="32"/>
          <w:szCs w:val="32"/>
        </w:rPr>
        <w:t>万元；支出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Pr>
          <w:rFonts w:ascii="Times New Roman" w:eastAsia="方正仿宋_GBK" w:hAnsi="Times New Roman" w:hint="eastAsia"/>
          <w:sz w:val="32"/>
          <w:szCs w:val="32"/>
        </w:rPr>
        <w:t>1079.78</w:t>
      </w:r>
      <w:r>
        <w:rPr>
          <w:rFonts w:ascii="Times New Roman" w:eastAsia="方正仿宋_GBK" w:hAnsi="Times New Roman"/>
          <w:sz w:val="32"/>
          <w:szCs w:val="32"/>
        </w:rPr>
        <w:t>万元，主要是基本支出增加</w:t>
      </w:r>
      <w:r>
        <w:rPr>
          <w:rFonts w:ascii="Times New Roman" w:eastAsia="方正仿宋_GBK" w:hAnsi="Times New Roman" w:hint="eastAsia"/>
          <w:sz w:val="32"/>
          <w:szCs w:val="32"/>
        </w:rPr>
        <w:t>759.12</w:t>
      </w:r>
      <w:r>
        <w:rPr>
          <w:rFonts w:ascii="Times New Roman" w:eastAsia="方正仿宋_GBK" w:hAnsi="Times New Roman"/>
          <w:sz w:val="32"/>
          <w:szCs w:val="32"/>
        </w:rPr>
        <w:t>万元，项目支出增加</w:t>
      </w:r>
      <w:r>
        <w:rPr>
          <w:rFonts w:ascii="Times New Roman" w:eastAsia="方正仿宋_GBK" w:hAnsi="Times New Roman" w:hint="eastAsia"/>
          <w:sz w:val="32"/>
          <w:szCs w:val="32"/>
        </w:rPr>
        <w:t>320.66</w:t>
      </w:r>
      <w:r>
        <w:rPr>
          <w:rFonts w:ascii="Times New Roman" w:eastAsia="方正仿宋_GBK" w:hAnsi="Times New Roman"/>
          <w:sz w:val="32"/>
          <w:szCs w:val="32"/>
        </w:rPr>
        <w:t>万元。</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rsidR="00F92101" w:rsidRDefault="001E250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sz w:val="32"/>
          <w:szCs w:val="32"/>
        </w:rPr>
        <w:t>3,451.36</w:t>
      </w:r>
      <w:r>
        <w:rPr>
          <w:rFonts w:ascii="Times New Roman" w:eastAsia="方正仿宋_GBK" w:hAnsi="Times New Roman"/>
          <w:sz w:val="32"/>
          <w:szCs w:val="32"/>
        </w:rPr>
        <w:t>万元，一般公共预算财政拨款支出</w:t>
      </w:r>
      <w:r>
        <w:rPr>
          <w:rFonts w:ascii="Times New Roman" w:eastAsia="方正仿宋_GBK" w:hAnsi="Times New Roman" w:hint="eastAsia"/>
          <w:sz w:val="32"/>
          <w:szCs w:val="32"/>
        </w:rPr>
        <w:t>0</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1077.98</w:t>
      </w:r>
      <w:r>
        <w:rPr>
          <w:rFonts w:ascii="Times New Roman" w:eastAsia="方正仿宋_GBK" w:hAnsi="Times New Roman"/>
          <w:sz w:val="32"/>
          <w:szCs w:val="32"/>
        </w:rPr>
        <w:t>万元。其中：</w:t>
      </w:r>
      <w:r>
        <w:rPr>
          <w:rFonts w:ascii="Times New Roman" w:eastAsia="方正仿宋_GBK" w:hAnsi="Times New Roman"/>
          <w:sz w:val="32"/>
          <w:szCs w:val="32"/>
        </w:rPr>
        <w:lastRenderedPageBreak/>
        <w:t>基本支出</w:t>
      </w:r>
      <w:r>
        <w:rPr>
          <w:rFonts w:ascii="Times New Roman" w:eastAsia="方正仿宋_GBK" w:hAnsi="Times New Roman"/>
          <w:sz w:val="32"/>
          <w:szCs w:val="32"/>
        </w:rPr>
        <w:t>3105.02</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759.12</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人员增加</w:t>
      </w:r>
      <w:r>
        <w:rPr>
          <w:rFonts w:ascii="Times New Roman" w:eastAsia="方正仿宋_GBK" w:hAnsi="Times New Roman"/>
          <w:sz w:val="32"/>
          <w:szCs w:val="32"/>
        </w:rPr>
        <w:t>；项目支出</w:t>
      </w:r>
      <w:r>
        <w:rPr>
          <w:rFonts w:ascii="Times New Roman" w:eastAsia="方正仿宋_GBK" w:hAnsi="Times New Roman"/>
          <w:sz w:val="32"/>
          <w:szCs w:val="32"/>
        </w:rPr>
        <w:t>346.34</w:t>
      </w:r>
      <w:r>
        <w:rPr>
          <w:rFonts w:ascii="Times New Roman" w:eastAsia="方正仿宋_GBK" w:hAnsi="Times New Roman"/>
          <w:sz w:val="32"/>
          <w:szCs w:val="32"/>
        </w:rPr>
        <w:t>万元，主要用于</w:t>
      </w:r>
      <w:r>
        <w:rPr>
          <w:rFonts w:ascii="Times New Roman" w:eastAsia="方正仿宋_GBK" w:hAnsi="Times New Roman" w:hint="eastAsia"/>
          <w:sz w:val="32"/>
          <w:szCs w:val="32"/>
        </w:rPr>
        <w:t>薄弱学校办学条件及能力提升</w:t>
      </w:r>
      <w:r>
        <w:rPr>
          <w:rFonts w:ascii="Times New Roman" w:eastAsia="方正仿宋_GBK" w:hAnsi="Times New Roman"/>
          <w:sz w:val="32"/>
          <w:szCs w:val="32"/>
        </w:rPr>
        <w:t>，比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318.86</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上年结转项目增加</w:t>
      </w:r>
      <w:r>
        <w:rPr>
          <w:rFonts w:ascii="Times New Roman" w:eastAsia="方正仿宋_GBK" w:hAnsi="Times New Roman"/>
          <w:sz w:val="32"/>
          <w:szCs w:val="32"/>
        </w:rPr>
        <w:t>。</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rsidR="00F92101" w:rsidRDefault="001E2506">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年无使用政府性基金预算拨款安排的支出，与上年保持一致</w:t>
      </w:r>
      <w:r w:rsidR="00F56D16">
        <w:rPr>
          <w:rFonts w:ascii="Times New Roman" w:eastAsia="方正仿宋_GBK" w:hAnsi="Times New Roman" w:hint="eastAsia"/>
          <w:b/>
          <w:bCs/>
          <w:sz w:val="32"/>
        </w:rPr>
        <w:t>。</w:t>
      </w:r>
    </w:p>
    <w:p w:rsidR="00F92101" w:rsidRDefault="001E2506">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rsidR="00F92101" w:rsidRDefault="001E2506">
      <w:pPr>
        <w:spacing w:line="600" w:lineRule="exact"/>
        <w:ind w:firstLineChars="200" w:firstLine="643"/>
        <w:rPr>
          <w:rFonts w:ascii="Times New Roman" w:eastAsia="方正仿宋_GBK" w:hAnsi="Times New Roman"/>
          <w:sz w:val="32"/>
        </w:rPr>
      </w:pPr>
      <w:r>
        <w:rPr>
          <w:rFonts w:ascii="Times New Roman" w:eastAsia="方正仿宋_GBK" w:hAnsi="Times New Roman"/>
          <w:b/>
          <w:bCs/>
          <w:sz w:val="32"/>
        </w:rPr>
        <w:t>202</w:t>
      </w:r>
      <w:r>
        <w:rPr>
          <w:rFonts w:ascii="Times New Roman" w:eastAsia="方正仿宋_GBK" w:hAnsi="Times New Roman" w:hint="eastAsia"/>
          <w:b/>
          <w:bCs/>
          <w:sz w:val="32"/>
        </w:rPr>
        <w:t>5</w:t>
      </w:r>
      <w:r>
        <w:rPr>
          <w:rFonts w:ascii="Times New Roman" w:eastAsia="方正仿宋_GBK" w:hAnsi="Times New Roman"/>
          <w:b/>
          <w:bCs/>
          <w:sz w:val="32"/>
        </w:rPr>
        <w:t>年无使用国有资本经营预算拨款安排的支出，与上年保持一致</w:t>
      </w:r>
      <w:r w:rsidR="00F56D16">
        <w:rPr>
          <w:rFonts w:ascii="Times New Roman" w:eastAsia="方正仿宋_GBK" w:hAnsi="Times New Roman" w:hint="eastAsia"/>
          <w:b/>
          <w:bCs/>
          <w:sz w:val="32"/>
        </w:rPr>
        <w:t>。</w:t>
      </w:r>
      <w:bookmarkStart w:id="0" w:name="_GoBack"/>
      <w:bookmarkEnd w:id="0"/>
    </w:p>
    <w:p w:rsidR="00F92101" w:rsidRDefault="001E250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；公务接待费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；公务用车运行维护费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；公务用车购置费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w:t>
      </w:r>
    </w:p>
    <w:p w:rsidR="00F92101" w:rsidRDefault="001E250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F92101" w:rsidRDefault="001E250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rsidR="00F92101" w:rsidRDefault="001E2506">
      <w:pPr>
        <w:ind w:firstLineChars="200" w:firstLine="640"/>
        <w:rPr>
          <w:rFonts w:ascii="Times New Roman" w:eastAsia="方正仿宋_GBK" w:hAnsi="Times New Roman"/>
          <w:b/>
          <w:bCs/>
          <w:sz w:val="32"/>
        </w:rPr>
      </w:pPr>
      <w:r>
        <w:rPr>
          <w:rFonts w:ascii="Times New Roman" w:eastAsia="方正仿宋_GBK" w:hAnsi="Times New Roman"/>
          <w:sz w:val="32"/>
        </w:rPr>
        <w:t>我单位不在机关运行经费统计范围之内。</w:t>
      </w:r>
    </w:p>
    <w:p w:rsidR="00F92101" w:rsidRDefault="001E2506">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rsidR="00F92101" w:rsidRDefault="001E250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hint="eastAsia"/>
          <w:sz w:val="32"/>
          <w:szCs w:val="32"/>
        </w:rPr>
        <w:t>28.85</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28.85</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Pr>
          <w:rFonts w:ascii="Times New Roman" w:eastAsia="方正仿宋_GBK" w:hAnsi="Times New Roman" w:hint="eastAsia"/>
          <w:sz w:val="32"/>
          <w:szCs w:val="32"/>
        </w:rPr>
        <w:t>28.85</w:t>
      </w:r>
      <w:r>
        <w:rPr>
          <w:rFonts w:ascii="Times New Roman" w:eastAsia="方正仿宋_GBK" w:hAnsi="Times New Roman"/>
          <w:sz w:val="32"/>
          <w:szCs w:val="32"/>
        </w:rPr>
        <w:t>万元：政府采购货物预算</w:t>
      </w:r>
      <w:r>
        <w:rPr>
          <w:rFonts w:ascii="Times New Roman" w:eastAsia="方正仿宋_GBK" w:hAnsi="Times New Roman"/>
          <w:sz w:val="32"/>
          <w:szCs w:val="32"/>
        </w:rPr>
        <w:t xml:space="preserve">  </w:t>
      </w:r>
      <w:r>
        <w:rPr>
          <w:rFonts w:ascii="Times New Roman" w:eastAsia="方正仿宋_GBK" w:hAnsi="Times New Roman"/>
          <w:sz w:val="32"/>
          <w:szCs w:val="32"/>
        </w:rPr>
        <w:lastRenderedPageBreak/>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w:t>
      </w:r>
    </w:p>
    <w:p w:rsidR="00F92101" w:rsidRDefault="001E2506">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rsidR="00F92101" w:rsidRDefault="001E2506">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15.47</w:t>
      </w:r>
      <w:r>
        <w:rPr>
          <w:rFonts w:ascii="Times New Roman" w:eastAsia="方正仿宋_GBK" w:hAnsi="Times New Roman"/>
          <w:sz w:val="32"/>
          <w:szCs w:val="32"/>
        </w:rPr>
        <w:t>万元。</w:t>
      </w:r>
    </w:p>
    <w:p w:rsidR="00F92101" w:rsidRDefault="001E2506">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rsidR="00F92101" w:rsidRDefault="001E2506">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rsidR="00F92101" w:rsidRDefault="001E2506">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w:t>
      </w:r>
      <w:r>
        <w:rPr>
          <w:rFonts w:ascii="Times New Roman" w:eastAsia="方正仿宋_GBK" w:hAnsi="Times New Roman" w:hint="eastAsia"/>
          <w:sz w:val="32"/>
          <w:szCs w:val="32"/>
        </w:rPr>
        <w:lastRenderedPageBreak/>
        <w:t>度事业单位开展专业业务活动及其辅助活动计划，结合上年度收入等情况进行预计。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92101" w:rsidRDefault="001E250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rsidR="00F92101" w:rsidRDefault="001E2506">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w:t>
      </w:r>
      <w:r>
        <w:rPr>
          <w:rFonts w:ascii="Times New Roman" w:eastAsia="方正仿宋_GBK" w:hAnsi="Times New Roman" w:hint="eastAsia"/>
          <w:sz w:val="32"/>
          <w:szCs w:val="32"/>
        </w:rPr>
        <w:lastRenderedPageBreak/>
        <w:t>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rsidR="00F92101" w:rsidRDefault="001E2506">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rsidR="00F92101" w:rsidRDefault="001E2506">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rsidR="00F92101" w:rsidRDefault="00F92101">
      <w:pPr>
        <w:spacing w:line="600" w:lineRule="exact"/>
        <w:ind w:firstLineChars="200" w:firstLine="640"/>
        <w:rPr>
          <w:rFonts w:ascii="Times New Roman" w:eastAsia="方正仿宋_GBK" w:hAnsi="Times New Roman"/>
          <w:sz w:val="32"/>
          <w:szCs w:val="32"/>
        </w:rPr>
      </w:pPr>
    </w:p>
    <w:p w:rsidR="00F92101" w:rsidRDefault="001E2506">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谭贤俊</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hint="eastAsia"/>
          <w:sz w:val="32"/>
          <w:szCs w:val="32"/>
        </w:rPr>
        <w:t>18983199676</w:t>
      </w:r>
    </w:p>
    <w:p w:rsidR="00F92101" w:rsidRDefault="001E250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w:t>
      </w:r>
      <w:r>
        <w:rPr>
          <w:rFonts w:ascii="Times New Roman" w:eastAsia="方正仿宋_GBK" w:hAnsi="Times New Roman" w:hint="eastAsia"/>
          <w:sz w:val="32"/>
          <w:szCs w:val="32"/>
        </w:rPr>
        <w:t>160064</w:t>
      </w:r>
      <w:r>
        <w:rPr>
          <w:rFonts w:ascii="Times New Roman" w:eastAsia="方正仿宋_GBK" w:hAnsi="Times New Roman" w:hint="eastAsia"/>
          <w:sz w:val="32"/>
          <w:szCs w:val="32"/>
        </w:rPr>
        <w:t>永嘉实小</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F92101">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DNhZjU1ODU0ZTZiNzE0NmIxYjEyYzNhODdhNzcifQ=="/>
  </w:docVars>
  <w:rsids>
    <w:rsidRoot w:val="00B25CF0"/>
    <w:rsid w:val="000065FF"/>
    <w:rsid w:val="00025D49"/>
    <w:rsid w:val="000E6986"/>
    <w:rsid w:val="000E7A86"/>
    <w:rsid w:val="00104156"/>
    <w:rsid w:val="001C295B"/>
    <w:rsid w:val="001E2506"/>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4BB3"/>
    <w:rsid w:val="00CC6777"/>
    <w:rsid w:val="00D17EA8"/>
    <w:rsid w:val="00DE312C"/>
    <w:rsid w:val="00E10E1B"/>
    <w:rsid w:val="00E4250B"/>
    <w:rsid w:val="00E438FD"/>
    <w:rsid w:val="00E83EC4"/>
    <w:rsid w:val="00F07238"/>
    <w:rsid w:val="00F35787"/>
    <w:rsid w:val="00F56D16"/>
    <w:rsid w:val="00F602BE"/>
    <w:rsid w:val="00F92101"/>
    <w:rsid w:val="00FE3041"/>
    <w:rsid w:val="020B5CA9"/>
    <w:rsid w:val="04BE14CA"/>
    <w:rsid w:val="09313CA7"/>
    <w:rsid w:val="0A016F4E"/>
    <w:rsid w:val="0D7A365A"/>
    <w:rsid w:val="133B1901"/>
    <w:rsid w:val="13A377FC"/>
    <w:rsid w:val="1679761E"/>
    <w:rsid w:val="19DB55F5"/>
    <w:rsid w:val="19FB3499"/>
    <w:rsid w:val="1DD801A3"/>
    <w:rsid w:val="1EAF42D1"/>
    <w:rsid w:val="1F8C5926"/>
    <w:rsid w:val="212032C4"/>
    <w:rsid w:val="21BD1D69"/>
    <w:rsid w:val="239D14A8"/>
    <w:rsid w:val="23E756A5"/>
    <w:rsid w:val="272478E9"/>
    <w:rsid w:val="274B199A"/>
    <w:rsid w:val="2A161C1F"/>
    <w:rsid w:val="2A1750A8"/>
    <w:rsid w:val="2BE20CDE"/>
    <w:rsid w:val="32513FE1"/>
    <w:rsid w:val="357227FD"/>
    <w:rsid w:val="386B46BA"/>
    <w:rsid w:val="387110B4"/>
    <w:rsid w:val="3A720DEA"/>
    <w:rsid w:val="3AB2398F"/>
    <w:rsid w:val="3B9B3520"/>
    <w:rsid w:val="3BAC5E56"/>
    <w:rsid w:val="3CFC635A"/>
    <w:rsid w:val="3E47333A"/>
    <w:rsid w:val="3FA6066E"/>
    <w:rsid w:val="43FE5D4B"/>
    <w:rsid w:val="472A7DD8"/>
    <w:rsid w:val="489617E1"/>
    <w:rsid w:val="49B33366"/>
    <w:rsid w:val="4C5865E7"/>
    <w:rsid w:val="4D5D69EE"/>
    <w:rsid w:val="4F7B0954"/>
    <w:rsid w:val="52ED0A24"/>
    <w:rsid w:val="57D6155E"/>
    <w:rsid w:val="58B1010A"/>
    <w:rsid w:val="59425DC2"/>
    <w:rsid w:val="5A254D94"/>
    <w:rsid w:val="5B8E1A9F"/>
    <w:rsid w:val="5C29059F"/>
    <w:rsid w:val="5CF21E57"/>
    <w:rsid w:val="5EB0464F"/>
    <w:rsid w:val="60537D19"/>
    <w:rsid w:val="64D129B0"/>
    <w:rsid w:val="678A2E55"/>
    <w:rsid w:val="67920983"/>
    <w:rsid w:val="6A952AB8"/>
    <w:rsid w:val="6AA0021E"/>
    <w:rsid w:val="6D0C5944"/>
    <w:rsid w:val="6DBE1879"/>
    <w:rsid w:val="714F4183"/>
    <w:rsid w:val="71597F39"/>
    <w:rsid w:val="7286639A"/>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8795"/>
  <w15:docId w15:val="{A99F10DA-9A1E-4C20-A88C-AAF7A094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snapToGrid w:val="0"/>
      <w:jc w:val="left"/>
    </w:pPr>
    <w:rPr>
      <w:sz w:val="18"/>
      <w:szCs w:val="18"/>
    </w:rPr>
  </w:style>
  <w:style w:type="paragraph" w:styleId="a7">
    <w:name w:val="header"/>
    <w:basedOn w:val="a"/>
    <w:link w:val="a8"/>
    <w:autoRedefine/>
    <w:qFormat/>
    <w:pPr>
      <w:pBdr>
        <w:bottom w:val="single" w:sz="6" w:space="1" w:color="auto"/>
      </w:pBdr>
      <w:snapToGrid w:val="0"/>
      <w:jc w:val="center"/>
    </w:pPr>
    <w:rPr>
      <w:sz w:val="18"/>
      <w:szCs w:val="18"/>
    </w:rPr>
  </w:style>
  <w:style w:type="paragraph" w:styleId="a9">
    <w:name w:val="Normal (Web)"/>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autoRedefine/>
    <w:qFormat/>
    <w:rPr>
      <w:kern w:val="2"/>
      <w:sz w:val="18"/>
      <w:szCs w:val="18"/>
    </w:rPr>
  </w:style>
  <w:style w:type="character" w:customStyle="1" w:styleId="a8">
    <w:name w:val="页眉 字符"/>
    <w:link w:val="a7"/>
    <w:autoRedefine/>
    <w:qFormat/>
    <w:rPr>
      <w:kern w:val="2"/>
      <w:sz w:val="18"/>
      <w:szCs w:val="18"/>
    </w:rPr>
  </w:style>
  <w:style w:type="character" w:customStyle="1" w:styleId="a6">
    <w:name w:val="页脚 字符"/>
    <w:link w:val="a5"/>
    <w:autoRedefine/>
    <w:qFormat/>
    <w:rPr>
      <w:kern w:val="2"/>
      <w:sz w:val="18"/>
      <w:szCs w:val="18"/>
    </w:rPr>
  </w:style>
  <w:style w:type="paragraph" w:styleId="aa">
    <w:name w:val="List Paragraph"/>
    <w:basedOn w:val="a"/>
    <w:autoRedefine/>
    <w:qFormat/>
    <w:pPr>
      <w:ind w:firstLineChars="200" w:firstLine="420"/>
    </w:pPr>
  </w:style>
  <w:style w:type="character" w:customStyle="1" w:styleId="23">
    <w:name w:val="23"/>
    <w:basedOn w:val="a0"/>
    <w:autoRedefine/>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55</cp:revision>
  <cp:lastPrinted>2018-01-02T08:11:00Z</cp:lastPrinted>
  <dcterms:created xsi:type="dcterms:W3CDTF">2021-12-14T03:09:00Z</dcterms:created>
  <dcterms:modified xsi:type="dcterms:W3CDTF">2025-02-11T08:57:00Z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C8F0112571EF49098F811A1B3A50C6D9_13</vt:lpwstr>
  </property>
  <property fmtid="{D5CDD505-2E9C-101B-9397-08002B2CF9AE}" pid="4" name="KSOTemplateDocerSaveRecord">
    <vt:lpwstr>eyJoZGlkIjoiMzFlNjNmMGMxNDAwMjI2M2ZmOGU5YjEyNjdkN2Q3OGMiLCJ1c2VySWQiOiIyNTA5NzkzODcifQ==</vt:lpwstr>
  </property>
</Properties>
</file>