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41" w:rsidRDefault="00553BED">
      <w:pPr>
        <w:adjustRightInd w:val="0"/>
        <w:snapToGrid w:val="0"/>
        <w:spacing w:line="288" w:lineRule="auto"/>
        <w:jc w:val="center"/>
        <w:rPr>
          <w:rFonts w:eastAsia="楷体_GB2312"/>
          <w:sz w:val="36"/>
          <w:szCs w:val="36"/>
        </w:rPr>
      </w:pPr>
      <w:r>
        <w:rPr>
          <w:rFonts w:eastAsia="楷体_GB2312" w:hint="eastAsia"/>
          <w:noProof/>
          <w:sz w:val="36"/>
          <w:szCs w:val="36"/>
        </w:rPr>
        <w:drawing>
          <wp:inline distT="0" distB="0" distL="114300" distR="114300">
            <wp:extent cx="5611495" cy="7717790"/>
            <wp:effectExtent l="0" t="0" r="12065" b="8890"/>
            <wp:docPr id="20" name="图片 2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封面"/>
                    <pic:cNvPicPr>
                      <a:picLocks noChangeAspect="1"/>
                    </pic:cNvPicPr>
                  </pic:nvPicPr>
                  <pic:blipFill>
                    <a:blip r:embed="rId9"/>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24" name="图片 24"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质"/>
                    <pic:cNvPicPr>
                      <a:picLocks noChangeAspect="1"/>
                    </pic:cNvPicPr>
                  </pic:nvPicPr>
                  <pic:blipFill>
                    <a:blip r:embed="rId10"/>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22" name="图片 22" descr="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编制情况承诺书"/>
                    <pic:cNvPicPr>
                      <a:picLocks noChangeAspect="1"/>
                    </pic:cNvPicPr>
                  </pic:nvPicPr>
                  <pic:blipFill>
                    <a:blip r:embed="rId11"/>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15" name="图片 15" descr="建设单位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建设单位承诺书"/>
                    <pic:cNvPicPr>
                      <a:picLocks noChangeAspect="1"/>
                    </pic:cNvPicPr>
                  </pic:nvPicPr>
                  <pic:blipFill>
                    <a:blip r:embed="rId12"/>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16" name="图片 16" descr="环评机构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环评机构承诺书"/>
                    <pic:cNvPicPr>
                      <a:picLocks noChangeAspect="1"/>
                    </pic:cNvPicPr>
                  </pic:nvPicPr>
                  <pic:blipFill>
                    <a:blip r:embed="rId13"/>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19" name="图片 19" descr="公示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示说明"/>
                    <pic:cNvPicPr>
                      <a:picLocks noChangeAspect="1"/>
                    </pic:cNvPicPr>
                  </pic:nvPicPr>
                  <pic:blipFill>
                    <a:blip r:embed="rId14"/>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21" name="图片 21" descr="编制人员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编制人员承诺书"/>
                    <pic:cNvPicPr>
                      <a:picLocks noChangeAspect="1"/>
                    </pic:cNvPicPr>
                  </pic:nvPicPr>
                  <pic:blipFill>
                    <a:blip r:embed="rId15"/>
                    <a:stretch>
                      <a:fillRect/>
                    </a:stretch>
                  </pic:blipFill>
                  <pic:spPr>
                    <a:xfrm>
                      <a:off x="0" y="0"/>
                      <a:ext cx="5611495" cy="7717790"/>
                    </a:xfrm>
                    <a:prstGeom prst="rect">
                      <a:avLst/>
                    </a:prstGeom>
                  </pic:spPr>
                </pic:pic>
              </a:graphicData>
            </a:graphic>
          </wp:inline>
        </w:drawing>
      </w:r>
      <w:r>
        <w:rPr>
          <w:rFonts w:eastAsia="楷体_GB2312" w:hint="eastAsia"/>
          <w:noProof/>
          <w:sz w:val="36"/>
          <w:szCs w:val="36"/>
        </w:rPr>
        <w:lastRenderedPageBreak/>
        <w:drawing>
          <wp:inline distT="0" distB="0" distL="114300" distR="114300">
            <wp:extent cx="5611495" cy="7717790"/>
            <wp:effectExtent l="0" t="0" r="12065" b="8890"/>
            <wp:docPr id="23" name="图片 23" descr="编制单位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编制单位承诺书"/>
                    <pic:cNvPicPr>
                      <a:picLocks noChangeAspect="1"/>
                    </pic:cNvPicPr>
                  </pic:nvPicPr>
                  <pic:blipFill>
                    <a:blip r:embed="rId16"/>
                    <a:stretch>
                      <a:fillRect/>
                    </a:stretch>
                  </pic:blipFill>
                  <pic:spPr>
                    <a:xfrm>
                      <a:off x="0" y="0"/>
                      <a:ext cx="5611495" cy="7717790"/>
                    </a:xfrm>
                    <a:prstGeom prst="rect">
                      <a:avLst/>
                    </a:prstGeom>
                  </pic:spPr>
                </pic:pic>
              </a:graphicData>
            </a:graphic>
          </wp:inline>
        </w:drawing>
      </w:r>
    </w:p>
    <w:p w:rsidR="00DD6B41" w:rsidRDefault="00DD6B41">
      <w:pPr>
        <w:adjustRightInd w:val="0"/>
        <w:snapToGrid w:val="0"/>
        <w:spacing w:line="288" w:lineRule="auto"/>
        <w:ind w:firstLine="1040"/>
        <w:rPr>
          <w:rFonts w:eastAsia="仿宋_GB2312"/>
          <w:sz w:val="36"/>
          <w:szCs w:val="36"/>
        </w:rPr>
        <w:sectPr w:rsidR="00DD6B41">
          <w:footerReference w:type="even" r:id="rId17"/>
          <w:footerReference w:type="default" r:id="rId18"/>
          <w:pgSz w:w="11906" w:h="16838"/>
          <w:pgMar w:top="1701" w:right="1531" w:bottom="1701" w:left="1531" w:header="851" w:footer="1077" w:gutter="0"/>
          <w:pgNumType w:start="3"/>
          <w:cols w:space="720"/>
          <w:docGrid w:linePitch="312"/>
        </w:sectPr>
      </w:pPr>
    </w:p>
    <w:p w:rsidR="00DD6B41" w:rsidRDefault="00553BED">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2"/>
        <w:gridCol w:w="1637"/>
        <w:gridCol w:w="2212"/>
        <w:gridCol w:w="2639"/>
      </w:tblGrid>
      <w:tr w:rsidR="00DD6B41">
        <w:trPr>
          <w:trHeight w:val="90"/>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建设项目名称</w:t>
            </w:r>
          </w:p>
        </w:tc>
        <w:tc>
          <w:tcPr>
            <w:tcW w:w="6488" w:type="dxa"/>
            <w:gridSpan w:val="3"/>
            <w:vAlign w:val="center"/>
          </w:tcPr>
          <w:p w:rsidR="00DD6B41" w:rsidRDefault="00553BED">
            <w:pPr>
              <w:adjustRightInd w:val="0"/>
              <w:snapToGrid w:val="0"/>
              <w:spacing w:line="320" w:lineRule="atLeast"/>
              <w:jc w:val="center"/>
              <w:rPr>
                <w:szCs w:val="21"/>
              </w:rPr>
            </w:pPr>
            <w:r>
              <w:rPr>
                <w:szCs w:val="21"/>
              </w:rPr>
              <w:t>兴</w:t>
            </w:r>
            <w:proofErr w:type="gramStart"/>
            <w:r>
              <w:rPr>
                <w:szCs w:val="21"/>
              </w:rPr>
              <w:t>翰</w:t>
            </w:r>
            <w:proofErr w:type="gramEnd"/>
            <w:r>
              <w:rPr>
                <w:szCs w:val="21"/>
              </w:rPr>
              <w:t>亿新能源汽车零部件生产项目</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项目代码</w:t>
            </w:r>
          </w:p>
        </w:tc>
        <w:tc>
          <w:tcPr>
            <w:tcW w:w="6488" w:type="dxa"/>
            <w:gridSpan w:val="3"/>
            <w:vAlign w:val="center"/>
          </w:tcPr>
          <w:p w:rsidR="00DD6B41" w:rsidRDefault="00553BED">
            <w:pPr>
              <w:adjustRightInd w:val="0"/>
              <w:snapToGrid w:val="0"/>
              <w:spacing w:line="320" w:lineRule="atLeast"/>
              <w:jc w:val="center"/>
              <w:rPr>
                <w:szCs w:val="21"/>
              </w:rPr>
            </w:pPr>
            <w:r>
              <w:rPr>
                <w:szCs w:val="21"/>
              </w:rPr>
              <w:t>2401-500120-04-01-111647</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建设单位联系人</w:t>
            </w:r>
          </w:p>
        </w:tc>
        <w:tc>
          <w:tcPr>
            <w:tcW w:w="1637" w:type="dxa"/>
            <w:vAlign w:val="center"/>
          </w:tcPr>
          <w:p w:rsidR="00DD6B41" w:rsidRDefault="00553BED">
            <w:pPr>
              <w:adjustRightInd w:val="0"/>
              <w:snapToGrid w:val="0"/>
              <w:spacing w:line="320" w:lineRule="atLeast"/>
              <w:jc w:val="center"/>
              <w:rPr>
                <w:szCs w:val="21"/>
              </w:rPr>
            </w:pPr>
            <w:r>
              <w:rPr>
                <w:szCs w:val="21"/>
              </w:rPr>
              <w:t>周霞</w:t>
            </w:r>
          </w:p>
        </w:tc>
        <w:tc>
          <w:tcPr>
            <w:tcW w:w="2212" w:type="dxa"/>
            <w:vAlign w:val="center"/>
          </w:tcPr>
          <w:p w:rsidR="00DD6B41" w:rsidRDefault="00553BED">
            <w:pPr>
              <w:adjustRightInd w:val="0"/>
              <w:snapToGrid w:val="0"/>
              <w:spacing w:line="320" w:lineRule="atLeast"/>
              <w:jc w:val="center"/>
              <w:rPr>
                <w:szCs w:val="21"/>
              </w:rPr>
            </w:pPr>
            <w:r>
              <w:rPr>
                <w:szCs w:val="21"/>
              </w:rPr>
              <w:t>联系方式</w:t>
            </w:r>
          </w:p>
        </w:tc>
        <w:tc>
          <w:tcPr>
            <w:tcW w:w="2639" w:type="dxa"/>
            <w:vAlign w:val="center"/>
          </w:tcPr>
          <w:p w:rsidR="00DD6B41" w:rsidRDefault="00553BED">
            <w:pPr>
              <w:adjustRightInd w:val="0"/>
              <w:snapToGrid w:val="0"/>
              <w:spacing w:line="320" w:lineRule="atLeast"/>
              <w:jc w:val="center"/>
              <w:rPr>
                <w:szCs w:val="21"/>
              </w:rPr>
            </w:pPr>
            <w:r>
              <w:rPr>
                <w:rFonts w:hint="eastAsia"/>
                <w:szCs w:val="21"/>
              </w:rPr>
              <w:t>\</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建设地点</w:t>
            </w:r>
          </w:p>
        </w:tc>
        <w:tc>
          <w:tcPr>
            <w:tcW w:w="6488" w:type="dxa"/>
            <w:gridSpan w:val="3"/>
            <w:vAlign w:val="center"/>
          </w:tcPr>
          <w:p w:rsidR="00DD6B41" w:rsidRDefault="00553BED">
            <w:pPr>
              <w:adjustRightInd w:val="0"/>
              <w:snapToGrid w:val="0"/>
              <w:spacing w:line="320" w:lineRule="atLeast"/>
              <w:jc w:val="center"/>
              <w:rPr>
                <w:szCs w:val="21"/>
              </w:rPr>
            </w:pPr>
            <w:r>
              <w:rPr>
                <w:szCs w:val="21"/>
              </w:rPr>
              <w:t>重庆市</w:t>
            </w:r>
            <w:proofErr w:type="gramStart"/>
            <w:r>
              <w:rPr>
                <w:szCs w:val="21"/>
              </w:rPr>
              <w:t>璧</w:t>
            </w:r>
            <w:proofErr w:type="gramEnd"/>
            <w:r>
              <w:rPr>
                <w:szCs w:val="21"/>
              </w:rPr>
              <w:t>山区</w:t>
            </w:r>
            <w:proofErr w:type="gramStart"/>
            <w:r>
              <w:rPr>
                <w:szCs w:val="21"/>
              </w:rPr>
              <w:t>璧</w:t>
            </w:r>
            <w:proofErr w:type="gramEnd"/>
            <w:r>
              <w:rPr>
                <w:szCs w:val="21"/>
              </w:rPr>
              <w:t>泉</w:t>
            </w:r>
            <w:proofErr w:type="gramStart"/>
            <w:r>
              <w:rPr>
                <w:szCs w:val="21"/>
              </w:rPr>
              <w:t>街道铝山支路</w:t>
            </w:r>
            <w:proofErr w:type="gramEnd"/>
            <w:r>
              <w:rPr>
                <w:szCs w:val="21"/>
              </w:rPr>
              <w:t>3</w:t>
            </w:r>
            <w:r>
              <w:rPr>
                <w:szCs w:val="21"/>
              </w:rPr>
              <w:t>号</w:t>
            </w:r>
            <w:r>
              <w:rPr>
                <w:szCs w:val="21"/>
              </w:rPr>
              <w:t>(</w:t>
            </w:r>
            <w:r>
              <w:rPr>
                <w:szCs w:val="21"/>
              </w:rPr>
              <w:t>厂房</w:t>
            </w:r>
            <w:r>
              <w:rPr>
                <w:szCs w:val="21"/>
              </w:rPr>
              <w:t>)</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地理坐标</w:t>
            </w:r>
          </w:p>
        </w:tc>
        <w:tc>
          <w:tcPr>
            <w:tcW w:w="6488" w:type="dxa"/>
            <w:gridSpan w:val="3"/>
            <w:vAlign w:val="center"/>
          </w:tcPr>
          <w:p w:rsidR="00DD6B41" w:rsidRDefault="00553BED">
            <w:pPr>
              <w:adjustRightInd w:val="0"/>
              <w:snapToGrid w:val="0"/>
              <w:spacing w:line="320" w:lineRule="atLeast"/>
              <w:jc w:val="center"/>
              <w:rPr>
                <w:szCs w:val="21"/>
              </w:rPr>
            </w:pPr>
            <w:r>
              <w:rPr>
                <w:szCs w:val="21"/>
              </w:rPr>
              <w:t>（</w:t>
            </w:r>
            <w:r>
              <w:rPr>
                <w:szCs w:val="21"/>
                <w:u w:val="single"/>
              </w:rPr>
              <w:t>106</w:t>
            </w:r>
            <w:r>
              <w:rPr>
                <w:szCs w:val="21"/>
                <w:u w:val="single"/>
              </w:rPr>
              <w:t xml:space="preserve"> </w:t>
            </w:r>
            <w:r>
              <w:rPr>
                <w:szCs w:val="21"/>
              </w:rPr>
              <w:t>度</w:t>
            </w:r>
            <w:r>
              <w:rPr>
                <w:szCs w:val="21"/>
                <w:u w:val="single"/>
              </w:rPr>
              <w:t>1</w:t>
            </w:r>
            <w:r>
              <w:rPr>
                <w:szCs w:val="21"/>
                <w:u w:val="single"/>
              </w:rPr>
              <w:t>3</w:t>
            </w:r>
            <w:r>
              <w:rPr>
                <w:szCs w:val="21"/>
                <w:u w:val="single"/>
              </w:rPr>
              <w:t xml:space="preserve"> </w:t>
            </w:r>
            <w:r>
              <w:rPr>
                <w:szCs w:val="21"/>
              </w:rPr>
              <w:t>分</w:t>
            </w:r>
            <w:r>
              <w:rPr>
                <w:szCs w:val="21"/>
                <w:u w:val="single"/>
              </w:rPr>
              <w:t xml:space="preserve">17.440 </w:t>
            </w:r>
            <w:r>
              <w:rPr>
                <w:szCs w:val="21"/>
              </w:rPr>
              <w:t>秒，</w:t>
            </w:r>
            <w:r>
              <w:rPr>
                <w:szCs w:val="21"/>
                <w:u w:val="single"/>
              </w:rPr>
              <w:t>29</w:t>
            </w:r>
            <w:r>
              <w:rPr>
                <w:szCs w:val="21"/>
              </w:rPr>
              <w:t>度</w:t>
            </w:r>
            <w:r>
              <w:rPr>
                <w:szCs w:val="21"/>
                <w:u w:val="single"/>
              </w:rPr>
              <w:t xml:space="preserve"> </w:t>
            </w:r>
            <w:r>
              <w:rPr>
                <w:szCs w:val="21"/>
                <w:u w:val="single"/>
              </w:rPr>
              <w:t>32</w:t>
            </w:r>
            <w:r>
              <w:rPr>
                <w:szCs w:val="21"/>
                <w:u w:val="single"/>
              </w:rPr>
              <w:t xml:space="preserve"> </w:t>
            </w:r>
            <w:r>
              <w:rPr>
                <w:szCs w:val="21"/>
              </w:rPr>
              <w:t>分</w:t>
            </w:r>
            <w:r>
              <w:rPr>
                <w:szCs w:val="21"/>
                <w:u w:val="single"/>
              </w:rPr>
              <w:t>6.604</w:t>
            </w:r>
            <w:r>
              <w:rPr>
                <w:szCs w:val="21"/>
              </w:rPr>
              <w:t>秒）</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国民经济</w:t>
            </w:r>
          </w:p>
          <w:p w:rsidR="00DD6B41" w:rsidRDefault="00553BED">
            <w:pPr>
              <w:adjustRightInd w:val="0"/>
              <w:snapToGrid w:val="0"/>
              <w:spacing w:line="320" w:lineRule="atLeast"/>
              <w:jc w:val="center"/>
              <w:rPr>
                <w:szCs w:val="21"/>
              </w:rPr>
            </w:pPr>
            <w:r>
              <w:rPr>
                <w:szCs w:val="21"/>
              </w:rPr>
              <w:t>行业类别</w:t>
            </w:r>
          </w:p>
        </w:tc>
        <w:tc>
          <w:tcPr>
            <w:tcW w:w="1637" w:type="dxa"/>
            <w:vAlign w:val="center"/>
          </w:tcPr>
          <w:p w:rsidR="00DD6B41" w:rsidRDefault="00553BED">
            <w:pPr>
              <w:adjustRightInd w:val="0"/>
              <w:snapToGrid w:val="0"/>
              <w:spacing w:line="320" w:lineRule="atLeast"/>
              <w:jc w:val="center"/>
              <w:rPr>
                <w:szCs w:val="21"/>
              </w:rPr>
            </w:pPr>
            <w:r>
              <w:rPr>
                <w:szCs w:val="21"/>
              </w:rPr>
              <w:t>C3670</w:t>
            </w:r>
            <w:r>
              <w:rPr>
                <w:szCs w:val="21"/>
              </w:rPr>
              <w:t>汽车零部件及配件制造</w:t>
            </w:r>
          </w:p>
        </w:tc>
        <w:tc>
          <w:tcPr>
            <w:tcW w:w="2212" w:type="dxa"/>
            <w:vAlign w:val="center"/>
          </w:tcPr>
          <w:p w:rsidR="00DD6B41" w:rsidRDefault="00553BED">
            <w:pPr>
              <w:adjustRightInd w:val="0"/>
              <w:snapToGrid w:val="0"/>
              <w:spacing w:line="320" w:lineRule="atLeast"/>
              <w:jc w:val="center"/>
              <w:rPr>
                <w:szCs w:val="21"/>
              </w:rPr>
            </w:pPr>
            <w:bookmarkStart w:id="0" w:name="_Hlk49843745"/>
            <w:r>
              <w:rPr>
                <w:szCs w:val="21"/>
              </w:rPr>
              <w:t>建设项目</w:t>
            </w:r>
          </w:p>
          <w:p w:rsidR="00DD6B41" w:rsidRDefault="00553BED">
            <w:pPr>
              <w:adjustRightInd w:val="0"/>
              <w:snapToGrid w:val="0"/>
              <w:spacing w:line="320" w:lineRule="atLeast"/>
              <w:jc w:val="center"/>
              <w:rPr>
                <w:szCs w:val="21"/>
              </w:rPr>
            </w:pPr>
            <w:r>
              <w:rPr>
                <w:szCs w:val="21"/>
              </w:rPr>
              <w:t>行业类别</w:t>
            </w:r>
            <w:bookmarkEnd w:id="0"/>
          </w:p>
        </w:tc>
        <w:tc>
          <w:tcPr>
            <w:tcW w:w="2639" w:type="dxa"/>
            <w:vAlign w:val="center"/>
          </w:tcPr>
          <w:p w:rsidR="00DD6B41" w:rsidRDefault="00553BED">
            <w:pPr>
              <w:adjustRightInd w:val="0"/>
              <w:snapToGrid w:val="0"/>
              <w:spacing w:line="320" w:lineRule="atLeast"/>
              <w:rPr>
                <w:szCs w:val="21"/>
              </w:rPr>
            </w:pPr>
            <w:r>
              <w:rPr>
                <w:szCs w:val="21"/>
              </w:rPr>
              <w:t>三十三、汽车制造业</w:t>
            </w:r>
            <w:r>
              <w:rPr>
                <w:szCs w:val="21"/>
              </w:rPr>
              <w:t xml:space="preserve"> 36 </w:t>
            </w:r>
            <w:r>
              <w:rPr>
                <w:szCs w:val="21"/>
              </w:rPr>
              <w:t>汽车零部件及配件制造</w:t>
            </w:r>
            <w:r>
              <w:rPr>
                <w:szCs w:val="21"/>
              </w:rPr>
              <w:t xml:space="preserve"> 367</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建设性质</w:t>
            </w:r>
          </w:p>
        </w:tc>
        <w:tc>
          <w:tcPr>
            <w:tcW w:w="1637" w:type="dxa"/>
            <w:vAlign w:val="center"/>
          </w:tcPr>
          <w:p w:rsidR="00DD6B41" w:rsidRDefault="00553BED">
            <w:pPr>
              <w:adjustRightInd w:val="0"/>
              <w:snapToGrid w:val="0"/>
              <w:spacing w:line="320" w:lineRule="atLeast"/>
              <w:jc w:val="left"/>
              <w:rPr>
                <w:szCs w:val="21"/>
              </w:rPr>
            </w:pPr>
            <w:r>
              <w:rPr>
                <w:szCs w:val="21"/>
              </w:rPr>
              <w:sym w:font="Wingdings 2" w:char="0052"/>
            </w:r>
            <w:r>
              <w:rPr>
                <w:szCs w:val="21"/>
              </w:rPr>
              <w:t>新建</w:t>
            </w:r>
          </w:p>
          <w:p w:rsidR="00DD6B41" w:rsidRDefault="00553BED">
            <w:pPr>
              <w:adjustRightInd w:val="0"/>
              <w:snapToGrid w:val="0"/>
              <w:spacing w:line="320" w:lineRule="atLeast"/>
              <w:jc w:val="left"/>
              <w:rPr>
                <w:szCs w:val="21"/>
              </w:rPr>
            </w:pPr>
            <w:r>
              <w:rPr>
                <w:szCs w:val="21"/>
              </w:rPr>
              <w:t>□</w:t>
            </w:r>
            <w:r>
              <w:rPr>
                <w:szCs w:val="21"/>
              </w:rPr>
              <w:t>改建</w:t>
            </w:r>
          </w:p>
          <w:p w:rsidR="00DD6B41" w:rsidRDefault="00553BED">
            <w:pPr>
              <w:adjustRightInd w:val="0"/>
              <w:snapToGrid w:val="0"/>
              <w:spacing w:line="320" w:lineRule="atLeast"/>
              <w:jc w:val="left"/>
              <w:rPr>
                <w:szCs w:val="21"/>
              </w:rPr>
            </w:pPr>
            <w:r>
              <w:rPr>
                <w:szCs w:val="21"/>
              </w:rPr>
              <w:t>□</w:t>
            </w:r>
            <w:r>
              <w:rPr>
                <w:szCs w:val="21"/>
              </w:rPr>
              <w:t>扩建</w:t>
            </w:r>
          </w:p>
          <w:p w:rsidR="00DD6B41" w:rsidRDefault="00553BED">
            <w:pPr>
              <w:adjustRightInd w:val="0"/>
              <w:snapToGrid w:val="0"/>
              <w:spacing w:line="320" w:lineRule="atLeast"/>
              <w:jc w:val="left"/>
              <w:rPr>
                <w:szCs w:val="21"/>
              </w:rPr>
            </w:pPr>
            <w:r>
              <w:rPr>
                <w:szCs w:val="21"/>
              </w:rPr>
              <w:t>□</w:t>
            </w:r>
            <w:r>
              <w:rPr>
                <w:szCs w:val="21"/>
              </w:rPr>
              <w:t>技术改造</w:t>
            </w:r>
          </w:p>
        </w:tc>
        <w:tc>
          <w:tcPr>
            <w:tcW w:w="2212" w:type="dxa"/>
            <w:vAlign w:val="center"/>
          </w:tcPr>
          <w:p w:rsidR="00DD6B41" w:rsidRDefault="00553BED">
            <w:pPr>
              <w:adjustRightInd w:val="0"/>
              <w:snapToGrid w:val="0"/>
              <w:spacing w:line="320" w:lineRule="atLeast"/>
              <w:jc w:val="center"/>
              <w:rPr>
                <w:szCs w:val="21"/>
              </w:rPr>
            </w:pPr>
            <w:r>
              <w:rPr>
                <w:szCs w:val="21"/>
              </w:rPr>
              <w:t>建设项目</w:t>
            </w:r>
          </w:p>
          <w:p w:rsidR="00DD6B41" w:rsidRDefault="00553BED">
            <w:pPr>
              <w:adjustRightInd w:val="0"/>
              <w:snapToGrid w:val="0"/>
              <w:spacing w:line="320" w:lineRule="atLeast"/>
              <w:jc w:val="center"/>
              <w:rPr>
                <w:szCs w:val="21"/>
              </w:rPr>
            </w:pPr>
            <w:r>
              <w:rPr>
                <w:szCs w:val="21"/>
              </w:rPr>
              <w:t>申报情形</w:t>
            </w:r>
          </w:p>
        </w:tc>
        <w:tc>
          <w:tcPr>
            <w:tcW w:w="2639" w:type="dxa"/>
            <w:vAlign w:val="center"/>
          </w:tcPr>
          <w:p w:rsidR="00DD6B41" w:rsidRDefault="00553BED">
            <w:pPr>
              <w:adjustRightInd w:val="0"/>
              <w:snapToGrid w:val="0"/>
              <w:spacing w:line="320" w:lineRule="atLeast"/>
              <w:jc w:val="left"/>
              <w:rPr>
                <w:szCs w:val="21"/>
              </w:rPr>
            </w:pPr>
            <w:r>
              <w:rPr>
                <w:szCs w:val="21"/>
              </w:rPr>
              <w:sym w:font="Wingdings 2" w:char="0052"/>
            </w:r>
            <w:r>
              <w:rPr>
                <w:szCs w:val="21"/>
              </w:rPr>
              <w:t>首次申报项目</w:t>
            </w:r>
            <w:r>
              <w:rPr>
                <w:szCs w:val="21"/>
              </w:rPr>
              <w:t xml:space="preserve">             </w:t>
            </w:r>
          </w:p>
          <w:p w:rsidR="00DD6B41" w:rsidRDefault="00553BED">
            <w:pPr>
              <w:adjustRightInd w:val="0"/>
              <w:snapToGrid w:val="0"/>
              <w:spacing w:line="320" w:lineRule="atLeast"/>
              <w:jc w:val="left"/>
              <w:rPr>
                <w:szCs w:val="21"/>
              </w:rPr>
            </w:pPr>
            <w:r>
              <w:rPr>
                <w:szCs w:val="21"/>
              </w:rPr>
              <w:sym w:font="Wingdings 2" w:char="00A3"/>
            </w:r>
            <w:r>
              <w:rPr>
                <w:szCs w:val="21"/>
              </w:rPr>
              <w:t>不予批准后再次申报项目</w:t>
            </w:r>
          </w:p>
          <w:p w:rsidR="00DD6B41" w:rsidRDefault="00553BED">
            <w:pPr>
              <w:adjustRightInd w:val="0"/>
              <w:snapToGrid w:val="0"/>
              <w:spacing w:line="320" w:lineRule="atLeast"/>
              <w:jc w:val="left"/>
              <w:rPr>
                <w:szCs w:val="21"/>
              </w:rPr>
            </w:pPr>
            <w:r>
              <w:rPr>
                <w:szCs w:val="21"/>
              </w:rPr>
              <w:sym w:font="Wingdings 2" w:char="00A3"/>
            </w:r>
            <w:r>
              <w:rPr>
                <w:szCs w:val="21"/>
              </w:rPr>
              <w:t>超五年重新审核项目</w:t>
            </w:r>
            <w:r>
              <w:rPr>
                <w:szCs w:val="21"/>
              </w:rPr>
              <w:t xml:space="preserve">     </w:t>
            </w:r>
          </w:p>
          <w:p w:rsidR="00DD6B41" w:rsidRDefault="00553BED">
            <w:pPr>
              <w:adjustRightInd w:val="0"/>
              <w:snapToGrid w:val="0"/>
              <w:spacing w:line="320" w:lineRule="atLeast"/>
              <w:jc w:val="left"/>
              <w:rPr>
                <w:szCs w:val="21"/>
              </w:rPr>
            </w:pPr>
            <w:r>
              <w:rPr>
                <w:szCs w:val="21"/>
              </w:rPr>
              <w:sym w:font="Wingdings 2" w:char="00A3"/>
            </w:r>
            <w:r>
              <w:rPr>
                <w:szCs w:val="21"/>
              </w:rPr>
              <w:t>重大变动重新报批项目</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项目审批（核准</w:t>
            </w:r>
            <w:r>
              <w:rPr>
                <w:szCs w:val="21"/>
              </w:rPr>
              <w:t>/</w:t>
            </w:r>
          </w:p>
          <w:p w:rsidR="00DD6B41" w:rsidRDefault="00553BED">
            <w:pPr>
              <w:adjustRightInd w:val="0"/>
              <w:snapToGrid w:val="0"/>
              <w:spacing w:line="320" w:lineRule="atLeast"/>
              <w:jc w:val="center"/>
              <w:rPr>
                <w:szCs w:val="21"/>
              </w:rPr>
            </w:pPr>
            <w:r>
              <w:rPr>
                <w:szCs w:val="21"/>
              </w:rPr>
              <w:t>备案）部门（选填）</w:t>
            </w:r>
          </w:p>
        </w:tc>
        <w:tc>
          <w:tcPr>
            <w:tcW w:w="1637" w:type="dxa"/>
            <w:vAlign w:val="center"/>
          </w:tcPr>
          <w:p w:rsidR="00DD6B41" w:rsidRDefault="00553BED">
            <w:pPr>
              <w:adjustRightInd w:val="0"/>
              <w:snapToGrid w:val="0"/>
              <w:spacing w:line="320" w:lineRule="atLeast"/>
              <w:jc w:val="center"/>
              <w:rPr>
                <w:szCs w:val="21"/>
              </w:rPr>
            </w:pPr>
            <w:r>
              <w:rPr>
                <w:szCs w:val="21"/>
              </w:rPr>
              <w:t>重庆市</w:t>
            </w:r>
            <w:proofErr w:type="gramStart"/>
            <w:r>
              <w:rPr>
                <w:szCs w:val="21"/>
              </w:rPr>
              <w:t>璧</w:t>
            </w:r>
            <w:proofErr w:type="gramEnd"/>
            <w:r>
              <w:rPr>
                <w:szCs w:val="21"/>
              </w:rPr>
              <w:t>山区发展和改革委员会</w:t>
            </w:r>
          </w:p>
        </w:tc>
        <w:tc>
          <w:tcPr>
            <w:tcW w:w="2212" w:type="dxa"/>
            <w:vAlign w:val="center"/>
          </w:tcPr>
          <w:p w:rsidR="00DD6B41" w:rsidRDefault="00553BED">
            <w:pPr>
              <w:adjustRightInd w:val="0"/>
              <w:snapToGrid w:val="0"/>
              <w:spacing w:line="320" w:lineRule="atLeast"/>
              <w:jc w:val="center"/>
              <w:rPr>
                <w:szCs w:val="21"/>
              </w:rPr>
            </w:pPr>
            <w:r>
              <w:rPr>
                <w:szCs w:val="21"/>
              </w:rPr>
              <w:t>项目审批（核准</w:t>
            </w:r>
            <w:r>
              <w:rPr>
                <w:szCs w:val="21"/>
              </w:rPr>
              <w:t>/</w:t>
            </w:r>
          </w:p>
          <w:p w:rsidR="00DD6B41" w:rsidRDefault="00553BED">
            <w:pPr>
              <w:adjustRightInd w:val="0"/>
              <w:snapToGrid w:val="0"/>
              <w:spacing w:line="320" w:lineRule="atLeast"/>
              <w:jc w:val="center"/>
              <w:rPr>
                <w:szCs w:val="21"/>
              </w:rPr>
            </w:pPr>
            <w:r>
              <w:rPr>
                <w:szCs w:val="21"/>
              </w:rPr>
              <w:t>备案）文号（选填）</w:t>
            </w:r>
          </w:p>
        </w:tc>
        <w:tc>
          <w:tcPr>
            <w:tcW w:w="2639" w:type="dxa"/>
            <w:vAlign w:val="center"/>
          </w:tcPr>
          <w:p w:rsidR="00DD6B41" w:rsidRDefault="00553BED">
            <w:pPr>
              <w:adjustRightInd w:val="0"/>
              <w:snapToGrid w:val="0"/>
              <w:spacing w:line="320" w:lineRule="atLeast"/>
              <w:jc w:val="center"/>
              <w:rPr>
                <w:szCs w:val="21"/>
              </w:rPr>
            </w:pPr>
            <w:r>
              <w:rPr>
                <w:szCs w:val="21"/>
              </w:rPr>
              <w:t>2401-500120-04-01-111647</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总投资（万元）</w:t>
            </w:r>
          </w:p>
        </w:tc>
        <w:tc>
          <w:tcPr>
            <w:tcW w:w="1637" w:type="dxa"/>
            <w:vAlign w:val="center"/>
          </w:tcPr>
          <w:p w:rsidR="00DD6B41" w:rsidRDefault="00553BED">
            <w:pPr>
              <w:adjustRightInd w:val="0"/>
              <w:snapToGrid w:val="0"/>
              <w:spacing w:line="320" w:lineRule="atLeast"/>
              <w:jc w:val="center"/>
              <w:rPr>
                <w:szCs w:val="21"/>
              </w:rPr>
            </w:pPr>
            <w:r>
              <w:rPr>
                <w:szCs w:val="21"/>
              </w:rPr>
              <w:t>500</w:t>
            </w:r>
          </w:p>
        </w:tc>
        <w:tc>
          <w:tcPr>
            <w:tcW w:w="221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环保投资（万元）</w:t>
            </w:r>
          </w:p>
        </w:tc>
        <w:tc>
          <w:tcPr>
            <w:tcW w:w="2639" w:type="dxa"/>
            <w:vAlign w:val="center"/>
          </w:tcPr>
          <w:p w:rsidR="00DD6B41" w:rsidRDefault="00553BED">
            <w:pPr>
              <w:adjustRightInd w:val="0"/>
              <w:snapToGrid w:val="0"/>
              <w:spacing w:line="320" w:lineRule="atLeast"/>
              <w:jc w:val="center"/>
              <w:rPr>
                <w:szCs w:val="21"/>
              </w:rPr>
            </w:pPr>
            <w:r>
              <w:rPr>
                <w:szCs w:val="21"/>
              </w:rPr>
              <w:t>100</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环保投资占比（</w:t>
            </w:r>
            <w:r>
              <w:rPr>
                <w:szCs w:val="21"/>
              </w:rPr>
              <w:t>%</w:t>
            </w:r>
            <w:r>
              <w:rPr>
                <w:szCs w:val="21"/>
              </w:rPr>
              <w:t>）</w:t>
            </w:r>
          </w:p>
        </w:tc>
        <w:tc>
          <w:tcPr>
            <w:tcW w:w="1637" w:type="dxa"/>
            <w:vAlign w:val="center"/>
          </w:tcPr>
          <w:p w:rsidR="00DD6B41" w:rsidRDefault="00553BED">
            <w:pPr>
              <w:adjustRightInd w:val="0"/>
              <w:snapToGrid w:val="0"/>
              <w:spacing w:line="320" w:lineRule="atLeast"/>
              <w:jc w:val="center"/>
              <w:rPr>
                <w:szCs w:val="21"/>
              </w:rPr>
            </w:pPr>
            <w:r>
              <w:rPr>
                <w:szCs w:val="21"/>
              </w:rPr>
              <w:t>20</w:t>
            </w:r>
          </w:p>
        </w:tc>
        <w:tc>
          <w:tcPr>
            <w:tcW w:w="221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施工工期</w:t>
            </w:r>
          </w:p>
        </w:tc>
        <w:tc>
          <w:tcPr>
            <w:tcW w:w="2639" w:type="dxa"/>
            <w:vAlign w:val="center"/>
          </w:tcPr>
          <w:p w:rsidR="00DD6B41" w:rsidRDefault="00553BED">
            <w:pPr>
              <w:adjustRightInd w:val="0"/>
              <w:snapToGrid w:val="0"/>
              <w:spacing w:line="320" w:lineRule="atLeast"/>
              <w:jc w:val="center"/>
              <w:rPr>
                <w:szCs w:val="21"/>
              </w:rPr>
            </w:pPr>
            <w:r>
              <w:rPr>
                <w:szCs w:val="21"/>
              </w:rPr>
              <w:t>6</w:t>
            </w:r>
            <w:r>
              <w:rPr>
                <w:szCs w:val="21"/>
              </w:rPr>
              <w:t>个月</w:t>
            </w:r>
          </w:p>
        </w:tc>
      </w:tr>
      <w:tr w:rsidR="00DD6B41">
        <w:trPr>
          <w:jc w:val="center"/>
        </w:trPr>
        <w:tc>
          <w:tcPr>
            <w:tcW w:w="238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zCs w:val="21"/>
              </w:rPr>
              <w:t>是否开工建设</w:t>
            </w:r>
          </w:p>
        </w:tc>
        <w:tc>
          <w:tcPr>
            <w:tcW w:w="1637" w:type="dxa"/>
            <w:vAlign w:val="center"/>
          </w:tcPr>
          <w:p w:rsidR="00DD6B41" w:rsidRDefault="00553BED">
            <w:pPr>
              <w:adjustRightInd w:val="0"/>
              <w:snapToGrid w:val="0"/>
              <w:spacing w:line="320" w:lineRule="atLeast"/>
              <w:rPr>
                <w:szCs w:val="21"/>
              </w:rPr>
            </w:pPr>
            <w:r>
              <w:rPr>
                <w:szCs w:val="21"/>
              </w:rPr>
              <w:sym w:font="Wingdings 2" w:char="0052"/>
            </w:r>
            <w:proofErr w:type="gramStart"/>
            <w:r>
              <w:rPr>
                <w:szCs w:val="21"/>
              </w:rPr>
              <w:t>否</w:t>
            </w:r>
            <w:proofErr w:type="gramEnd"/>
          </w:p>
          <w:p w:rsidR="00DD6B41" w:rsidRDefault="00553BED">
            <w:pPr>
              <w:adjustRightInd w:val="0"/>
              <w:snapToGrid w:val="0"/>
              <w:spacing w:line="320" w:lineRule="atLeast"/>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rsidR="00DD6B41" w:rsidRDefault="00553BED">
            <w:pPr>
              <w:adjustRightInd w:val="0"/>
              <w:snapToGrid w:val="0"/>
              <w:spacing w:line="320" w:lineRule="atLeast"/>
              <w:jc w:val="center"/>
              <w:rPr>
                <w:szCs w:val="21"/>
              </w:rPr>
            </w:pPr>
            <w:r>
              <w:rPr>
                <w:spacing w:val="-6"/>
                <w:szCs w:val="21"/>
              </w:rPr>
              <w:t>用地面积（</w:t>
            </w:r>
            <w:r>
              <w:rPr>
                <w:spacing w:val="-6"/>
                <w:szCs w:val="21"/>
              </w:rPr>
              <w:t>m</w:t>
            </w:r>
            <w:r>
              <w:rPr>
                <w:spacing w:val="-6"/>
                <w:szCs w:val="21"/>
                <w:vertAlign w:val="superscript"/>
              </w:rPr>
              <w:t>2</w:t>
            </w:r>
            <w:r>
              <w:rPr>
                <w:spacing w:val="-6"/>
                <w:szCs w:val="21"/>
              </w:rPr>
              <w:t>）</w:t>
            </w:r>
          </w:p>
        </w:tc>
        <w:tc>
          <w:tcPr>
            <w:tcW w:w="2639" w:type="dxa"/>
            <w:vAlign w:val="center"/>
          </w:tcPr>
          <w:p w:rsidR="00DD6B41" w:rsidRDefault="00553BED">
            <w:pPr>
              <w:adjustRightInd w:val="0"/>
              <w:snapToGrid w:val="0"/>
              <w:spacing w:line="320" w:lineRule="atLeast"/>
              <w:jc w:val="center"/>
              <w:rPr>
                <w:szCs w:val="21"/>
              </w:rPr>
            </w:pPr>
            <w:r>
              <w:rPr>
                <w:szCs w:val="21"/>
              </w:rPr>
              <w:t>7938</w:t>
            </w:r>
          </w:p>
        </w:tc>
      </w:tr>
      <w:tr w:rsidR="00DD6B41">
        <w:tblPrEx>
          <w:tblCellMar>
            <w:left w:w="108" w:type="dxa"/>
            <w:right w:w="108" w:type="dxa"/>
          </w:tblCellMar>
        </w:tblPrEx>
        <w:trPr>
          <w:jc w:val="center"/>
        </w:trPr>
        <w:tc>
          <w:tcPr>
            <w:tcW w:w="2382" w:type="dxa"/>
            <w:vAlign w:val="center"/>
          </w:tcPr>
          <w:p w:rsidR="00DD6B41" w:rsidRDefault="00553BED">
            <w:pPr>
              <w:autoSpaceDE w:val="0"/>
              <w:autoSpaceDN w:val="0"/>
              <w:adjustRightInd w:val="0"/>
              <w:snapToGrid w:val="0"/>
              <w:spacing w:line="320" w:lineRule="atLeast"/>
              <w:jc w:val="center"/>
              <w:rPr>
                <w:kern w:val="0"/>
                <w:szCs w:val="21"/>
              </w:rPr>
            </w:pPr>
            <w:r>
              <w:rPr>
                <w:kern w:val="0"/>
                <w:szCs w:val="21"/>
              </w:rPr>
              <w:t>专项评价设置情况</w:t>
            </w:r>
          </w:p>
        </w:tc>
        <w:tc>
          <w:tcPr>
            <w:tcW w:w="6488" w:type="dxa"/>
            <w:gridSpan w:val="3"/>
            <w:vAlign w:val="center"/>
          </w:tcPr>
          <w:p w:rsidR="00DD6B41" w:rsidRDefault="00553BED">
            <w:pPr>
              <w:widowControl/>
              <w:tabs>
                <w:tab w:val="left" w:pos="540"/>
                <w:tab w:val="left" w:pos="1080"/>
                <w:tab w:val="left" w:pos="1800"/>
              </w:tabs>
              <w:adjustRightInd w:val="0"/>
              <w:snapToGrid w:val="0"/>
              <w:spacing w:line="320" w:lineRule="atLeast"/>
              <w:ind w:firstLineChars="200" w:firstLine="420"/>
              <w:jc w:val="left"/>
              <w:rPr>
                <w:szCs w:val="21"/>
              </w:rPr>
            </w:pPr>
            <w:r>
              <w:rPr>
                <w:kern w:val="0"/>
                <w:szCs w:val="21"/>
              </w:rPr>
              <w:t>根据建设项目环境影响报告表编制技术指南（污染影响类）（试行）表</w:t>
            </w:r>
            <w:r>
              <w:rPr>
                <w:kern w:val="0"/>
                <w:szCs w:val="21"/>
              </w:rPr>
              <w:t>1</w:t>
            </w:r>
            <w:r>
              <w:rPr>
                <w:kern w:val="0"/>
                <w:szCs w:val="21"/>
              </w:rPr>
              <w:t>，本项目</w:t>
            </w:r>
            <w:r>
              <w:rPr>
                <w:kern w:val="0"/>
                <w:szCs w:val="21"/>
              </w:rPr>
              <w:t>无须设置</w:t>
            </w:r>
            <w:r>
              <w:rPr>
                <w:bCs/>
                <w:szCs w:val="21"/>
              </w:rPr>
              <w:t>专项评价</w:t>
            </w:r>
          </w:p>
          <w:tbl>
            <w:tblPr>
              <w:tblW w:w="6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160"/>
              <w:gridCol w:w="2490"/>
            </w:tblGrid>
            <w:tr w:rsidR="00DD6B41">
              <w:trPr>
                <w:trHeight w:val="262"/>
              </w:trPr>
              <w:tc>
                <w:tcPr>
                  <w:tcW w:w="707" w:type="dxa"/>
                  <w:vAlign w:val="center"/>
                </w:tcPr>
                <w:p w:rsidR="00DD6B41" w:rsidRDefault="00553BED">
                  <w:pPr>
                    <w:widowControl/>
                    <w:adjustRightInd w:val="0"/>
                    <w:snapToGrid w:val="0"/>
                    <w:spacing w:line="320" w:lineRule="atLeast"/>
                    <w:jc w:val="center"/>
                    <w:rPr>
                      <w:b/>
                      <w:bCs/>
                      <w:szCs w:val="21"/>
                    </w:rPr>
                  </w:pPr>
                  <w:r>
                    <w:rPr>
                      <w:b/>
                      <w:bCs/>
                      <w:szCs w:val="21"/>
                    </w:rPr>
                    <w:t>类别</w:t>
                  </w:r>
                </w:p>
              </w:tc>
              <w:tc>
                <w:tcPr>
                  <w:tcW w:w="3160" w:type="dxa"/>
                  <w:vAlign w:val="center"/>
                </w:tcPr>
                <w:p w:rsidR="00DD6B41" w:rsidRDefault="00553BED">
                  <w:pPr>
                    <w:widowControl/>
                    <w:adjustRightInd w:val="0"/>
                    <w:snapToGrid w:val="0"/>
                    <w:spacing w:line="320" w:lineRule="atLeast"/>
                    <w:jc w:val="center"/>
                    <w:rPr>
                      <w:b/>
                      <w:bCs/>
                      <w:szCs w:val="21"/>
                    </w:rPr>
                  </w:pPr>
                  <w:r>
                    <w:rPr>
                      <w:b/>
                      <w:bCs/>
                      <w:szCs w:val="21"/>
                    </w:rPr>
                    <w:t>设置原则</w:t>
                  </w:r>
                </w:p>
              </w:tc>
              <w:tc>
                <w:tcPr>
                  <w:tcW w:w="2490" w:type="dxa"/>
                  <w:vAlign w:val="center"/>
                </w:tcPr>
                <w:p w:rsidR="00DD6B41" w:rsidRDefault="00553BED">
                  <w:pPr>
                    <w:widowControl/>
                    <w:adjustRightInd w:val="0"/>
                    <w:snapToGrid w:val="0"/>
                    <w:spacing w:line="320" w:lineRule="atLeast"/>
                    <w:jc w:val="center"/>
                    <w:rPr>
                      <w:b/>
                      <w:bCs/>
                      <w:szCs w:val="21"/>
                    </w:rPr>
                  </w:pPr>
                  <w:r>
                    <w:rPr>
                      <w:b/>
                      <w:bCs/>
                      <w:szCs w:val="21"/>
                    </w:rPr>
                    <w:t>项目情况对照</w:t>
                  </w:r>
                </w:p>
              </w:tc>
            </w:tr>
            <w:tr w:rsidR="00DD6B41">
              <w:trPr>
                <w:trHeight w:val="1185"/>
              </w:trPr>
              <w:tc>
                <w:tcPr>
                  <w:tcW w:w="707" w:type="dxa"/>
                  <w:vAlign w:val="center"/>
                </w:tcPr>
                <w:p w:rsidR="00DD6B41" w:rsidRDefault="00553BED">
                  <w:pPr>
                    <w:widowControl/>
                    <w:adjustRightInd w:val="0"/>
                    <w:snapToGrid w:val="0"/>
                    <w:spacing w:line="320" w:lineRule="atLeast"/>
                    <w:jc w:val="center"/>
                    <w:rPr>
                      <w:szCs w:val="21"/>
                    </w:rPr>
                  </w:pPr>
                  <w:r>
                    <w:rPr>
                      <w:szCs w:val="21"/>
                    </w:rPr>
                    <w:t>大气</w:t>
                  </w:r>
                </w:p>
              </w:tc>
              <w:tc>
                <w:tcPr>
                  <w:tcW w:w="3160" w:type="dxa"/>
                  <w:vAlign w:val="center"/>
                </w:tcPr>
                <w:p w:rsidR="00DD6B41" w:rsidRDefault="00553BED">
                  <w:pPr>
                    <w:widowControl/>
                    <w:adjustRightInd w:val="0"/>
                    <w:snapToGrid w:val="0"/>
                    <w:spacing w:line="320" w:lineRule="atLeast"/>
                    <w:jc w:val="left"/>
                    <w:rPr>
                      <w:szCs w:val="21"/>
                    </w:rPr>
                  </w:pPr>
                  <w:r>
                    <w:rPr>
                      <w:szCs w:val="21"/>
                    </w:rPr>
                    <w:t>排放废气含有毒有害污染物二噁英、苯并</w:t>
                  </w:r>
                  <w:r>
                    <w:rPr>
                      <w:szCs w:val="21"/>
                    </w:rPr>
                    <w:t>〔</w:t>
                  </w:r>
                  <w:r>
                    <w:rPr>
                      <w:szCs w:val="21"/>
                    </w:rPr>
                    <w:t>a</w:t>
                  </w:r>
                  <w:r>
                    <w:rPr>
                      <w:szCs w:val="21"/>
                    </w:rPr>
                    <w:t>〕</w:t>
                  </w:r>
                  <w:proofErr w:type="gramStart"/>
                  <w:r>
                    <w:rPr>
                      <w:szCs w:val="21"/>
                    </w:rPr>
                    <w:t>芘</w:t>
                  </w:r>
                  <w:proofErr w:type="gramEnd"/>
                  <w:r>
                    <w:rPr>
                      <w:szCs w:val="21"/>
                    </w:rPr>
                    <w:t>、氰化物、氯气且厂界外</w:t>
                  </w:r>
                  <w:r>
                    <w:rPr>
                      <w:szCs w:val="21"/>
                    </w:rPr>
                    <w:t>500</w:t>
                  </w:r>
                  <w:r>
                    <w:rPr>
                      <w:szCs w:val="21"/>
                    </w:rPr>
                    <w:t>米范围内有环境空气保护目标的建设项目</w:t>
                  </w:r>
                </w:p>
              </w:tc>
              <w:tc>
                <w:tcPr>
                  <w:tcW w:w="2490" w:type="dxa"/>
                  <w:vAlign w:val="center"/>
                </w:tcPr>
                <w:p w:rsidR="00DD6B41" w:rsidRDefault="00553BED">
                  <w:pPr>
                    <w:widowControl/>
                    <w:adjustRightInd w:val="0"/>
                    <w:snapToGrid w:val="0"/>
                    <w:spacing w:line="320" w:lineRule="atLeast"/>
                    <w:jc w:val="left"/>
                    <w:rPr>
                      <w:szCs w:val="21"/>
                    </w:rPr>
                  </w:pPr>
                  <w:r>
                    <w:rPr>
                      <w:szCs w:val="21"/>
                    </w:rPr>
                    <w:t>本项目不排放《有毒有害大气污染物名录》中的有毒有害污染物，不</w:t>
                  </w:r>
                  <w:r>
                    <w:rPr>
                      <w:szCs w:val="21"/>
                    </w:rPr>
                    <w:t>需</w:t>
                  </w:r>
                  <w:r>
                    <w:rPr>
                      <w:szCs w:val="21"/>
                    </w:rPr>
                    <w:t>设专项评价</w:t>
                  </w:r>
                </w:p>
              </w:tc>
            </w:tr>
            <w:tr w:rsidR="00DD6B41">
              <w:trPr>
                <w:trHeight w:val="939"/>
              </w:trPr>
              <w:tc>
                <w:tcPr>
                  <w:tcW w:w="707" w:type="dxa"/>
                  <w:vAlign w:val="center"/>
                </w:tcPr>
                <w:p w:rsidR="00DD6B41" w:rsidRDefault="00553BED">
                  <w:pPr>
                    <w:widowControl/>
                    <w:adjustRightInd w:val="0"/>
                    <w:snapToGrid w:val="0"/>
                    <w:spacing w:line="320" w:lineRule="atLeast"/>
                    <w:jc w:val="center"/>
                    <w:rPr>
                      <w:szCs w:val="21"/>
                    </w:rPr>
                  </w:pPr>
                  <w:r>
                    <w:rPr>
                      <w:szCs w:val="21"/>
                    </w:rPr>
                    <w:t>地表水</w:t>
                  </w:r>
                </w:p>
              </w:tc>
              <w:tc>
                <w:tcPr>
                  <w:tcW w:w="3160" w:type="dxa"/>
                  <w:vAlign w:val="center"/>
                </w:tcPr>
                <w:p w:rsidR="00DD6B41" w:rsidRDefault="00553BED">
                  <w:pPr>
                    <w:widowControl/>
                    <w:adjustRightInd w:val="0"/>
                    <w:snapToGrid w:val="0"/>
                    <w:spacing w:line="320" w:lineRule="atLeast"/>
                    <w:jc w:val="left"/>
                    <w:rPr>
                      <w:szCs w:val="21"/>
                    </w:rPr>
                  </w:pPr>
                  <w:r>
                    <w:rPr>
                      <w:szCs w:val="21"/>
                    </w:rPr>
                    <w:t>新增工业废水直排建设项目（槽罐车外送污水处理厂的除外）；新增废水直排的污水集中处理厂</w:t>
                  </w:r>
                </w:p>
              </w:tc>
              <w:tc>
                <w:tcPr>
                  <w:tcW w:w="2490" w:type="dxa"/>
                  <w:vAlign w:val="center"/>
                </w:tcPr>
                <w:p w:rsidR="00DD6B41" w:rsidRDefault="00553BED">
                  <w:pPr>
                    <w:widowControl/>
                    <w:adjustRightInd w:val="0"/>
                    <w:snapToGrid w:val="0"/>
                    <w:spacing w:line="320" w:lineRule="atLeast"/>
                    <w:jc w:val="left"/>
                    <w:rPr>
                      <w:szCs w:val="21"/>
                    </w:rPr>
                  </w:pPr>
                  <w:r>
                    <w:rPr>
                      <w:szCs w:val="21"/>
                    </w:rPr>
                    <w:t>本项目废水排放方式为间接排放，不设专项评价。</w:t>
                  </w:r>
                </w:p>
              </w:tc>
            </w:tr>
            <w:tr w:rsidR="00DD6B41">
              <w:trPr>
                <w:trHeight w:val="716"/>
              </w:trPr>
              <w:tc>
                <w:tcPr>
                  <w:tcW w:w="707" w:type="dxa"/>
                  <w:vAlign w:val="center"/>
                </w:tcPr>
                <w:p w:rsidR="00DD6B41" w:rsidRDefault="00553BED">
                  <w:pPr>
                    <w:widowControl/>
                    <w:adjustRightInd w:val="0"/>
                    <w:snapToGrid w:val="0"/>
                    <w:spacing w:line="320" w:lineRule="atLeast"/>
                    <w:jc w:val="center"/>
                    <w:rPr>
                      <w:szCs w:val="21"/>
                    </w:rPr>
                  </w:pPr>
                  <w:r>
                    <w:rPr>
                      <w:szCs w:val="21"/>
                    </w:rPr>
                    <w:t>环境风险</w:t>
                  </w:r>
                </w:p>
              </w:tc>
              <w:tc>
                <w:tcPr>
                  <w:tcW w:w="3160" w:type="dxa"/>
                  <w:vAlign w:val="center"/>
                </w:tcPr>
                <w:p w:rsidR="00DD6B41" w:rsidRDefault="00553BED">
                  <w:pPr>
                    <w:widowControl/>
                    <w:adjustRightInd w:val="0"/>
                    <w:snapToGrid w:val="0"/>
                    <w:spacing w:line="320" w:lineRule="atLeast"/>
                    <w:jc w:val="left"/>
                    <w:rPr>
                      <w:szCs w:val="21"/>
                    </w:rPr>
                  </w:pPr>
                  <w:r>
                    <w:rPr>
                      <w:szCs w:val="21"/>
                    </w:rPr>
                    <w:t>有毒有害和易燃易爆危险物质存储量超过临界量的建设项目</w:t>
                  </w:r>
                </w:p>
              </w:tc>
              <w:tc>
                <w:tcPr>
                  <w:tcW w:w="2490" w:type="dxa"/>
                  <w:vAlign w:val="center"/>
                </w:tcPr>
                <w:p w:rsidR="00DD6B41" w:rsidRDefault="00553BED">
                  <w:pPr>
                    <w:widowControl/>
                    <w:adjustRightInd w:val="0"/>
                    <w:snapToGrid w:val="0"/>
                    <w:spacing w:line="320" w:lineRule="atLeast"/>
                    <w:jc w:val="left"/>
                    <w:rPr>
                      <w:szCs w:val="21"/>
                    </w:rPr>
                  </w:pPr>
                  <w:r>
                    <w:rPr>
                      <w:szCs w:val="21"/>
                    </w:rPr>
                    <w:t>本项目危险物质</w:t>
                  </w:r>
                  <w:proofErr w:type="gramStart"/>
                  <w:r>
                    <w:rPr>
                      <w:szCs w:val="21"/>
                    </w:rPr>
                    <w:t>储存量未超过</w:t>
                  </w:r>
                  <w:proofErr w:type="gramEnd"/>
                  <w:r>
                    <w:rPr>
                      <w:szCs w:val="21"/>
                    </w:rPr>
                    <w:t>临界量，不设专项评价。</w:t>
                  </w:r>
                </w:p>
              </w:tc>
            </w:tr>
          </w:tbl>
          <w:p w:rsidR="00DD6B41" w:rsidRDefault="00DD6B41">
            <w:pPr>
              <w:autoSpaceDE w:val="0"/>
              <w:autoSpaceDN w:val="0"/>
              <w:adjustRightInd w:val="0"/>
              <w:snapToGrid w:val="0"/>
              <w:spacing w:line="320" w:lineRule="atLeast"/>
              <w:jc w:val="center"/>
              <w:rPr>
                <w:kern w:val="0"/>
                <w:szCs w:val="21"/>
              </w:rPr>
            </w:pPr>
          </w:p>
        </w:tc>
      </w:tr>
      <w:tr w:rsidR="00DD6B41">
        <w:tblPrEx>
          <w:tblCellMar>
            <w:left w:w="108" w:type="dxa"/>
            <w:right w:w="108" w:type="dxa"/>
          </w:tblCellMar>
        </w:tblPrEx>
        <w:trPr>
          <w:jc w:val="center"/>
        </w:trPr>
        <w:tc>
          <w:tcPr>
            <w:tcW w:w="2382" w:type="dxa"/>
            <w:vAlign w:val="center"/>
          </w:tcPr>
          <w:p w:rsidR="00DD6B41" w:rsidRDefault="00553BED">
            <w:pPr>
              <w:autoSpaceDE w:val="0"/>
              <w:autoSpaceDN w:val="0"/>
              <w:adjustRightInd w:val="0"/>
              <w:snapToGrid w:val="0"/>
              <w:spacing w:line="320" w:lineRule="atLeast"/>
              <w:jc w:val="center"/>
              <w:rPr>
                <w:kern w:val="0"/>
                <w:szCs w:val="21"/>
              </w:rPr>
            </w:pPr>
            <w:r>
              <w:rPr>
                <w:szCs w:val="21"/>
              </w:rPr>
              <w:t>规划情况</w:t>
            </w:r>
          </w:p>
        </w:tc>
        <w:tc>
          <w:tcPr>
            <w:tcW w:w="6488" w:type="dxa"/>
            <w:gridSpan w:val="3"/>
            <w:vAlign w:val="center"/>
          </w:tcPr>
          <w:p w:rsidR="00DD6B41" w:rsidRDefault="00553BED">
            <w:pPr>
              <w:pStyle w:val="TableParagraph"/>
              <w:kinsoku w:val="0"/>
              <w:overflowPunct w:val="0"/>
              <w:snapToGrid w:val="0"/>
              <w:spacing w:line="320" w:lineRule="atLeast"/>
              <w:jc w:val="center"/>
              <w:rPr>
                <w:rFonts w:ascii="Times New Roman" w:cs="Times New Roman"/>
                <w:color w:val="auto"/>
                <w:kern w:val="0"/>
                <w:sz w:val="21"/>
                <w:szCs w:val="21"/>
              </w:rPr>
            </w:pPr>
            <w:r>
              <w:rPr>
                <w:rFonts w:ascii="Times New Roman" w:cs="Times New Roman"/>
                <w:color w:val="auto"/>
                <w:kern w:val="0"/>
                <w:sz w:val="21"/>
                <w:szCs w:val="21"/>
              </w:rPr>
              <w:t>《璧山高新技术产业开发区规划（</w:t>
            </w:r>
            <w:r>
              <w:rPr>
                <w:rFonts w:ascii="Times New Roman" w:cs="Times New Roman"/>
                <w:color w:val="auto"/>
                <w:kern w:val="0"/>
                <w:sz w:val="21"/>
                <w:szCs w:val="21"/>
              </w:rPr>
              <w:t>2017-2022</w:t>
            </w:r>
            <w:r>
              <w:rPr>
                <w:rFonts w:ascii="Times New Roman" w:cs="Times New Roman"/>
                <w:color w:val="auto"/>
                <w:kern w:val="0"/>
                <w:sz w:val="21"/>
                <w:szCs w:val="21"/>
              </w:rPr>
              <w:t>）》</w:t>
            </w:r>
          </w:p>
          <w:p w:rsidR="00DD6B41" w:rsidRDefault="00553BED">
            <w:pPr>
              <w:pStyle w:val="TableParagraph"/>
              <w:kinsoku w:val="0"/>
              <w:overflowPunct w:val="0"/>
              <w:snapToGrid w:val="0"/>
              <w:spacing w:line="320" w:lineRule="atLeast"/>
              <w:jc w:val="center"/>
              <w:rPr>
                <w:rFonts w:ascii="Times New Roman" w:cs="Times New Roman"/>
                <w:color w:val="auto"/>
                <w:sz w:val="21"/>
                <w:szCs w:val="21"/>
                <w:shd w:val="clear" w:color="auto" w:fill="FFFFFF"/>
              </w:rPr>
            </w:pPr>
            <w:r>
              <w:rPr>
                <w:rFonts w:ascii="Times New Roman" w:cs="Times New Roman"/>
                <w:color w:val="auto"/>
                <w:kern w:val="0"/>
                <w:sz w:val="21"/>
                <w:szCs w:val="21"/>
              </w:rPr>
              <w:t>国务院《关于同意璧山高新技术产业开发区升级为国家高新技术产业开发区的批复》（</w:t>
            </w:r>
            <w:proofErr w:type="gramStart"/>
            <w:r>
              <w:rPr>
                <w:rFonts w:ascii="Times New Roman" w:cs="Times New Roman"/>
                <w:color w:val="auto"/>
                <w:kern w:val="0"/>
                <w:sz w:val="21"/>
                <w:szCs w:val="21"/>
              </w:rPr>
              <w:t>国函〔</w:t>
            </w:r>
            <w:r>
              <w:rPr>
                <w:rFonts w:ascii="Times New Roman" w:cs="Times New Roman"/>
                <w:color w:val="auto"/>
                <w:kern w:val="0"/>
                <w:sz w:val="21"/>
                <w:szCs w:val="21"/>
              </w:rPr>
              <w:t>2015</w:t>
            </w:r>
            <w:r>
              <w:rPr>
                <w:rFonts w:ascii="Times New Roman" w:cs="Times New Roman"/>
                <w:color w:val="auto"/>
                <w:kern w:val="0"/>
                <w:sz w:val="21"/>
                <w:szCs w:val="21"/>
              </w:rPr>
              <w:t>〕</w:t>
            </w:r>
            <w:proofErr w:type="gramEnd"/>
            <w:r>
              <w:rPr>
                <w:rFonts w:ascii="Times New Roman" w:cs="Times New Roman"/>
                <w:color w:val="auto"/>
                <w:kern w:val="0"/>
                <w:sz w:val="21"/>
                <w:szCs w:val="21"/>
              </w:rPr>
              <w:t>175</w:t>
            </w:r>
            <w:r>
              <w:rPr>
                <w:rFonts w:ascii="Times New Roman" w:cs="Times New Roman"/>
                <w:color w:val="auto"/>
                <w:kern w:val="0"/>
                <w:sz w:val="21"/>
                <w:szCs w:val="21"/>
              </w:rPr>
              <w:t>号）</w:t>
            </w:r>
          </w:p>
        </w:tc>
      </w:tr>
      <w:tr w:rsidR="00DD6B41">
        <w:tblPrEx>
          <w:tblCellMar>
            <w:left w:w="108" w:type="dxa"/>
            <w:right w:w="108" w:type="dxa"/>
          </w:tblCellMar>
        </w:tblPrEx>
        <w:trPr>
          <w:jc w:val="center"/>
        </w:trPr>
        <w:tc>
          <w:tcPr>
            <w:tcW w:w="2382" w:type="dxa"/>
            <w:vAlign w:val="center"/>
          </w:tcPr>
          <w:p w:rsidR="00DD6B41" w:rsidRDefault="00553BED">
            <w:pPr>
              <w:adjustRightInd w:val="0"/>
              <w:snapToGrid w:val="0"/>
              <w:spacing w:line="320" w:lineRule="atLeast"/>
              <w:jc w:val="center"/>
              <w:rPr>
                <w:szCs w:val="21"/>
              </w:rPr>
            </w:pPr>
            <w:r>
              <w:rPr>
                <w:szCs w:val="21"/>
              </w:rPr>
              <w:t>规划环境影响</w:t>
            </w:r>
          </w:p>
          <w:p w:rsidR="00DD6B41" w:rsidRDefault="00553BED">
            <w:pPr>
              <w:adjustRightInd w:val="0"/>
              <w:snapToGrid w:val="0"/>
              <w:spacing w:line="320" w:lineRule="atLeast"/>
              <w:jc w:val="center"/>
              <w:rPr>
                <w:kern w:val="0"/>
                <w:szCs w:val="21"/>
              </w:rPr>
            </w:pPr>
            <w:r>
              <w:rPr>
                <w:szCs w:val="21"/>
              </w:rPr>
              <w:t>评价情况</w:t>
            </w:r>
          </w:p>
        </w:tc>
        <w:tc>
          <w:tcPr>
            <w:tcW w:w="6488" w:type="dxa"/>
            <w:gridSpan w:val="3"/>
            <w:vAlign w:val="center"/>
          </w:tcPr>
          <w:p w:rsidR="00DD6B41" w:rsidRDefault="00553BED">
            <w:pPr>
              <w:pStyle w:val="TableParagraph"/>
              <w:kinsoku w:val="0"/>
              <w:overflowPunct w:val="0"/>
              <w:snapToGrid w:val="0"/>
              <w:spacing w:line="320" w:lineRule="atLeast"/>
              <w:rPr>
                <w:rFonts w:ascii="Times New Roman" w:cs="Times New Roman"/>
                <w:color w:val="auto"/>
                <w:spacing w:val="-4"/>
                <w:sz w:val="21"/>
                <w:szCs w:val="21"/>
              </w:rPr>
            </w:pPr>
            <w:r>
              <w:rPr>
                <w:rFonts w:ascii="Times New Roman" w:cs="Times New Roman"/>
                <w:color w:val="auto"/>
                <w:spacing w:val="-4"/>
                <w:sz w:val="21"/>
                <w:szCs w:val="21"/>
              </w:rPr>
              <w:t>规划环评名称：《璧山高新技术产业开发区规划（</w:t>
            </w:r>
            <w:r>
              <w:rPr>
                <w:rFonts w:ascii="Times New Roman" w:cs="Times New Roman"/>
                <w:color w:val="auto"/>
                <w:spacing w:val="-4"/>
                <w:sz w:val="21"/>
                <w:szCs w:val="21"/>
              </w:rPr>
              <w:t>2017-2022</w:t>
            </w:r>
            <w:r>
              <w:rPr>
                <w:rFonts w:ascii="Times New Roman" w:cs="Times New Roman"/>
                <w:color w:val="auto"/>
                <w:spacing w:val="-4"/>
                <w:sz w:val="21"/>
                <w:szCs w:val="21"/>
              </w:rPr>
              <w:t>）环境影响报告书》</w:t>
            </w:r>
          </w:p>
          <w:p w:rsidR="00DD6B41" w:rsidRDefault="00553BED">
            <w:pPr>
              <w:pStyle w:val="TableParagraph"/>
              <w:kinsoku w:val="0"/>
              <w:overflowPunct w:val="0"/>
              <w:snapToGrid w:val="0"/>
              <w:spacing w:line="320" w:lineRule="atLeast"/>
              <w:rPr>
                <w:rFonts w:ascii="Times New Roman" w:cs="Times New Roman"/>
                <w:color w:val="auto"/>
                <w:sz w:val="21"/>
                <w:szCs w:val="21"/>
              </w:rPr>
            </w:pPr>
            <w:r>
              <w:rPr>
                <w:rFonts w:ascii="Times New Roman" w:cs="Times New Roman"/>
                <w:color w:val="auto"/>
                <w:sz w:val="21"/>
                <w:szCs w:val="21"/>
              </w:rPr>
              <w:t>审查机关：</w:t>
            </w:r>
            <w:r>
              <w:rPr>
                <w:rFonts w:ascii="Times New Roman" w:cs="Times New Roman"/>
                <w:color w:val="auto"/>
                <w:sz w:val="21"/>
                <w:szCs w:val="21"/>
              </w:rPr>
              <w:t>中华人民共和国</w:t>
            </w:r>
            <w:r>
              <w:rPr>
                <w:rFonts w:ascii="Times New Roman" w:cs="Times New Roman"/>
                <w:color w:val="auto"/>
                <w:sz w:val="21"/>
                <w:szCs w:val="21"/>
              </w:rPr>
              <w:t>生态环境部</w:t>
            </w:r>
          </w:p>
          <w:p w:rsidR="00DD6B41" w:rsidRDefault="00553BED">
            <w:pPr>
              <w:pStyle w:val="TableParagraph"/>
              <w:kinsoku w:val="0"/>
              <w:overflowPunct w:val="0"/>
              <w:snapToGrid w:val="0"/>
              <w:spacing w:line="320" w:lineRule="atLeast"/>
              <w:rPr>
                <w:rFonts w:ascii="Times New Roman" w:cs="Times New Roman"/>
                <w:color w:val="auto"/>
                <w:sz w:val="21"/>
                <w:szCs w:val="21"/>
              </w:rPr>
            </w:pPr>
            <w:r>
              <w:rPr>
                <w:rFonts w:ascii="Times New Roman" w:cs="Times New Roman"/>
                <w:color w:val="auto"/>
                <w:spacing w:val="-5"/>
                <w:sz w:val="21"/>
                <w:szCs w:val="21"/>
              </w:rPr>
              <w:t>审查文件名称：《关于</w:t>
            </w:r>
            <w:r>
              <w:rPr>
                <w:rFonts w:ascii="Times New Roman" w:cs="Times New Roman"/>
                <w:color w:val="auto"/>
                <w:spacing w:val="-5"/>
                <w:sz w:val="21"/>
                <w:szCs w:val="21"/>
              </w:rPr>
              <w:t>〈</w:t>
            </w:r>
            <w:r>
              <w:rPr>
                <w:rFonts w:ascii="Times New Roman" w:cs="Times New Roman"/>
                <w:color w:val="auto"/>
                <w:spacing w:val="-5"/>
                <w:sz w:val="21"/>
                <w:szCs w:val="21"/>
              </w:rPr>
              <w:t>璧山高新技术产业开发区规划</w:t>
            </w:r>
            <w:r>
              <w:rPr>
                <w:rFonts w:ascii="Times New Roman" w:cs="Times New Roman"/>
                <w:color w:val="auto"/>
                <w:spacing w:val="-5"/>
                <w:sz w:val="21"/>
                <w:szCs w:val="21"/>
              </w:rPr>
              <w:t>（</w:t>
            </w:r>
            <w:r>
              <w:rPr>
                <w:rFonts w:ascii="Times New Roman" w:cs="Times New Roman"/>
                <w:color w:val="auto"/>
                <w:spacing w:val="-5"/>
                <w:sz w:val="21"/>
                <w:szCs w:val="21"/>
              </w:rPr>
              <w:t>2017</w:t>
            </w:r>
            <w:r>
              <w:rPr>
                <w:rFonts w:ascii="Times New Roman" w:cs="Times New Roman"/>
                <w:color w:val="auto"/>
                <w:spacing w:val="-5"/>
                <w:sz w:val="21"/>
                <w:szCs w:val="21"/>
              </w:rPr>
              <w:t>～</w:t>
            </w:r>
            <w:r>
              <w:rPr>
                <w:rFonts w:ascii="Times New Roman" w:cs="Times New Roman"/>
                <w:color w:val="auto"/>
                <w:spacing w:val="-5"/>
                <w:sz w:val="21"/>
                <w:szCs w:val="21"/>
              </w:rPr>
              <w:t>2022</w:t>
            </w:r>
            <w:r>
              <w:rPr>
                <w:rFonts w:ascii="Times New Roman" w:cs="Times New Roman"/>
                <w:color w:val="auto"/>
                <w:spacing w:val="-5"/>
                <w:sz w:val="21"/>
                <w:szCs w:val="21"/>
              </w:rPr>
              <w:t>）</w:t>
            </w:r>
            <w:r>
              <w:rPr>
                <w:rFonts w:ascii="Times New Roman" w:cs="Times New Roman"/>
                <w:color w:val="auto"/>
                <w:spacing w:val="-5"/>
                <w:sz w:val="21"/>
                <w:szCs w:val="21"/>
              </w:rPr>
              <w:t>环境影响报告书</w:t>
            </w:r>
            <w:r>
              <w:rPr>
                <w:rFonts w:ascii="Times New Roman" w:cs="Times New Roman"/>
                <w:color w:val="auto"/>
                <w:spacing w:val="-5"/>
                <w:sz w:val="21"/>
                <w:szCs w:val="21"/>
              </w:rPr>
              <w:t>〉</w:t>
            </w:r>
            <w:r>
              <w:rPr>
                <w:rFonts w:ascii="Times New Roman" w:cs="Times New Roman"/>
                <w:color w:val="auto"/>
                <w:spacing w:val="-5"/>
                <w:sz w:val="21"/>
                <w:szCs w:val="21"/>
              </w:rPr>
              <w:t>的审查意见</w:t>
            </w:r>
            <w:r>
              <w:rPr>
                <w:rFonts w:ascii="Times New Roman" w:cs="Times New Roman"/>
                <w:color w:val="auto"/>
                <w:sz w:val="21"/>
                <w:szCs w:val="21"/>
              </w:rPr>
              <w:t>》</w:t>
            </w:r>
          </w:p>
          <w:p w:rsidR="00DD6B41" w:rsidRDefault="00553BED">
            <w:pPr>
              <w:adjustRightInd w:val="0"/>
              <w:snapToGrid w:val="0"/>
              <w:spacing w:line="320" w:lineRule="atLeast"/>
              <w:jc w:val="left"/>
              <w:rPr>
                <w:szCs w:val="21"/>
              </w:rPr>
            </w:pPr>
            <w:r>
              <w:rPr>
                <w:szCs w:val="21"/>
              </w:rPr>
              <w:t>文号：</w:t>
            </w:r>
            <w:proofErr w:type="gramStart"/>
            <w:r>
              <w:rPr>
                <w:szCs w:val="21"/>
              </w:rPr>
              <w:t>环审</w:t>
            </w:r>
            <w:r>
              <w:rPr>
                <w:szCs w:val="21"/>
              </w:rPr>
              <w:t>〔</w:t>
            </w:r>
            <w:r>
              <w:rPr>
                <w:szCs w:val="21"/>
              </w:rPr>
              <w:t>2019</w:t>
            </w:r>
            <w:r>
              <w:rPr>
                <w:szCs w:val="21"/>
              </w:rPr>
              <w:t>〕</w:t>
            </w:r>
            <w:proofErr w:type="gramEnd"/>
            <w:r>
              <w:rPr>
                <w:szCs w:val="21"/>
              </w:rPr>
              <w:t>42</w:t>
            </w:r>
            <w:r>
              <w:rPr>
                <w:szCs w:val="21"/>
              </w:rPr>
              <w:t>号</w:t>
            </w:r>
          </w:p>
        </w:tc>
      </w:tr>
    </w:tbl>
    <w:p w:rsidR="00DD6B41" w:rsidRDefault="00DD6B41">
      <w:pPr>
        <w:spacing w:line="360" w:lineRule="auto"/>
        <w:outlineLvl w:val="0"/>
        <w:rPr>
          <w:rFonts w:eastAsia="黑体"/>
          <w:sz w:val="30"/>
        </w:rPr>
        <w:sectPr w:rsidR="00DD6B41">
          <w:footerReference w:type="default" r:id="rId19"/>
          <w:pgSz w:w="11906" w:h="16838"/>
          <w:pgMar w:top="1701" w:right="1531" w:bottom="1701" w:left="1531" w:header="851" w:footer="1077" w:gutter="0"/>
          <w:pgNumType w:start="1"/>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7"/>
        <w:gridCol w:w="12140"/>
      </w:tblGrid>
      <w:tr w:rsidR="00DD6B41">
        <w:trPr>
          <w:trHeight w:val="5452"/>
          <w:jc w:val="center"/>
        </w:trPr>
        <w:tc>
          <w:tcPr>
            <w:tcW w:w="1117" w:type="dxa"/>
            <w:vAlign w:val="center"/>
          </w:tcPr>
          <w:p w:rsidR="00DD6B41" w:rsidRDefault="00553BED">
            <w:pPr>
              <w:autoSpaceDE w:val="0"/>
              <w:autoSpaceDN w:val="0"/>
              <w:adjustRightInd w:val="0"/>
              <w:snapToGrid w:val="0"/>
              <w:jc w:val="center"/>
              <w:rPr>
                <w:kern w:val="0"/>
                <w:szCs w:val="21"/>
              </w:rPr>
            </w:pPr>
            <w:r>
              <w:rPr>
                <w:kern w:val="0"/>
                <w:szCs w:val="21"/>
              </w:rPr>
              <w:lastRenderedPageBreak/>
              <w:t>规划及规划环境影响评价符合性分析</w:t>
            </w:r>
          </w:p>
        </w:tc>
        <w:tc>
          <w:tcPr>
            <w:tcW w:w="12140" w:type="dxa"/>
          </w:tcPr>
          <w:p w:rsidR="00DD6B41" w:rsidRDefault="00553BED">
            <w:pPr>
              <w:pStyle w:val="a6"/>
              <w:widowControl w:val="0"/>
              <w:adjustRightInd w:val="0"/>
              <w:spacing w:after="0" w:line="336" w:lineRule="auto"/>
              <w:rPr>
                <w:b/>
                <w:bCs/>
                <w:sz w:val="21"/>
                <w:szCs w:val="21"/>
              </w:rPr>
            </w:pPr>
            <w:r>
              <w:rPr>
                <w:b/>
                <w:bCs/>
                <w:sz w:val="21"/>
                <w:szCs w:val="21"/>
              </w:rPr>
              <w:t>1.1</w:t>
            </w:r>
            <w:r>
              <w:rPr>
                <w:b/>
                <w:bCs/>
                <w:sz w:val="21"/>
                <w:szCs w:val="21"/>
              </w:rPr>
              <w:t>与《璧山高新技术产业开发区规划（</w:t>
            </w:r>
            <w:r>
              <w:rPr>
                <w:b/>
                <w:bCs/>
                <w:sz w:val="21"/>
                <w:szCs w:val="21"/>
              </w:rPr>
              <w:t>2017-2022</w:t>
            </w:r>
            <w:r>
              <w:rPr>
                <w:b/>
                <w:bCs/>
                <w:sz w:val="21"/>
                <w:szCs w:val="21"/>
              </w:rPr>
              <w:t>）》的符合性分析</w:t>
            </w:r>
          </w:p>
          <w:p w:rsidR="00DD6B41" w:rsidRDefault="00553BED">
            <w:pPr>
              <w:pStyle w:val="a6"/>
              <w:widowControl w:val="0"/>
              <w:adjustRightInd w:val="0"/>
              <w:spacing w:after="0" w:line="336" w:lineRule="auto"/>
              <w:ind w:firstLineChars="200" w:firstLine="420"/>
              <w:rPr>
                <w:sz w:val="21"/>
                <w:szCs w:val="21"/>
              </w:rPr>
            </w:pPr>
            <w:r>
              <w:rPr>
                <w:sz w:val="21"/>
                <w:szCs w:val="21"/>
              </w:rPr>
              <w:t>根据璧山高新技术产业开发区规划，璧山高新区规划总面积</w:t>
            </w:r>
            <w:r>
              <w:rPr>
                <w:sz w:val="21"/>
                <w:szCs w:val="21"/>
              </w:rPr>
              <w:t>25.07km</w:t>
            </w:r>
            <w:r>
              <w:rPr>
                <w:sz w:val="21"/>
                <w:szCs w:val="21"/>
                <w:vertAlign w:val="superscript"/>
              </w:rPr>
              <w:t>2</w:t>
            </w:r>
            <w:r>
              <w:rPr>
                <w:sz w:val="21"/>
                <w:szCs w:val="21"/>
              </w:rPr>
              <w:t>，四至范围为东至</w:t>
            </w:r>
            <w:proofErr w:type="gramStart"/>
            <w:r>
              <w:rPr>
                <w:sz w:val="21"/>
                <w:szCs w:val="21"/>
              </w:rPr>
              <w:t>璧</w:t>
            </w:r>
            <w:proofErr w:type="gramEnd"/>
            <w:r>
              <w:rPr>
                <w:sz w:val="21"/>
                <w:szCs w:val="21"/>
              </w:rPr>
              <w:t>青公路，南至成渝高速，西至东林大道延伸段，北至</w:t>
            </w:r>
            <w:r>
              <w:rPr>
                <w:sz w:val="21"/>
                <w:szCs w:val="21"/>
              </w:rPr>
              <w:t>红</w:t>
            </w:r>
            <w:r>
              <w:rPr>
                <w:sz w:val="21"/>
                <w:szCs w:val="21"/>
              </w:rPr>
              <w:t>宇大道延伸段。璧山高新区主要以智能装备、信息技术、生命健康产业为主。其中，智能装备主要是汽车、摩托车</w:t>
            </w:r>
            <w:r>
              <w:rPr>
                <w:sz w:val="21"/>
                <w:szCs w:val="21"/>
              </w:rPr>
              <w:t>“</w:t>
            </w:r>
            <w:r>
              <w:rPr>
                <w:sz w:val="21"/>
                <w:szCs w:val="21"/>
              </w:rPr>
              <w:t>两车</w:t>
            </w:r>
            <w:r>
              <w:rPr>
                <w:sz w:val="21"/>
                <w:szCs w:val="21"/>
              </w:rPr>
              <w:t>”</w:t>
            </w:r>
            <w:r>
              <w:rPr>
                <w:sz w:val="21"/>
                <w:szCs w:val="21"/>
              </w:rPr>
              <w:t>制造；信息技术主要以机器人、物联网、云计算、集成电路为主，共有</w:t>
            </w:r>
            <w:r>
              <w:rPr>
                <w:sz w:val="21"/>
                <w:szCs w:val="21"/>
              </w:rPr>
              <w:t>200</w:t>
            </w:r>
            <w:r>
              <w:rPr>
                <w:sz w:val="21"/>
                <w:szCs w:val="21"/>
              </w:rPr>
              <w:t>余家</w:t>
            </w:r>
            <w:r>
              <w:rPr>
                <w:sz w:val="21"/>
                <w:szCs w:val="21"/>
              </w:rPr>
              <w:t>IT</w:t>
            </w:r>
            <w:r>
              <w:rPr>
                <w:sz w:val="21"/>
                <w:szCs w:val="21"/>
              </w:rPr>
              <w:t>配套企业，占全市</w:t>
            </w:r>
            <w:r>
              <w:rPr>
                <w:sz w:val="21"/>
                <w:szCs w:val="21"/>
              </w:rPr>
              <w:t>IT</w:t>
            </w:r>
            <w:r>
              <w:rPr>
                <w:sz w:val="21"/>
                <w:szCs w:val="21"/>
              </w:rPr>
              <w:t>配套企业的</w:t>
            </w:r>
            <w:r>
              <w:rPr>
                <w:sz w:val="21"/>
                <w:szCs w:val="21"/>
              </w:rPr>
              <w:t>1/4</w:t>
            </w:r>
            <w:r>
              <w:rPr>
                <w:sz w:val="21"/>
                <w:szCs w:val="21"/>
              </w:rPr>
              <w:t>以上，主要生产笔记本键盘、转轴、机壳等；生命健康产业主要是生物医药、医疗器械、健康食品等为主。根据《璧山高新技术产业开发区规划（</w:t>
            </w:r>
            <w:r>
              <w:rPr>
                <w:sz w:val="21"/>
                <w:szCs w:val="21"/>
              </w:rPr>
              <w:t>2017-2022</w:t>
            </w:r>
            <w:r>
              <w:rPr>
                <w:sz w:val="21"/>
                <w:szCs w:val="21"/>
              </w:rPr>
              <w:t>）》，璧山高</w:t>
            </w:r>
            <w:r>
              <w:rPr>
                <w:sz w:val="21"/>
                <w:szCs w:val="21"/>
              </w:rPr>
              <w:t>新技术产业开发区对项目入园条件控制如下：</w:t>
            </w:r>
          </w:p>
          <w:p w:rsidR="00DD6B41" w:rsidRDefault="00553BED">
            <w:pPr>
              <w:pStyle w:val="a4"/>
              <w:keepNext/>
              <w:ind w:firstLine="482"/>
              <w:rPr>
                <w:sz w:val="21"/>
                <w:szCs w:val="21"/>
              </w:rPr>
            </w:pPr>
            <w:r>
              <w:rPr>
                <w:sz w:val="21"/>
                <w:szCs w:val="21"/>
              </w:rPr>
              <w:t>表</w:t>
            </w:r>
            <w:r>
              <w:rPr>
                <w:sz w:val="21"/>
                <w:szCs w:val="21"/>
              </w:rPr>
              <w:t xml:space="preserve"> </w:t>
            </w:r>
            <w:r>
              <w:rPr>
                <w:sz w:val="21"/>
                <w:szCs w:val="21"/>
              </w:rPr>
              <w:t>1.1</w:t>
            </w:r>
            <w:r>
              <w:rPr>
                <w:sz w:val="21"/>
                <w:szCs w:val="21"/>
              </w:rPr>
              <w:t xml:space="preserve">  </w:t>
            </w:r>
            <w:r>
              <w:rPr>
                <w:sz w:val="21"/>
                <w:szCs w:val="21"/>
              </w:rPr>
              <w:t>璧山高新区环境准入清单要求</w:t>
            </w:r>
            <w:r>
              <w:rPr>
                <w:sz w:val="21"/>
                <w:szCs w:val="21"/>
              </w:rPr>
              <w:t>1</w:t>
            </w:r>
          </w:p>
          <w:tbl>
            <w:tblPr>
              <w:tblW w:w="12029" w:type="dxa"/>
              <w:jc w:val="center"/>
              <w:tblLayout w:type="fixed"/>
              <w:tblLook w:val="04A0" w:firstRow="1" w:lastRow="0" w:firstColumn="1" w:lastColumn="0" w:noHBand="0" w:noVBand="1"/>
            </w:tblPr>
            <w:tblGrid>
              <w:gridCol w:w="452"/>
              <w:gridCol w:w="1709"/>
              <w:gridCol w:w="1440"/>
              <w:gridCol w:w="975"/>
              <w:gridCol w:w="1155"/>
              <w:gridCol w:w="1110"/>
              <w:gridCol w:w="5188"/>
            </w:tblGrid>
            <w:tr w:rsidR="00DD6B41">
              <w:trPr>
                <w:tblHeader/>
                <w:jc w:val="center"/>
              </w:trPr>
              <w:tc>
                <w:tcPr>
                  <w:tcW w:w="452" w:type="dxa"/>
                  <w:vMerge w:val="restart"/>
                  <w:tcBorders>
                    <w:top w:val="single" w:sz="4" w:space="0" w:color="auto"/>
                    <w:left w:val="single" w:sz="4" w:space="0" w:color="auto"/>
                    <w:bottom w:val="single" w:sz="4" w:space="0" w:color="auto"/>
                    <w:right w:val="single" w:sz="4" w:space="0" w:color="auto"/>
                  </w:tcBorders>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名称</w:t>
                  </w:r>
                </w:p>
              </w:tc>
              <w:tc>
                <w:tcPr>
                  <w:tcW w:w="11577" w:type="dxa"/>
                  <w:gridSpan w:val="6"/>
                  <w:tcBorders>
                    <w:top w:val="single" w:sz="4" w:space="0" w:color="auto"/>
                    <w:left w:val="nil"/>
                    <w:bottom w:val="single" w:sz="4" w:space="0" w:color="auto"/>
                    <w:right w:val="single" w:sz="4" w:space="0" w:color="auto"/>
                  </w:tcBorders>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管</w:t>
                  </w:r>
                  <w:proofErr w:type="gramStart"/>
                  <w:r>
                    <w:rPr>
                      <w:kern w:val="0"/>
                      <w:sz w:val="18"/>
                      <w:szCs w:val="18"/>
                    </w:rPr>
                    <w:t>控要求</w:t>
                  </w:r>
                  <w:proofErr w:type="gramEnd"/>
                </w:p>
              </w:tc>
            </w:tr>
            <w:tr w:rsidR="00DD6B41">
              <w:trPr>
                <w:tblHeader/>
                <w:jc w:val="center"/>
              </w:trPr>
              <w:tc>
                <w:tcPr>
                  <w:tcW w:w="452" w:type="dxa"/>
                  <w:vMerge/>
                  <w:tcBorders>
                    <w:top w:val="single" w:sz="4" w:space="0" w:color="auto"/>
                    <w:left w:val="single" w:sz="4" w:space="0" w:color="auto"/>
                    <w:bottom w:val="single" w:sz="4" w:space="0" w:color="auto"/>
                    <w:right w:val="single" w:sz="4" w:space="0" w:color="auto"/>
                  </w:tcBorders>
                  <w:vAlign w:val="center"/>
                </w:tcPr>
                <w:p w:rsidR="00DD6B41" w:rsidRDefault="00DD6B41">
                  <w:pPr>
                    <w:widowControl/>
                    <w:adjustRightInd w:val="0"/>
                    <w:snapToGrid w:val="0"/>
                    <w:spacing w:line="240" w:lineRule="atLeast"/>
                    <w:jc w:val="center"/>
                    <w:rPr>
                      <w:kern w:val="0"/>
                      <w:sz w:val="18"/>
                      <w:szCs w:val="18"/>
                    </w:rPr>
                  </w:pPr>
                </w:p>
              </w:tc>
              <w:tc>
                <w:tcPr>
                  <w:tcW w:w="11577" w:type="dxa"/>
                  <w:gridSpan w:val="6"/>
                  <w:tcBorders>
                    <w:top w:val="single" w:sz="4" w:space="0" w:color="auto"/>
                    <w:left w:val="nil"/>
                    <w:bottom w:val="single" w:sz="4" w:space="0" w:color="auto"/>
                    <w:right w:val="single" w:sz="4" w:space="0" w:color="auto"/>
                  </w:tcBorders>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空间布局约束</w:t>
                  </w:r>
                </w:p>
              </w:tc>
            </w:tr>
            <w:tr w:rsidR="00DD6B41">
              <w:trPr>
                <w:tblHeader/>
                <w:jc w:val="center"/>
              </w:trPr>
              <w:tc>
                <w:tcPr>
                  <w:tcW w:w="452" w:type="dxa"/>
                  <w:vMerge/>
                  <w:tcBorders>
                    <w:top w:val="single" w:sz="4" w:space="0" w:color="auto"/>
                    <w:left w:val="single" w:sz="4" w:space="0" w:color="auto"/>
                    <w:bottom w:val="single" w:sz="4" w:space="0" w:color="auto"/>
                    <w:right w:val="single" w:sz="4" w:space="0" w:color="auto"/>
                  </w:tcBorders>
                  <w:vAlign w:val="center"/>
                </w:tcPr>
                <w:p w:rsidR="00DD6B41" w:rsidRDefault="00DD6B41">
                  <w:pPr>
                    <w:widowControl/>
                    <w:adjustRightInd w:val="0"/>
                    <w:snapToGrid w:val="0"/>
                    <w:spacing w:line="240" w:lineRule="atLeast"/>
                    <w:jc w:val="center"/>
                    <w:rPr>
                      <w:kern w:val="0"/>
                      <w:sz w:val="18"/>
                      <w:szCs w:val="18"/>
                    </w:rPr>
                  </w:pPr>
                </w:p>
              </w:tc>
              <w:tc>
                <w:tcPr>
                  <w:tcW w:w="1709"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禁止开发建设活动的要求</w:t>
                  </w:r>
                </w:p>
              </w:tc>
              <w:tc>
                <w:tcPr>
                  <w:tcW w:w="1440"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限制开发建设活动的要求</w:t>
                  </w:r>
                </w:p>
              </w:tc>
              <w:tc>
                <w:tcPr>
                  <w:tcW w:w="975"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允许开发建设活动的特殊要求</w:t>
                  </w:r>
                </w:p>
              </w:tc>
              <w:tc>
                <w:tcPr>
                  <w:tcW w:w="1155"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环境准入正面清单要求</w:t>
                  </w:r>
                </w:p>
              </w:tc>
              <w:tc>
                <w:tcPr>
                  <w:tcW w:w="1110"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不符合空间布局要求活动的退出要求</w:t>
                  </w:r>
                </w:p>
              </w:tc>
              <w:tc>
                <w:tcPr>
                  <w:tcW w:w="5188"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其他空间布局约束要求</w:t>
                  </w:r>
                </w:p>
              </w:tc>
            </w:tr>
            <w:tr w:rsidR="00DD6B41">
              <w:trPr>
                <w:jc w:val="center"/>
              </w:trPr>
              <w:tc>
                <w:tcPr>
                  <w:tcW w:w="452"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璧山高新区</w:t>
                  </w:r>
                </w:p>
              </w:tc>
              <w:tc>
                <w:tcPr>
                  <w:tcW w:w="1709"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1</w:t>
                  </w:r>
                  <w:r>
                    <w:rPr>
                      <w:kern w:val="0"/>
                      <w:sz w:val="18"/>
                      <w:szCs w:val="18"/>
                    </w:rPr>
                    <w:t>、</w:t>
                  </w:r>
                  <w:proofErr w:type="gramStart"/>
                  <w:r>
                    <w:rPr>
                      <w:kern w:val="0"/>
                      <w:sz w:val="18"/>
                      <w:szCs w:val="18"/>
                    </w:rPr>
                    <w:t>璧</w:t>
                  </w:r>
                  <w:proofErr w:type="gramEnd"/>
                  <w:r>
                    <w:rPr>
                      <w:kern w:val="0"/>
                      <w:sz w:val="18"/>
                      <w:szCs w:val="18"/>
                    </w:rPr>
                    <w:t>南河汇入长江汇入口上游</w:t>
                  </w:r>
                  <w:r>
                    <w:rPr>
                      <w:kern w:val="0"/>
                      <w:sz w:val="18"/>
                      <w:szCs w:val="18"/>
                    </w:rPr>
                    <w:t xml:space="preserve">20 </w:t>
                  </w:r>
                  <w:r>
                    <w:rPr>
                      <w:kern w:val="0"/>
                      <w:sz w:val="18"/>
                      <w:szCs w:val="18"/>
                    </w:rPr>
                    <w:t>公里（</w:t>
                  </w:r>
                  <w:proofErr w:type="gramStart"/>
                  <w:r>
                    <w:rPr>
                      <w:kern w:val="0"/>
                      <w:sz w:val="18"/>
                      <w:szCs w:val="18"/>
                    </w:rPr>
                    <w:t>璧</w:t>
                  </w:r>
                  <w:proofErr w:type="gramEnd"/>
                  <w:r>
                    <w:rPr>
                      <w:kern w:val="0"/>
                      <w:sz w:val="18"/>
                      <w:szCs w:val="18"/>
                    </w:rPr>
                    <w:t>山区境内约有</w:t>
                  </w:r>
                  <w:r>
                    <w:rPr>
                      <w:kern w:val="0"/>
                      <w:sz w:val="18"/>
                      <w:szCs w:val="18"/>
                    </w:rPr>
                    <w:t>7km</w:t>
                  </w:r>
                  <w:r>
                    <w:rPr>
                      <w:kern w:val="0"/>
                      <w:sz w:val="18"/>
                      <w:szCs w:val="18"/>
                    </w:rPr>
                    <w:t>）、</w:t>
                  </w:r>
                  <w:proofErr w:type="gramStart"/>
                  <w:r>
                    <w:rPr>
                      <w:kern w:val="0"/>
                      <w:sz w:val="18"/>
                      <w:szCs w:val="18"/>
                    </w:rPr>
                    <w:t>璧</w:t>
                  </w:r>
                  <w:proofErr w:type="gramEnd"/>
                  <w:r>
                    <w:rPr>
                      <w:kern w:val="0"/>
                      <w:sz w:val="18"/>
                      <w:szCs w:val="18"/>
                    </w:rPr>
                    <w:t>北河汇入嘉陵江汇入口上游</w:t>
                  </w:r>
                  <w:r>
                    <w:rPr>
                      <w:kern w:val="0"/>
                      <w:sz w:val="18"/>
                      <w:szCs w:val="18"/>
                    </w:rPr>
                    <w:t xml:space="preserve">20 </w:t>
                  </w:r>
                  <w:r>
                    <w:rPr>
                      <w:kern w:val="0"/>
                      <w:sz w:val="18"/>
                      <w:szCs w:val="18"/>
                    </w:rPr>
                    <w:t>公里（</w:t>
                  </w:r>
                  <w:proofErr w:type="gramStart"/>
                  <w:r>
                    <w:rPr>
                      <w:kern w:val="0"/>
                      <w:sz w:val="18"/>
                      <w:szCs w:val="18"/>
                    </w:rPr>
                    <w:t>璧</w:t>
                  </w:r>
                  <w:proofErr w:type="gramEnd"/>
                  <w:r>
                    <w:rPr>
                      <w:kern w:val="0"/>
                      <w:sz w:val="18"/>
                      <w:szCs w:val="18"/>
                    </w:rPr>
                    <w:t>山区境内约有</w:t>
                  </w:r>
                  <w:r>
                    <w:rPr>
                      <w:kern w:val="0"/>
                      <w:sz w:val="18"/>
                      <w:szCs w:val="18"/>
                    </w:rPr>
                    <w:t>12km</w:t>
                  </w:r>
                  <w:r>
                    <w:rPr>
                      <w:kern w:val="0"/>
                      <w:sz w:val="18"/>
                      <w:szCs w:val="18"/>
                    </w:rPr>
                    <w:t>）范围内的沿岸地区（沿岸地区指江河</w:t>
                  </w:r>
                  <w:r>
                    <w:rPr>
                      <w:kern w:val="0"/>
                      <w:sz w:val="18"/>
                      <w:szCs w:val="18"/>
                    </w:rPr>
                    <w:t xml:space="preserve">50 </w:t>
                  </w:r>
                  <w:r>
                    <w:rPr>
                      <w:kern w:val="0"/>
                      <w:sz w:val="18"/>
                      <w:szCs w:val="18"/>
                    </w:rPr>
                    <w:t>年一遇洪水位向陆域一侧</w:t>
                  </w:r>
                  <w:r>
                    <w:rPr>
                      <w:kern w:val="0"/>
                      <w:sz w:val="18"/>
                      <w:szCs w:val="18"/>
                    </w:rPr>
                    <w:t xml:space="preserve">1 </w:t>
                  </w:r>
                  <w:r>
                    <w:rPr>
                      <w:kern w:val="0"/>
                      <w:sz w:val="18"/>
                      <w:szCs w:val="18"/>
                    </w:rPr>
                    <w:t>公里范围内），禁止新建、扩建排放五类重金属、剧毒物质和持久性有机污染物的工业项目。现有企业，实施退出或搬迁方案。</w:t>
                  </w:r>
                </w:p>
                <w:p w:rsidR="00DD6B41" w:rsidRDefault="00553BED">
                  <w:pPr>
                    <w:widowControl/>
                    <w:adjustRightInd w:val="0"/>
                    <w:snapToGrid w:val="0"/>
                    <w:spacing w:line="240" w:lineRule="atLeast"/>
                    <w:jc w:val="center"/>
                    <w:rPr>
                      <w:kern w:val="0"/>
                      <w:sz w:val="18"/>
                      <w:szCs w:val="18"/>
                    </w:rPr>
                  </w:pPr>
                  <w:r>
                    <w:rPr>
                      <w:kern w:val="0"/>
                      <w:sz w:val="18"/>
                      <w:szCs w:val="18"/>
                    </w:rPr>
                    <w:t>2</w:t>
                  </w:r>
                  <w:r>
                    <w:rPr>
                      <w:kern w:val="0"/>
                      <w:sz w:val="18"/>
                      <w:szCs w:val="18"/>
                    </w:rPr>
                    <w:t>、禁止建设存在重</w:t>
                  </w:r>
                  <w:r>
                    <w:rPr>
                      <w:kern w:val="0"/>
                      <w:sz w:val="18"/>
                      <w:szCs w:val="18"/>
                    </w:rPr>
                    <w:lastRenderedPageBreak/>
                    <w:t>大环境安全隐患的工业项目</w:t>
                  </w:r>
                </w:p>
                <w:p w:rsidR="00DD6B41" w:rsidRDefault="00553BED">
                  <w:pPr>
                    <w:widowControl/>
                    <w:adjustRightInd w:val="0"/>
                    <w:snapToGrid w:val="0"/>
                    <w:spacing w:line="240" w:lineRule="atLeast"/>
                    <w:jc w:val="center"/>
                    <w:rPr>
                      <w:kern w:val="0"/>
                      <w:sz w:val="18"/>
                      <w:szCs w:val="18"/>
                    </w:rPr>
                  </w:pPr>
                  <w:r>
                    <w:rPr>
                      <w:kern w:val="0"/>
                      <w:sz w:val="18"/>
                      <w:szCs w:val="18"/>
                    </w:rPr>
                    <w:t>3</w:t>
                  </w:r>
                  <w:r>
                    <w:rPr>
                      <w:kern w:val="0"/>
                      <w:sz w:val="18"/>
                      <w:szCs w:val="18"/>
                    </w:rPr>
                    <w:t>、除电镀集中加工区外的其他区域禁止新建电镀生产线，现有电镀生产线逐渐搬迁进入电镀集中加工区。</w:t>
                  </w:r>
                </w:p>
              </w:tc>
              <w:tc>
                <w:tcPr>
                  <w:tcW w:w="1440"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lastRenderedPageBreak/>
                    <w:t>1</w:t>
                  </w:r>
                  <w:r>
                    <w:rPr>
                      <w:kern w:val="0"/>
                      <w:sz w:val="18"/>
                      <w:szCs w:val="18"/>
                    </w:rPr>
                    <w:t>、严格控制清洗、磷化等含磷工艺入驻。严格单个项目总磷控制指标，从源头控制总磷污染。</w:t>
                  </w:r>
                </w:p>
                <w:p w:rsidR="00DD6B41" w:rsidRDefault="00553BED">
                  <w:pPr>
                    <w:widowControl/>
                    <w:adjustRightInd w:val="0"/>
                    <w:snapToGrid w:val="0"/>
                    <w:spacing w:line="240" w:lineRule="atLeast"/>
                    <w:jc w:val="center"/>
                    <w:rPr>
                      <w:kern w:val="0"/>
                      <w:sz w:val="18"/>
                      <w:szCs w:val="18"/>
                    </w:rPr>
                  </w:pPr>
                  <w:r>
                    <w:rPr>
                      <w:kern w:val="0"/>
                      <w:sz w:val="18"/>
                      <w:szCs w:val="18"/>
                    </w:rPr>
                    <w:t>2</w:t>
                  </w:r>
                  <w:r>
                    <w:rPr>
                      <w:kern w:val="0"/>
                      <w:sz w:val="18"/>
                      <w:szCs w:val="18"/>
                    </w:rPr>
                    <w:t>、严格限制新建可能对主城区大气产生影响的燃用煤、重油等高污染燃料的工业项目。</w:t>
                  </w:r>
                </w:p>
                <w:p w:rsidR="00DD6B41" w:rsidRDefault="00553BED">
                  <w:pPr>
                    <w:widowControl/>
                    <w:adjustRightInd w:val="0"/>
                    <w:snapToGrid w:val="0"/>
                    <w:spacing w:line="240" w:lineRule="atLeast"/>
                    <w:jc w:val="center"/>
                    <w:rPr>
                      <w:kern w:val="0"/>
                      <w:sz w:val="18"/>
                      <w:szCs w:val="18"/>
                    </w:rPr>
                  </w:pPr>
                  <w:r>
                    <w:rPr>
                      <w:kern w:val="0"/>
                      <w:sz w:val="18"/>
                      <w:szCs w:val="18"/>
                    </w:rPr>
                    <w:t>3</w:t>
                  </w:r>
                  <w:r>
                    <w:rPr>
                      <w:kern w:val="0"/>
                      <w:sz w:val="18"/>
                      <w:szCs w:val="18"/>
                    </w:rPr>
                    <w:t>、严格限制水耗大、水污染严重的</w:t>
                  </w:r>
                  <w:r>
                    <w:rPr>
                      <w:kern w:val="0"/>
                      <w:sz w:val="18"/>
                      <w:szCs w:val="18"/>
                    </w:rPr>
                    <w:t>行业入驻</w:t>
                  </w:r>
                  <w:r>
                    <w:rPr>
                      <w:kern w:val="0"/>
                      <w:sz w:val="18"/>
                      <w:szCs w:val="18"/>
                    </w:rPr>
                    <w:t>。</w:t>
                  </w:r>
                </w:p>
                <w:p w:rsidR="00DD6B41" w:rsidRDefault="00553BED">
                  <w:pPr>
                    <w:widowControl/>
                    <w:adjustRightInd w:val="0"/>
                    <w:snapToGrid w:val="0"/>
                    <w:spacing w:line="240" w:lineRule="atLeast"/>
                    <w:jc w:val="center"/>
                    <w:rPr>
                      <w:kern w:val="0"/>
                      <w:sz w:val="18"/>
                      <w:szCs w:val="18"/>
                    </w:rPr>
                  </w:pPr>
                  <w:r>
                    <w:rPr>
                      <w:kern w:val="0"/>
                      <w:sz w:val="18"/>
                      <w:szCs w:val="18"/>
                    </w:rPr>
                    <w:t>4</w:t>
                  </w:r>
                  <w:r>
                    <w:rPr>
                      <w:kern w:val="0"/>
                      <w:sz w:val="18"/>
                      <w:szCs w:val="18"/>
                    </w:rPr>
                    <w:t>、严格限制氮氧化物、粉尘排放量大的项目</w:t>
                  </w:r>
                  <w:r>
                    <w:rPr>
                      <w:kern w:val="0"/>
                      <w:sz w:val="18"/>
                      <w:szCs w:val="18"/>
                    </w:rPr>
                    <w:lastRenderedPageBreak/>
                    <w:t>入驻，入</w:t>
                  </w:r>
                  <w:r>
                    <w:rPr>
                      <w:kern w:val="0"/>
                      <w:sz w:val="18"/>
                      <w:szCs w:val="18"/>
                    </w:rPr>
                    <w:t>驻前要充分论证其对区域大气环境的影响。</w:t>
                  </w:r>
                </w:p>
              </w:tc>
              <w:tc>
                <w:tcPr>
                  <w:tcW w:w="975"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lastRenderedPageBreak/>
                    <w:t>1</w:t>
                  </w:r>
                  <w:r>
                    <w:rPr>
                      <w:kern w:val="0"/>
                      <w:sz w:val="18"/>
                      <w:szCs w:val="18"/>
                    </w:rPr>
                    <w:t>、促进和引导高新技术企业向高新区集中。</w:t>
                  </w:r>
                </w:p>
                <w:p w:rsidR="00DD6B41" w:rsidRDefault="00553BED">
                  <w:pPr>
                    <w:widowControl/>
                    <w:adjustRightInd w:val="0"/>
                    <w:snapToGrid w:val="0"/>
                    <w:spacing w:line="240" w:lineRule="atLeast"/>
                    <w:jc w:val="center"/>
                    <w:rPr>
                      <w:kern w:val="0"/>
                      <w:sz w:val="18"/>
                      <w:szCs w:val="18"/>
                    </w:rPr>
                  </w:pPr>
                  <w:r>
                    <w:rPr>
                      <w:kern w:val="0"/>
                      <w:sz w:val="18"/>
                      <w:szCs w:val="18"/>
                    </w:rPr>
                    <w:t>2</w:t>
                  </w:r>
                  <w:r>
                    <w:rPr>
                      <w:kern w:val="0"/>
                      <w:sz w:val="18"/>
                      <w:szCs w:val="18"/>
                    </w:rPr>
                    <w:t>、优先引入与璧山高新区主导产业相符的工业企业。</w:t>
                  </w:r>
                </w:p>
                <w:p w:rsidR="00DD6B41" w:rsidRDefault="00553BED">
                  <w:pPr>
                    <w:widowControl/>
                    <w:adjustRightInd w:val="0"/>
                    <w:snapToGrid w:val="0"/>
                    <w:spacing w:line="240" w:lineRule="atLeast"/>
                    <w:jc w:val="center"/>
                    <w:rPr>
                      <w:kern w:val="0"/>
                      <w:sz w:val="18"/>
                      <w:szCs w:val="18"/>
                    </w:rPr>
                  </w:pPr>
                  <w:r>
                    <w:rPr>
                      <w:kern w:val="0"/>
                      <w:sz w:val="18"/>
                      <w:szCs w:val="18"/>
                    </w:rPr>
                    <w:t>3</w:t>
                  </w:r>
                  <w:r>
                    <w:rPr>
                      <w:kern w:val="0"/>
                      <w:sz w:val="18"/>
                      <w:szCs w:val="18"/>
                    </w:rPr>
                    <w:t>、居住用地周边的工业用地调整为一类工业用地，用于布置无污染或轻污</w:t>
                  </w:r>
                  <w:r>
                    <w:rPr>
                      <w:kern w:val="0"/>
                      <w:sz w:val="18"/>
                      <w:szCs w:val="18"/>
                    </w:rPr>
                    <w:lastRenderedPageBreak/>
                    <w:t>染行业。</w:t>
                  </w:r>
                </w:p>
              </w:tc>
              <w:tc>
                <w:tcPr>
                  <w:tcW w:w="1155" w:type="dxa"/>
                  <w:tcBorders>
                    <w:top w:val="single" w:sz="4" w:space="0" w:color="auto"/>
                    <w:left w:val="single" w:sz="4" w:space="0" w:color="auto"/>
                    <w:bottom w:val="single" w:sz="4" w:space="0" w:color="auto"/>
                    <w:right w:val="single" w:sz="4" w:space="0" w:color="auto"/>
                  </w:tcBorders>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lastRenderedPageBreak/>
                    <w:t>1</w:t>
                  </w:r>
                  <w:r>
                    <w:rPr>
                      <w:kern w:val="0"/>
                      <w:sz w:val="18"/>
                      <w:szCs w:val="18"/>
                    </w:rPr>
                    <w:t>、电镀加工区主要为电子信息企业配套服务，</w:t>
                  </w:r>
                  <w:proofErr w:type="gramStart"/>
                  <w:r>
                    <w:rPr>
                      <w:kern w:val="0"/>
                      <w:sz w:val="18"/>
                      <w:szCs w:val="18"/>
                    </w:rPr>
                    <w:t>镀种包括</w:t>
                  </w:r>
                  <w:proofErr w:type="gramEnd"/>
                  <w:r>
                    <w:rPr>
                      <w:kern w:val="0"/>
                      <w:sz w:val="18"/>
                      <w:szCs w:val="18"/>
                    </w:rPr>
                    <w:t>镀铜、镀镍、镀铬、镀锡、镀锌、阳极氧化和电泳。入驻电镀项目应满足重庆市电镀行业准入条件和重庆市工业项目环境准入规定和加工区入园条件。</w:t>
                  </w:r>
                </w:p>
              </w:tc>
              <w:tc>
                <w:tcPr>
                  <w:tcW w:w="1110"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1</w:t>
                  </w:r>
                  <w:r>
                    <w:rPr>
                      <w:kern w:val="0"/>
                      <w:sz w:val="18"/>
                      <w:szCs w:val="18"/>
                    </w:rPr>
                    <w:t>、取缔</w:t>
                  </w:r>
                  <w:r>
                    <w:rPr>
                      <w:kern w:val="0"/>
                      <w:sz w:val="18"/>
                      <w:szCs w:val="18"/>
                    </w:rPr>
                    <w:t>“</w:t>
                  </w:r>
                  <w:r>
                    <w:rPr>
                      <w:kern w:val="0"/>
                      <w:sz w:val="18"/>
                      <w:szCs w:val="18"/>
                    </w:rPr>
                    <w:t>十一小</w:t>
                  </w:r>
                  <w:r>
                    <w:rPr>
                      <w:kern w:val="0"/>
                      <w:sz w:val="18"/>
                      <w:szCs w:val="18"/>
                    </w:rPr>
                    <w:t>”</w:t>
                  </w:r>
                  <w:r>
                    <w:rPr>
                      <w:kern w:val="0"/>
                      <w:sz w:val="18"/>
                      <w:szCs w:val="18"/>
                    </w:rPr>
                    <w:t>企业，专项整治</w:t>
                  </w:r>
                  <w:r>
                    <w:rPr>
                      <w:kern w:val="0"/>
                      <w:sz w:val="18"/>
                      <w:szCs w:val="18"/>
                    </w:rPr>
                    <w:t>“</w:t>
                  </w:r>
                  <w:r>
                    <w:rPr>
                      <w:kern w:val="0"/>
                      <w:sz w:val="18"/>
                      <w:szCs w:val="18"/>
                    </w:rPr>
                    <w:t>十一大</w:t>
                  </w:r>
                  <w:r>
                    <w:rPr>
                      <w:kern w:val="0"/>
                      <w:sz w:val="18"/>
                      <w:szCs w:val="18"/>
                    </w:rPr>
                    <w:t>”</w:t>
                  </w:r>
                  <w:r>
                    <w:rPr>
                      <w:kern w:val="0"/>
                      <w:sz w:val="18"/>
                      <w:szCs w:val="18"/>
                    </w:rPr>
                    <w:t>重点行业，集中治理工业集聚区水污染。</w:t>
                  </w:r>
                </w:p>
                <w:p w:rsidR="00DD6B41" w:rsidRDefault="00553BED">
                  <w:pPr>
                    <w:widowControl/>
                    <w:adjustRightInd w:val="0"/>
                    <w:snapToGrid w:val="0"/>
                    <w:spacing w:line="240" w:lineRule="atLeast"/>
                    <w:jc w:val="center"/>
                    <w:rPr>
                      <w:kern w:val="0"/>
                      <w:sz w:val="18"/>
                      <w:szCs w:val="18"/>
                    </w:rPr>
                  </w:pPr>
                  <w:r>
                    <w:rPr>
                      <w:kern w:val="0"/>
                      <w:sz w:val="18"/>
                      <w:szCs w:val="18"/>
                    </w:rPr>
                    <w:t>2</w:t>
                  </w:r>
                  <w:r>
                    <w:rPr>
                      <w:kern w:val="0"/>
                      <w:sz w:val="18"/>
                      <w:szCs w:val="18"/>
                    </w:rPr>
                    <w:t>、电镀加工区之外的现有电镀生产线逐步搬迁或退出。</w:t>
                  </w:r>
                </w:p>
                <w:p w:rsidR="00DD6B41" w:rsidRDefault="00553BED">
                  <w:pPr>
                    <w:widowControl/>
                    <w:adjustRightInd w:val="0"/>
                    <w:snapToGrid w:val="0"/>
                    <w:spacing w:line="240" w:lineRule="atLeast"/>
                    <w:jc w:val="center"/>
                    <w:rPr>
                      <w:kern w:val="0"/>
                      <w:sz w:val="18"/>
                      <w:szCs w:val="18"/>
                    </w:rPr>
                  </w:pPr>
                  <w:r>
                    <w:rPr>
                      <w:kern w:val="0"/>
                      <w:sz w:val="18"/>
                      <w:szCs w:val="18"/>
                    </w:rPr>
                    <w:t>3</w:t>
                  </w:r>
                  <w:r>
                    <w:rPr>
                      <w:kern w:val="0"/>
                      <w:sz w:val="18"/>
                      <w:szCs w:val="18"/>
                    </w:rPr>
                    <w:t>、加快推进宗申三轮摩托车、乐百氏食品饮料等</w:t>
                  </w:r>
                  <w:r>
                    <w:rPr>
                      <w:kern w:val="0"/>
                      <w:sz w:val="18"/>
                      <w:szCs w:val="18"/>
                    </w:rPr>
                    <w:lastRenderedPageBreak/>
                    <w:t>相关企业的搬迁工作。</w:t>
                  </w:r>
                </w:p>
                <w:p w:rsidR="00DD6B41" w:rsidRDefault="00553BED">
                  <w:pPr>
                    <w:widowControl/>
                    <w:adjustRightInd w:val="0"/>
                    <w:snapToGrid w:val="0"/>
                    <w:spacing w:line="240" w:lineRule="atLeast"/>
                    <w:jc w:val="center"/>
                    <w:rPr>
                      <w:kern w:val="0"/>
                      <w:sz w:val="18"/>
                      <w:szCs w:val="18"/>
                    </w:rPr>
                  </w:pPr>
                  <w:r>
                    <w:rPr>
                      <w:kern w:val="0"/>
                      <w:sz w:val="18"/>
                      <w:szCs w:val="18"/>
                    </w:rPr>
                    <w:t>4</w:t>
                  </w:r>
                  <w:r>
                    <w:rPr>
                      <w:kern w:val="0"/>
                      <w:sz w:val="18"/>
                      <w:szCs w:val="18"/>
                    </w:rPr>
                    <w:t>、与园区产业定位不相符的现有企业规范管理，并逐步退出</w:t>
                  </w:r>
                </w:p>
              </w:tc>
              <w:tc>
                <w:tcPr>
                  <w:tcW w:w="5188"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lastRenderedPageBreak/>
                    <w:t>1</w:t>
                  </w:r>
                  <w:r>
                    <w:rPr>
                      <w:kern w:val="0"/>
                      <w:sz w:val="18"/>
                      <w:szCs w:val="18"/>
                    </w:rPr>
                    <w:t>、站前片区信息技术产业片区严格限制集成电路、印刷电路板等产生大量</w:t>
                  </w:r>
                  <w:r>
                    <w:rPr>
                      <w:kern w:val="0"/>
                      <w:sz w:val="18"/>
                      <w:szCs w:val="18"/>
                    </w:rPr>
                    <w:t>NOx</w:t>
                  </w:r>
                  <w:r>
                    <w:rPr>
                      <w:kern w:val="0"/>
                      <w:sz w:val="18"/>
                      <w:szCs w:val="18"/>
                    </w:rPr>
                    <w:t>排放的电子信息制造业；智能装备制造产业片区严格限制颗粒物排放量大的企业入驻；严格限制塘坊片区以南区域新建排放</w:t>
                  </w:r>
                  <w:r>
                    <w:rPr>
                      <w:kern w:val="0"/>
                      <w:sz w:val="18"/>
                      <w:szCs w:val="18"/>
                    </w:rPr>
                    <w:t>VOCs</w:t>
                  </w:r>
                  <w:r>
                    <w:rPr>
                      <w:kern w:val="0"/>
                      <w:sz w:val="18"/>
                      <w:szCs w:val="18"/>
                    </w:rPr>
                    <w:t>工业企业。</w:t>
                  </w:r>
                  <w:r>
                    <w:rPr>
                      <w:kern w:val="0"/>
                      <w:sz w:val="18"/>
                      <w:szCs w:val="18"/>
                    </w:rPr>
                    <w:t>2</w:t>
                  </w:r>
                  <w:r>
                    <w:rPr>
                      <w:kern w:val="0"/>
                      <w:sz w:val="18"/>
                      <w:szCs w:val="18"/>
                    </w:rPr>
                    <w:t>、站前片区涉及有</w:t>
                  </w:r>
                  <w:r>
                    <w:rPr>
                      <w:kern w:val="0"/>
                      <w:sz w:val="18"/>
                      <w:szCs w:val="18"/>
                    </w:rPr>
                    <w:t>VOCs</w:t>
                  </w:r>
                  <w:r>
                    <w:rPr>
                      <w:kern w:val="0"/>
                      <w:sz w:val="18"/>
                      <w:szCs w:val="18"/>
                    </w:rPr>
                    <w:t>和</w:t>
                  </w:r>
                  <w:r>
                    <w:rPr>
                      <w:kern w:val="0"/>
                      <w:sz w:val="18"/>
                      <w:szCs w:val="18"/>
                    </w:rPr>
                    <w:t>NH</w:t>
                  </w:r>
                  <w:r>
                    <w:rPr>
                      <w:kern w:val="0"/>
                      <w:sz w:val="18"/>
                      <w:szCs w:val="18"/>
                      <w:vertAlign w:val="subscript"/>
                    </w:rPr>
                    <w:t>3</w:t>
                  </w:r>
                  <w:r>
                    <w:rPr>
                      <w:kern w:val="0"/>
                      <w:sz w:val="18"/>
                      <w:szCs w:val="18"/>
                    </w:rPr>
                    <w:t>排放的企业尽量布局于北侧，远离居住区，预留环境防护距离。</w:t>
                  </w:r>
                  <w:r>
                    <w:rPr>
                      <w:kern w:val="0"/>
                      <w:sz w:val="18"/>
                      <w:szCs w:val="18"/>
                    </w:rPr>
                    <w:t>3</w:t>
                  </w:r>
                  <w:r>
                    <w:rPr>
                      <w:kern w:val="0"/>
                      <w:sz w:val="18"/>
                      <w:szCs w:val="18"/>
                    </w:rPr>
                    <w:t>、按照</w:t>
                  </w:r>
                  <w:proofErr w:type="gramStart"/>
                  <w:r>
                    <w:rPr>
                      <w:kern w:val="0"/>
                      <w:sz w:val="18"/>
                      <w:szCs w:val="18"/>
                    </w:rPr>
                    <w:t>产城一体</w:t>
                  </w:r>
                  <w:proofErr w:type="gramEnd"/>
                  <w:r>
                    <w:rPr>
                      <w:kern w:val="0"/>
                      <w:sz w:val="18"/>
                      <w:szCs w:val="18"/>
                    </w:rPr>
                    <w:t>的模式，强化城市功能复合，生活区与产业区布局相适应，形成璧山高新区融合协调的生产、生活和生态空间。</w:t>
                  </w:r>
                </w:p>
                <w:p w:rsidR="00DD6B41" w:rsidRDefault="00553BED">
                  <w:pPr>
                    <w:widowControl/>
                    <w:adjustRightInd w:val="0"/>
                    <w:snapToGrid w:val="0"/>
                    <w:spacing w:line="240" w:lineRule="atLeast"/>
                    <w:jc w:val="center"/>
                    <w:rPr>
                      <w:kern w:val="0"/>
                      <w:sz w:val="18"/>
                      <w:szCs w:val="18"/>
                    </w:rPr>
                  </w:pPr>
                  <w:r>
                    <w:rPr>
                      <w:kern w:val="0"/>
                      <w:sz w:val="18"/>
                      <w:szCs w:val="18"/>
                    </w:rPr>
                    <w:t>4</w:t>
                  </w:r>
                  <w:r>
                    <w:rPr>
                      <w:kern w:val="0"/>
                      <w:sz w:val="18"/>
                      <w:szCs w:val="18"/>
                    </w:rPr>
                    <w:t>、促进再生水利用，推荐再生水利用设施的建设。</w:t>
                  </w:r>
                  <w:r>
                    <w:rPr>
                      <w:kern w:val="0"/>
                      <w:sz w:val="18"/>
                      <w:szCs w:val="18"/>
                    </w:rPr>
                    <w:t>5</w:t>
                  </w:r>
                  <w:r>
                    <w:rPr>
                      <w:kern w:val="0"/>
                      <w:sz w:val="18"/>
                      <w:szCs w:val="18"/>
                    </w:rPr>
                    <w:t>、除在安全或产业布局等方面有特殊要求的项目外，新建有污染物排放的共轭域项目，应当进入工业园区</w:t>
                  </w:r>
                  <w:r>
                    <w:rPr>
                      <w:kern w:val="0"/>
                      <w:sz w:val="18"/>
                      <w:szCs w:val="18"/>
                    </w:rPr>
                    <w:t>/</w:t>
                  </w:r>
                  <w:r>
                    <w:rPr>
                      <w:kern w:val="0"/>
                      <w:sz w:val="18"/>
                      <w:szCs w:val="18"/>
                    </w:rPr>
                    <w:t>工业集聚区。</w:t>
                  </w:r>
                  <w:r>
                    <w:rPr>
                      <w:kern w:val="0"/>
                      <w:sz w:val="18"/>
                      <w:szCs w:val="18"/>
                    </w:rPr>
                    <w:t>6</w:t>
                  </w:r>
                  <w:r>
                    <w:rPr>
                      <w:kern w:val="0"/>
                      <w:sz w:val="18"/>
                      <w:szCs w:val="18"/>
                    </w:rPr>
                    <w:t>、工业项目不得在工业园区以外区域实施单纯增加产能的技改（扩建）项目。</w:t>
                  </w:r>
                  <w:r>
                    <w:rPr>
                      <w:kern w:val="0"/>
                      <w:sz w:val="18"/>
                      <w:szCs w:val="18"/>
                    </w:rPr>
                    <w:t>7</w:t>
                  </w:r>
                  <w:r>
                    <w:rPr>
                      <w:kern w:val="0"/>
                      <w:sz w:val="18"/>
                      <w:szCs w:val="18"/>
                    </w:rPr>
                    <w:t>、严格执行环境准入和</w:t>
                  </w:r>
                  <w:proofErr w:type="gramStart"/>
                  <w:r>
                    <w:rPr>
                      <w:kern w:val="0"/>
                      <w:sz w:val="18"/>
                      <w:szCs w:val="18"/>
                    </w:rPr>
                    <w:t>产业禁投清单</w:t>
                  </w:r>
                  <w:proofErr w:type="gramEnd"/>
                  <w:r>
                    <w:rPr>
                      <w:kern w:val="0"/>
                      <w:sz w:val="18"/>
                      <w:szCs w:val="18"/>
                    </w:rPr>
                    <w:t>，严控新建、改建和</w:t>
                  </w:r>
                  <w:proofErr w:type="gramStart"/>
                  <w:r>
                    <w:rPr>
                      <w:kern w:val="0"/>
                      <w:sz w:val="18"/>
                      <w:szCs w:val="18"/>
                    </w:rPr>
                    <w:t>扩建高</w:t>
                  </w:r>
                  <w:proofErr w:type="gramEnd"/>
                  <w:r>
                    <w:rPr>
                      <w:kern w:val="0"/>
                      <w:sz w:val="18"/>
                      <w:szCs w:val="18"/>
                    </w:rPr>
                    <w:t>污染和高能耗行业新增产能，新、改、扩建项目实行产能等量或减</w:t>
                  </w:r>
                  <w:r>
                    <w:rPr>
                      <w:kern w:val="0"/>
                      <w:sz w:val="18"/>
                      <w:szCs w:val="18"/>
                    </w:rPr>
                    <w:t>量置换。</w:t>
                  </w:r>
                  <w:r>
                    <w:rPr>
                      <w:kern w:val="0"/>
                      <w:sz w:val="18"/>
                      <w:szCs w:val="18"/>
                    </w:rPr>
                    <w:t>8</w:t>
                  </w:r>
                  <w:r>
                    <w:rPr>
                      <w:kern w:val="0"/>
                      <w:sz w:val="18"/>
                      <w:szCs w:val="18"/>
                    </w:rPr>
                    <w:t>、强化空间管制要求，规范产业园区设立和布局。新建工业项目（能源矿产项目除外），应当进入工业园区（工业集聚区），不得在工业园区（工业集聚区）以外区域实施单纯增加产能的技改（扩能）项目。</w:t>
                  </w:r>
                  <w:r>
                    <w:rPr>
                      <w:kern w:val="0"/>
                      <w:sz w:val="18"/>
                      <w:szCs w:val="18"/>
                    </w:rPr>
                    <w:t>9</w:t>
                  </w:r>
                  <w:r>
                    <w:rPr>
                      <w:kern w:val="0"/>
                      <w:sz w:val="18"/>
                      <w:szCs w:val="18"/>
                    </w:rPr>
                    <w:t>、严格执行</w:t>
                  </w:r>
                  <w:r>
                    <w:rPr>
                      <w:kern w:val="0"/>
                      <w:sz w:val="18"/>
                      <w:szCs w:val="18"/>
                    </w:rPr>
                    <w:t>“</w:t>
                  </w:r>
                  <w:proofErr w:type="gramStart"/>
                  <w:r>
                    <w:rPr>
                      <w:kern w:val="0"/>
                      <w:sz w:val="18"/>
                      <w:szCs w:val="18"/>
                    </w:rPr>
                    <w:t>璧</w:t>
                  </w:r>
                  <w:proofErr w:type="gramEnd"/>
                  <w:r>
                    <w:rPr>
                      <w:kern w:val="0"/>
                      <w:sz w:val="18"/>
                      <w:szCs w:val="18"/>
                    </w:rPr>
                    <w:t>山区从严控制、限制新建和技改项目清单</w:t>
                  </w:r>
                  <w:r>
                    <w:rPr>
                      <w:kern w:val="0"/>
                      <w:sz w:val="18"/>
                      <w:szCs w:val="18"/>
                    </w:rPr>
                    <w:t>”</w:t>
                  </w:r>
                  <w:r>
                    <w:rPr>
                      <w:kern w:val="0"/>
                      <w:sz w:val="18"/>
                      <w:szCs w:val="18"/>
                    </w:rPr>
                    <w:t>，全区严格控制石油加工，炼焦炼油行业；高新区外严控食品制造，酒、饮料、精制茶、化学原料、化学制</w:t>
                  </w:r>
                  <w:r>
                    <w:rPr>
                      <w:kern w:val="0"/>
                      <w:sz w:val="18"/>
                      <w:szCs w:val="18"/>
                    </w:rPr>
                    <w:lastRenderedPageBreak/>
                    <w:t>品和医药制造业，以及金属制品业中金属表面处理及热处理加工设计的电镀工艺项目和有化学反应表面处理的项目；璧中城市区严控橡胶和塑料制品业中的防水材料生产项目，非金属矿物制品业中</w:t>
                  </w:r>
                  <w:r>
                    <w:rPr>
                      <w:kern w:val="0"/>
                      <w:sz w:val="18"/>
                      <w:szCs w:val="18"/>
                    </w:rPr>
                    <w:t>的水泥制造生产项目、水泥</w:t>
                  </w:r>
                  <w:proofErr w:type="gramStart"/>
                  <w:r>
                    <w:rPr>
                      <w:kern w:val="0"/>
                      <w:sz w:val="18"/>
                      <w:szCs w:val="18"/>
                    </w:rPr>
                    <w:t>粉磨站项目</w:t>
                  </w:r>
                  <w:proofErr w:type="gramEnd"/>
                  <w:r>
                    <w:rPr>
                      <w:kern w:val="0"/>
                      <w:sz w:val="18"/>
                      <w:szCs w:val="18"/>
                    </w:rPr>
                    <w:t>、混凝土搅拌站项目、烧结砖瓦窑生产项目。继续</w:t>
                  </w:r>
                  <w:proofErr w:type="gramStart"/>
                  <w:r>
                    <w:rPr>
                      <w:kern w:val="0"/>
                      <w:sz w:val="18"/>
                      <w:szCs w:val="18"/>
                    </w:rPr>
                    <w:t>淘汰高</w:t>
                  </w:r>
                  <w:proofErr w:type="gramEnd"/>
                  <w:r>
                    <w:rPr>
                      <w:kern w:val="0"/>
                      <w:sz w:val="18"/>
                      <w:szCs w:val="18"/>
                    </w:rPr>
                    <w:t>污染、</w:t>
                  </w:r>
                  <w:proofErr w:type="gramStart"/>
                  <w:r>
                    <w:rPr>
                      <w:kern w:val="0"/>
                      <w:sz w:val="18"/>
                      <w:szCs w:val="18"/>
                    </w:rPr>
                    <w:t>高环境</w:t>
                  </w:r>
                  <w:proofErr w:type="gramEnd"/>
                  <w:r>
                    <w:rPr>
                      <w:kern w:val="0"/>
                      <w:sz w:val="18"/>
                      <w:szCs w:val="18"/>
                    </w:rPr>
                    <w:t>风险的落后产能，鼓励其它污染企业自愿</w:t>
                  </w:r>
                  <w:r>
                    <w:rPr>
                      <w:kern w:val="0"/>
                      <w:sz w:val="18"/>
                      <w:szCs w:val="18"/>
                    </w:rPr>
                    <w:t>“</w:t>
                  </w:r>
                  <w:r>
                    <w:rPr>
                      <w:kern w:val="0"/>
                      <w:sz w:val="18"/>
                      <w:szCs w:val="18"/>
                    </w:rPr>
                    <w:t>退城进园</w:t>
                  </w:r>
                  <w:r>
                    <w:rPr>
                      <w:kern w:val="0"/>
                      <w:sz w:val="18"/>
                      <w:szCs w:val="18"/>
                    </w:rPr>
                    <w:t>”</w:t>
                  </w:r>
                  <w:r>
                    <w:rPr>
                      <w:kern w:val="0"/>
                      <w:sz w:val="18"/>
                      <w:szCs w:val="18"/>
                    </w:rPr>
                    <w:t>。全面取缔不符合国家产业政策的</w:t>
                  </w:r>
                  <w:r>
                    <w:rPr>
                      <w:kern w:val="0"/>
                      <w:sz w:val="18"/>
                      <w:szCs w:val="18"/>
                    </w:rPr>
                    <w:t>“</w:t>
                  </w:r>
                  <w:r>
                    <w:rPr>
                      <w:kern w:val="0"/>
                      <w:sz w:val="18"/>
                      <w:szCs w:val="18"/>
                    </w:rPr>
                    <w:t>十一小</w:t>
                  </w:r>
                  <w:r>
                    <w:rPr>
                      <w:kern w:val="0"/>
                      <w:sz w:val="18"/>
                      <w:szCs w:val="18"/>
                    </w:rPr>
                    <w:t>”</w:t>
                  </w:r>
                  <w:r>
                    <w:rPr>
                      <w:kern w:val="0"/>
                      <w:sz w:val="18"/>
                      <w:szCs w:val="18"/>
                    </w:rPr>
                    <w:t>企业。</w:t>
                  </w:r>
                  <w:r>
                    <w:rPr>
                      <w:kern w:val="0"/>
                      <w:sz w:val="18"/>
                      <w:szCs w:val="18"/>
                    </w:rPr>
                    <w:t>10</w:t>
                  </w:r>
                  <w:r>
                    <w:rPr>
                      <w:kern w:val="0"/>
                      <w:sz w:val="18"/>
                      <w:szCs w:val="18"/>
                    </w:rPr>
                    <w:t>、城市建成区禁止新建</w:t>
                  </w:r>
                  <w:r>
                    <w:rPr>
                      <w:kern w:val="0"/>
                      <w:sz w:val="18"/>
                      <w:szCs w:val="18"/>
                    </w:rPr>
                    <w:t>20</w:t>
                  </w:r>
                  <w:r>
                    <w:rPr>
                      <w:kern w:val="0"/>
                      <w:sz w:val="18"/>
                      <w:szCs w:val="18"/>
                    </w:rPr>
                    <w:t>蒸吨</w:t>
                  </w:r>
                  <w:r>
                    <w:rPr>
                      <w:kern w:val="0"/>
                      <w:sz w:val="18"/>
                      <w:szCs w:val="18"/>
                    </w:rPr>
                    <w:t>/</w:t>
                  </w:r>
                  <w:r>
                    <w:rPr>
                      <w:kern w:val="0"/>
                      <w:sz w:val="18"/>
                      <w:szCs w:val="18"/>
                    </w:rPr>
                    <w:t>小时及以下的燃煤锅炉，淘汰</w:t>
                  </w:r>
                  <w:r>
                    <w:rPr>
                      <w:kern w:val="0"/>
                      <w:sz w:val="18"/>
                      <w:szCs w:val="18"/>
                    </w:rPr>
                    <w:t>10</w:t>
                  </w:r>
                  <w:proofErr w:type="gramStart"/>
                  <w:r>
                    <w:rPr>
                      <w:kern w:val="0"/>
                      <w:sz w:val="18"/>
                      <w:szCs w:val="18"/>
                    </w:rPr>
                    <w:t>蒸吨及以下</w:t>
                  </w:r>
                  <w:proofErr w:type="gramEnd"/>
                  <w:r>
                    <w:rPr>
                      <w:kern w:val="0"/>
                      <w:sz w:val="18"/>
                      <w:szCs w:val="18"/>
                    </w:rPr>
                    <w:t>燃煤锅炉。开展</w:t>
                  </w:r>
                  <w:r>
                    <w:rPr>
                      <w:kern w:val="0"/>
                      <w:sz w:val="18"/>
                      <w:szCs w:val="18"/>
                    </w:rPr>
                    <w:t>10</w:t>
                  </w:r>
                  <w:r>
                    <w:rPr>
                      <w:kern w:val="0"/>
                      <w:sz w:val="18"/>
                      <w:szCs w:val="18"/>
                    </w:rPr>
                    <w:t>蒸吨</w:t>
                  </w:r>
                  <w:r>
                    <w:rPr>
                      <w:kern w:val="0"/>
                      <w:sz w:val="18"/>
                      <w:szCs w:val="18"/>
                    </w:rPr>
                    <w:t>/</w:t>
                  </w:r>
                  <w:r>
                    <w:rPr>
                      <w:kern w:val="0"/>
                      <w:sz w:val="18"/>
                      <w:szCs w:val="18"/>
                    </w:rPr>
                    <w:t>小时及以上的燃煤锅炉烟气高效脱硫除尘改造，积极</w:t>
                  </w:r>
                  <w:proofErr w:type="gramStart"/>
                  <w:r>
                    <w:rPr>
                      <w:kern w:val="0"/>
                      <w:sz w:val="18"/>
                      <w:szCs w:val="18"/>
                    </w:rPr>
                    <w:t>开展低氮</w:t>
                  </w:r>
                  <w:proofErr w:type="gramEnd"/>
                  <w:r>
                    <w:rPr>
                      <w:kern w:val="0"/>
                      <w:sz w:val="18"/>
                      <w:szCs w:val="18"/>
                    </w:rPr>
                    <w:t>燃烧技术示范。天然气、沼气等燃气普及率达到</w:t>
                  </w:r>
                  <w:r>
                    <w:rPr>
                      <w:kern w:val="0"/>
                      <w:sz w:val="18"/>
                      <w:szCs w:val="18"/>
                    </w:rPr>
                    <w:t>80%</w:t>
                  </w:r>
                  <w:r>
                    <w:rPr>
                      <w:kern w:val="0"/>
                      <w:sz w:val="18"/>
                      <w:szCs w:val="18"/>
                    </w:rPr>
                    <w:t>以上。</w:t>
                  </w:r>
                  <w:r>
                    <w:rPr>
                      <w:kern w:val="0"/>
                      <w:sz w:val="18"/>
                      <w:szCs w:val="18"/>
                    </w:rPr>
                    <w:t>11</w:t>
                  </w:r>
                  <w:r>
                    <w:rPr>
                      <w:kern w:val="0"/>
                      <w:sz w:val="18"/>
                      <w:szCs w:val="18"/>
                    </w:rPr>
                    <w:t>、</w:t>
                  </w:r>
                  <w:r>
                    <w:rPr>
                      <w:kern w:val="0"/>
                      <w:sz w:val="18"/>
                      <w:szCs w:val="18"/>
                    </w:rPr>
                    <w:t>2020</w:t>
                  </w:r>
                  <w:r>
                    <w:rPr>
                      <w:kern w:val="0"/>
                      <w:sz w:val="18"/>
                      <w:szCs w:val="18"/>
                    </w:rPr>
                    <w:t>年全面完成钢铁、水泥等重点行业清洁生产技术改造方案中的清洁生产技术改造项目，提高行业整体清洁生产水平。</w:t>
                  </w:r>
                </w:p>
              </w:tc>
            </w:tr>
            <w:tr w:rsidR="00DD6B41">
              <w:trPr>
                <w:jc w:val="center"/>
              </w:trPr>
              <w:tc>
                <w:tcPr>
                  <w:tcW w:w="452"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lastRenderedPageBreak/>
                    <w:t>本项目</w:t>
                  </w:r>
                </w:p>
              </w:tc>
              <w:tc>
                <w:tcPr>
                  <w:tcW w:w="1709"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本项目所在区域不属于所列禁止区域，不属于禁止类项目，不属于电镀项目。</w:t>
                  </w:r>
                </w:p>
              </w:tc>
              <w:tc>
                <w:tcPr>
                  <w:tcW w:w="1440"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本项目不涉及</w:t>
                  </w:r>
                  <w:r>
                    <w:rPr>
                      <w:kern w:val="0"/>
                      <w:sz w:val="18"/>
                      <w:szCs w:val="18"/>
                    </w:rPr>
                    <w:t>含磷工艺</w:t>
                  </w:r>
                  <w:r>
                    <w:rPr>
                      <w:kern w:val="0"/>
                      <w:sz w:val="18"/>
                      <w:szCs w:val="18"/>
                    </w:rPr>
                    <w:t>，不涉及</w:t>
                  </w:r>
                  <w:r>
                    <w:rPr>
                      <w:kern w:val="0"/>
                      <w:sz w:val="18"/>
                      <w:szCs w:val="18"/>
                    </w:rPr>
                    <w:t>高污染燃料</w:t>
                  </w:r>
                  <w:r>
                    <w:rPr>
                      <w:kern w:val="0"/>
                      <w:sz w:val="18"/>
                      <w:szCs w:val="18"/>
                    </w:rPr>
                    <w:t>的使用，不属于</w:t>
                  </w:r>
                  <w:r>
                    <w:rPr>
                      <w:kern w:val="0"/>
                      <w:sz w:val="18"/>
                      <w:szCs w:val="18"/>
                    </w:rPr>
                    <w:t>水耗大、水污染严重的行业</w:t>
                  </w:r>
                  <w:r>
                    <w:rPr>
                      <w:kern w:val="0"/>
                      <w:sz w:val="18"/>
                      <w:szCs w:val="18"/>
                    </w:rPr>
                    <w:t>，不</w:t>
                  </w:r>
                  <w:r>
                    <w:rPr>
                      <w:kern w:val="0"/>
                      <w:sz w:val="18"/>
                      <w:szCs w:val="18"/>
                    </w:rPr>
                    <w:t>属于</w:t>
                  </w:r>
                  <w:r>
                    <w:rPr>
                      <w:kern w:val="0"/>
                      <w:sz w:val="18"/>
                      <w:szCs w:val="18"/>
                    </w:rPr>
                    <w:t>氮氧化物、粉尘排放量大的项目</w:t>
                  </w:r>
                  <w:r>
                    <w:rPr>
                      <w:kern w:val="0"/>
                      <w:sz w:val="18"/>
                      <w:szCs w:val="18"/>
                    </w:rPr>
                    <w:t>。</w:t>
                  </w:r>
                </w:p>
              </w:tc>
              <w:tc>
                <w:tcPr>
                  <w:tcW w:w="975"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本项目位于璧山高新区，符合园区产业政策，周围主要为园区企业。</w:t>
                  </w:r>
                </w:p>
              </w:tc>
              <w:tc>
                <w:tcPr>
                  <w:tcW w:w="1155" w:type="dxa"/>
                  <w:tcBorders>
                    <w:top w:val="single" w:sz="4" w:space="0" w:color="auto"/>
                    <w:left w:val="single" w:sz="4" w:space="0" w:color="auto"/>
                    <w:bottom w:val="single" w:sz="4" w:space="0" w:color="auto"/>
                    <w:right w:val="single" w:sz="4" w:space="0" w:color="auto"/>
                  </w:tcBorders>
                  <w:noWrap/>
                  <w:vAlign w:val="center"/>
                </w:tcPr>
                <w:p w:rsidR="00DD6B41" w:rsidRDefault="00553BED">
                  <w:pPr>
                    <w:widowControl/>
                    <w:adjustRightInd w:val="0"/>
                    <w:snapToGrid w:val="0"/>
                    <w:spacing w:line="240" w:lineRule="atLeast"/>
                    <w:rPr>
                      <w:kern w:val="0"/>
                      <w:sz w:val="18"/>
                      <w:szCs w:val="18"/>
                    </w:rPr>
                  </w:pPr>
                  <w:r>
                    <w:rPr>
                      <w:kern w:val="0"/>
                      <w:sz w:val="18"/>
                      <w:szCs w:val="18"/>
                    </w:rPr>
                    <w:t>本项目不属于电镀项目。</w:t>
                  </w:r>
                </w:p>
              </w:tc>
              <w:tc>
                <w:tcPr>
                  <w:tcW w:w="1110"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本项目属于新建企业，符合国家产业政策、</w:t>
                  </w:r>
                  <w:r>
                    <w:rPr>
                      <w:kern w:val="0"/>
                      <w:sz w:val="18"/>
                      <w:szCs w:val="18"/>
                    </w:rPr>
                    <w:t>园区产业定位</w:t>
                  </w:r>
                </w:p>
              </w:tc>
              <w:tc>
                <w:tcPr>
                  <w:tcW w:w="5188"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240" w:lineRule="atLeast"/>
                    <w:jc w:val="center"/>
                    <w:rPr>
                      <w:kern w:val="0"/>
                      <w:sz w:val="18"/>
                      <w:szCs w:val="18"/>
                    </w:rPr>
                  </w:pPr>
                  <w:r>
                    <w:rPr>
                      <w:kern w:val="0"/>
                      <w:sz w:val="18"/>
                      <w:szCs w:val="18"/>
                    </w:rPr>
                    <w:t>本项目位于璧山高新区</w:t>
                  </w:r>
                  <w:r>
                    <w:rPr>
                      <w:kern w:val="0"/>
                      <w:sz w:val="18"/>
                      <w:szCs w:val="18"/>
                    </w:rPr>
                    <w:t>，远离居住区</w:t>
                  </w:r>
                  <w:r>
                    <w:rPr>
                      <w:kern w:val="0"/>
                      <w:sz w:val="18"/>
                      <w:szCs w:val="18"/>
                    </w:rPr>
                    <w:t>，符合</w:t>
                  </w:r>
                  <w:r>
                    <w:rPr>
                      <w:kern w:val="0"/>
                      <w:sz w:val="18"/>
                      <w:szCs w:val="18"/>
                    </w:rPr>
                    <w:t>环境准入</w:t>
                  </w:r>
                  <w:r>
                    <w:rPr>
                      <w:kern w:val="0"/>
                      <w:sz w:val="18"/>
                      <w:szCs w:val="18"/>
                    </w:rPr>
                    <w:t>，不属于</w:t>
                  </w:r>
                  <w:proofErr w:type="gramStart"/>
                  <w:r>
                    <w:rPr>
                      <w:kern w:val="0"/>
                      <w:sz w:val="18"/>
                      <w:szCs w:val="18"/>
                    </w:rPr>
                    <w:t>产业禁投清单</w:t>
                  </w:r>
                  <w:proofErr w:type="gramEnd"/>
                  <w:r>
                    <w:rPr>
                      <w:kern w:val="0"/>
                      <w:sz w:val="18"/>
                      <w:szCs w:val="18"/>
                    </w:rPr>
                    <w:t>禁止类项目，所在区域不属于</w:t>
                  </w:r>
                  <w:r>
                    <w:rPr>
                      <w:kern w:val="0"/>
                      <w:sz w:val="18"/>
                      <w:szCs w:val="18"/>
                    </w:rPr>
                    <w:t>VOCs</w:t>
                  </w:r>
                  <w:r>
                    <w:rPr>
                      <w:kern w:val="0"/>
                      <w:sz w:val="18"/>
                      <w:szCs w:val="18"/>
                    </w:rPr>
                    <w:t>限制区域。</w:t>
                  </w:r>
                </w:p>
              </w:tc>
            </w:tr>
          </w:tbl>
          <w:p w:rsidR="00DD6B41" w:rsidRDefault="00553BED" w:rsidP="00735768">
            <w:pPr>
              <w:pStyle w:val="a4"/>
              <w:keepNext/>
              <w:adjustRightInd w:val="0"/>
              <w:snapToGrid w:val="0"/>
              <w:spacing w:beforeLines="50" w:before="120" w:line="240" w:lineRule="atLeast"/>
              <w:rPr>
                <w:sz w:val="21"/>
                <w:szCs w:val="21"/>
              </w:rPr>
            </w:pPr>
            <w:r>
              <w:rPr>
                <w:sz w:val="21"/>
                <w:szCs w:val="21"/>
              </w:rPr>
              <w:t>表</w:t>
            </w:r>
            <w:r>
              <w:rPr>
                <w:sz w:val="21"/>
                <w:szCs w:val="21"/>
              </w:rPr>
              <w:t xml:space="preserve"> </w:t>
            </w:r>
            <w:r>
              <w:rPr>
                <w:sz w:val="21"/>
                <w:szCs w:val="21"/>
              </w:rPr>
              <w:t>1.2</w:t>
            </w:r>
            <w:r>
              <w:rPr>
                <w:sz w:val="21"/>
                <w:szCs w:val="21"/>
              </w:rPr>
              <w:t xml:space="preserve">  </w:t>
            </w:r>
            <w:r>
              <w:rPr>
                <w:sz w:val="21"/>
                <w:szCs w:val="21"/>
              </w:rPr>
              <w:t>璧山高新区环境准入清单要求</w:t>
            </w:r>
            <w:r>
              <w:rPr>
                <w:sz w:val="21"/>
                <w:szCs w:val="21"/>
              </w:rPr>
              <w:t>2</w:t>
            </w:r>
          </w:p>
          <w:tbl>
            <w:tblPr>
              <w:tblW w:w="12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059"/>
              <w:gridCol w:w="3851"/>
              <w:gridCol w:w="634"/>
              <w:gridCol w:w="420"/>
              <w:gridCol w:w="1124"/>
              <w:gridCol w:w="805"/>
              <w:gridCol w:w="615"/>
              <w:gridCol w:w="993"/>
            </w:tblGrid>
            <w:tr w:rsidR="00DD6B41">
              <w:trPr>
                <w:tblHeader/>
                <w:jc w:val="center"/>
              </w:trPr>
              <w:tc>
                <w:tcPr>
                  <w:tcW w:w="230" w:type="pct"/>
                  <w:vMerge w:val="restart"/>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名称</w:t>
                  </w:r>
                </w:p>
              </w:tc>
              <w:tc>
                <w:tcPr>
                  <w:tcW w:w="4769" w:type="pct"/>
                  <w:gridSpan w:val="8"/>
                  <w:vAlign w:val="bottom"/>
                </w:tcPr>
                <w:p w:rsidR="00DD6B41" w:rsidRDefault="00553BED">
                  <w:pPr>
                    <w:adjustRightInd w:val="0"/>
                    <w:snapToGrid w:val="0"/>
                    <w:spacing w:line="240" w:lineRule="atLeast"/>
                    <w:jc w:val="center"/>
                    <w:rPr>
                      <w:kern w:val="0"/>
                      <w:sz w:val="18"/>
                      <w:szCs w:val="18"/>
                    </w:rPr>
                  </w:pPr>
                  <w:r>
                    <w:rPr>
                      <w:kern w:val="0"/>
                      <w:sz w:val="18"/>
                      <w:szCs w:val="18"/>
                    </w:rPr>
                    <w:t>管</w:t>
                  </w:r>
                  <w:proofErr w:type="gramStart"/>
                  <w:r>
                    <w:rPr>
                      <w:kern w:val="0"/>
                      <w:sz w:val="18"/>
                      <w:szCs w:val="18"/>
                    </w:rPr>
                    <w:t>控要求</w:t>
                  </w:r>
                  <w:proofErr w:type="gramEnd"/>
                </w:p>
              </w:tc>
            </w:tr>
            <w:tr w:rsidR="00DD6B41">
              <w:trPr>
                <w:tblHeader/>
                <w:jc w:val="center"/>
              </w:trPr>
              <w:tc>
                <w:tcPr>
                  <w:tcW w:w="230" w:type="pct"/>
                  <w:vMerge/>
                  <w:vAlign w:val="center"/>
                </w:tcPr>
                <w:p w:rsidR="00DD6B41" w:rsidRDefault="00DD6B41">
                  <w:pPr>
                    <w:widowControl/>
                    <w:adjustRightInd w:val="0"/>
                    <w:snapToGrid w:val="0"/>
                    <w:spacing w:line="240" w:lineRule="atLeast"/>
                    <w:jc w:val="left"/>
                    <w:rPr>
                      <w:kern w:val="0"/>
                      <w:sz w:val="18"/>
                      <w:szCs w:val="18"/>
                    </w:rPr>
                  </w:pPr>
                </w:p>
              </w:tc>
              <w:tc>
                <w:tcPr>
                  <w:tcW w:w="3128" w:type="pct"/>
                  <w:gridSpan w:val="3"/>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污染物排放管控</w:t>
                  </w:r>
                </w:p>
              </w:tc>
              <w:tc>
                <w:tcPr>
                  <w:tcW w:w="1641" w:type="pct"/>
                  <w:gridSpan w:val="5"/>
                  <w:noWrap/>
                  <w:vAlign w:val="center"/>
                </w:tcPr>
                <w:p w:rsidR="00DD6B41" w:rsidRDefault="00553BED">
                  <w:pPr>
                    <w:widowControl/>
                    <w:adjustRightInd w:val="0"/>
                    <w:snapToGrid w:val="0"/>
                    <w:spacing w:line="240" w:lineRule="atLeast"/>
                    <w:jc w:val="center"/>
                    <w:rPr>
                      <w:kern w:val="0"/>
                      <w:sz w:val="18"/>
                      <w:szCs w:val="18"/>
                    </w:rPr>
                  </w:pPr>
                  <w:r>
                    <w:rPr>
                      <w:kern w:val="0"/>
                      <w:sz w:val="18"/>
                      <w:szCs w:val="18"/>
                    </w:rPr>
                    <w:t>环境风险防控</w:t>
                  </w:r>
                </w:p>
              </w:tc>
            </w:tr>
            <w:tr w:rsidR="00DD6B41">
              <w:trPr>
                <w:tblHeader/>
                <w:jc w:val="center"/>
              </w:trPr>
              <w:tc>
                <w:tcPr>
                  <w:tcW w:w="230" w:type="pct"/>
                  <w:vMerge/>
                  <w:vAlign w:val="center"/>
                </w:tcPr>
                <w:p w:rsidR="00DD6B41" w:rsidRDefault="00DD6B41">
                  <w:pPr>
                    <w:widowControl/>
                    <w:adjustRightInd w:val="0"/>
                    <w:snapToGrid w:val="0"/>
                    <w:spacing w:line="240" w:lineRule="atLeast"/>
                    <w:jc w:val="left"/>
                    <w:rPr>
                      <w:kern w:val="0"/>
                      <w:sz w:val="18"/>
                      <w:szCs w:val="18"/>
                    </w:rPr>
                  </w:pPr>
                </w:p>
              </w:tc>
              <w:tc>
                <w:tcPr>
                  <w:tcW w:w="1268"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水污染物排放管</w:t>
                  </w:r>
                  <w:proofErr w:type="gramStart"/>
                  <w:r>
                    <w:rPr>
                      <w:kern w:val="0"/>
                      <w:sz w:val="18"/>
                      <w:szCs w:val="18"/>
                    </w:rPr>
                    <w:t>控要求</w:t>
                  </w:r>
                  <w:proofErr w:type="gramEnd"/>
                </w:p>
              </w:tc>
              <w:tc>
                <w:tcPr>
                  <w:tcW w:w="1597"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大气污染物排放管</w:t>
                  </w:r>
                  <w:proofErr w:type="gramStart"/>
                  <w:r>
                    <w:rPr>
                      <w:kern w:val="0"/>
                      <w:sz w:val="18"/>
                      <w:szCs w:val="18"/>
                    </w:rPr>
                    <w:t>控要求</w:t>
                  </w:r>
                  <w:proofErr w:type="gramEnd"/>
                </w:p>
              </w:tc>
              <w:tc>
                <w:tcPr>
                  <w:tcW w:w="261"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其他污染物排放管</w:t>
                  </w:r>
                  <w:proofErr w:type="gramStart"/>
                  <w:r>
                    <w:rPr>
                      <w:kern w:val="0"/>
                      <w:sz w:val="18"/>
                      <w:szCs w:val="18"/>
                    </w:rPr>
                    <w:t>控要求</w:t>
                  </w:r>
                  <w:proofErr w:type="gramEnd"/>
                </w:p>
              </w:tc>
              <w:tc>
                <w:tcPr>
                  <w:tcW w:w="174"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环境风险要求</w:t>
                  </w:r>
                </w:p>
              </w:tc>
              <w:tc>
                <w:tcPr>
                  <w:tcW w:w="466"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水环境风险防控要求</w:t>
                  </w:r>
                </w:p>
              </w:tc>
              <w:tc>
                <w:tcPr>
                  <w:tcW w:w="334"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大气环境风险防控要求</w:t>
                  </w:r>
                </w:p>
              </w:tc>
              <w:tc>
                <w:tcPr>
                  <w:tcW w:w="255"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土壤环境风险防控要求</w:t>
                  </w:r>
                </w:p>
              </w:tc>
              <w:tc>
                <w:tcPr>
                  <w:tcW w:w="410" w:type="pct"/>
                  <w:vAlign w:val="center"/>
                </w:tcPr>
                <w:p w:rsidR="00DD6B41" w:rsidRDefault="00553BED">
                  <w:pPr>
                    <w:widowControl/>
                    <w:adjustRightInd w:val="0"/>
                    <w:snapToGrid w:val="0"/>
                    <w:spacing w:line="240" w:lineRule="atLeast"/>
                    <w:jc w:val="center"/>
                    <w:rPr>
                      <w:kern w:val="0"/>
                      <w:sz w:val="18"/>
                      <w:szCs w:val="18"/>
                    </w:rPr>
                  </w:pPr>
                  <w:r>
                    <w:rPr>
                      <w:kern w:val="0"/>
                      <w:sz w:val="18"/>
                      <w:szCs w:val="18"/>
                    </w:rPr>
                    <w:t>其他综合环境风险防控要求</w:t>
                  </w:r>
                </w:p>
              </w:tc>
            </w:tr>
            <w:tr w:rsidR="00DD6B41">
              <w:trPr>
                <w:tblHeader/>
                <w:jc w:val="center"/>
              </w:trPr>
              <w:tc>
                <w:tcPr>
                  <w:tcW w:w="230" w:type="pct"/>
                  <w:tcBorders>
                    <w:top w:val="single" w:sz="4" w:space="0" w:color="auto"/>
                    <w:left w:val="single" w:sz="4" w:space="0" w:color="auto"/>
                    <w:bottom w:val="single" w:sz="4" w:space="0" w:color="auto"/>
                    <w:right w:val="single" w:sz="4" w:space="0" w:color="auto"/>
                  </w:tcBorders>
                </w:tcPr>
                <w:p w:rsidR="00DD6B41" w:rsidRDefault="00553BED">
                  <w:pPr>
                    <w:widowControl/>
                    <w:adjustRightInd w:val="0"/>
                    <w:snapToGrid w:val="0"/>
                    <w:spacing w:line="240" w:lineRule="atLeast"/>
                    <w:jc w:val="left"/>
                    <w:rPr>
                      <w:kern w:val="0"/>
                      <w:sz w:val="18"/>
                      <w:szCs w:val="18"/>
                    </w:rPr>
                  </w:pPr>
                  <w:r>
                    <w:rPr>
                      <w:kern w:val="0"/>
                      <w:sz w:val="18"/>
                      <w:szCs w:val="18"/>
                    </w:rPr>
                    <w:lastRenderedPageBreak/>
                    <w:t>璧山高新区</w:t>
                  </w:r>
                </w:p>
              </w:tc>
              <w:tc>
                <w:tcPr>
                  <w:tcW w:w="1268" w:type="pct"/>
                </w:tcPr>
                <w:p w:rsidR="00DD6B41" w:rsidRDefault="00553BED">
                  <w:pPr>
                    <w:widowControl/>
                    <w:adjustRightInd w:val="0"/>
                    <w:snapToGrid w:val="0"/>
                    <w:spacing w:line="240" w:lineRule="atLeast"/>
                    <w:jc w:val="left"/>
                    <w:rPr>
                      <w:kern w:val="0"/>
                      <w:sz w:val="18"/>
                      <w:szCs w:val="18"/>
                    </w:rPr>
                  </w:pPr>
                  <w:r>
                    <w:rPr>
                      <w:kern w:val="0"/>
                      <w:sz w:val="18"/>
                      <w:szCs w:val="18"/>
                    </w:rPr>
                    <w:t>1</w:t>
                  </w:r>
                  <w:r>
                    <w:rPr>
                      <w:kern w:val="0"/>
                      <w:sz w:val="18"/>
                      <w:szCs w:val="18"/>
                    </w:rPr>
                    <w:t>、控制用水总量，提高用水效率，严格璧山高新区单位产值水资源准入门槛，深入开展工业节水。</w:t>
                  </w:r>
                </w:p>
                <w:p w:rsidR="00DD6B41" w:rsidRDefault="00553BED">
                  <w:pPr>
                    <w:widowControl/>
                    <w:adjustRightInd w:val="0"/>
                    <w:snapToGrid w:val="0"/>
                    <w:spacing w:line="240" w:lineRule="atLeast"/>
                    <w:jc w:val="left"/>
                    <w:rPr>
                      <w:kern w:val="0"/>
                      <w:sz w:val="18"/>
                      <w:szCs w:val="18"/>
                    </w:rPr>
                  </w:pPr>
                  <w:r>
                    <w:rPr>
                      <w:kern w:val="0"/>
                      <w:sz w:val="18"/>
                      <w:szCs w:val="18"/>
                    </w:rPr>
                    <w:t>2</w:t>
                  </w:r>
                  <w:r>
                    <w:rPr>
                      <w:kern w:val="0"/>
                      <w:sz w:val="18"/>
                      <w:szCs w:val="18"/>
                    </w:rPr>
                    <w:t>、在观音塘污水处理厂、张家桥污水处理厂提标至一级</w:t>
                  </w:r>
                  <w:r>
                    <w:rPr>
                      <w:kern w:val="0"/>
                      <w:sz w:val="18"/>
                      <w:szCs w:val="18"/>
                    </w:rPr>
                    <w:t>A</w:t>
                  </w:r>
                  <w:r>
                    <w:rPr>
                      <w:kern w:val="0"/>
                      <w:sz w:val="18"/>
                      <w:szCs w:val="18"/>
                    </w:rPr>
                    <w:t>标准，并按照</w:t>
                  </w:r>
                  <w:proofErr w:type="gramStart"/>
                  <w:r>
                    <w:rPr>
                      <w:kern w:val="0"/>
                      <w:sz w:val="18"/>
                      <w:szCs w:val="18"/>
                    </w:rPr>
                    <w:t>观音塘回用</w:t>
                  </w:r>
                  <w:proofErr w:type="gramEnd"/>
                  <w:r>
                    <w:rPr>
                      <w:kern w:val="0"/>
                      <w:sz w:val="18"/>
                      <w:szCs w:val="18"/>
                    </w:rPr>
                    <w:t>67%</w:t>
                  </w:r>
                  <w:r>
                    <w:rPr>
                      <w:kern w:val="0"/>
                      <w:sz w:val="18"/>
                      <w:szCs w:val="18"/>
                    </w:rPr>
                    <w:t>，璧山工业园区废水集中处理厂（电镀部分）排放量</w:t>
                  </w:r>
                  <w:r>
                    <w:rPr>
                      <w:kern w:val="0"/>
                      <w:sz w:val="18"/>
                      <w:szCs w:val="18"/>
                    </w:rPr>
                    <w:t>300</w:t>
                  </w:r>
                  <w:r>
                    <w:rPr>
                      <w:kern w:val="0"/>
                      <w:sz w:val="18"/>
                      <w:szCs w:val="18"/>
                    </w:rPr>
                    <w:t>0m3/d</w:t>
                  </w:r>
                  <w:r>
                    <w:rPr>
                      <w:kern w:val="0"/>
                      <w:sz w:val="18"/>
                      <w:szCs w:val="18"/>
                    </w:rPr>
                    <w:t>，</w:t>
                  </w:r>
                  <w:r>
                    <w:rPr>
                      <w:kern w:val="0"/>
                      <w:sz w:val="18"/>
                      <w:szCs w:val="18"/>
                    </w:rPr>
                    <w:t>璧山</w:t>
                  </w:r>
                  <w:proofErr w:type="gramStart"/>
                  <w:r>
                    <w:rPr>
                      <w:kern w:val="0"/>
                      <w:sz w:val="18"/>
                      <w:szCs w:val="18"/>
                    </w:rPr>
                    <w:t>青杠污水处理厂</w:t>
                  </w:r>
                  <w:r>
                    <w:rPr>
                      <w:kern w:val="0"/>
                      <w:sz w:val="18"/>
                      <w:szCs w:val="18"/>
                    </w:rPr>
                    <w:t>回</w:t>
                  </w:r>
                  <w:proofErr w:type="gramEnd"/>
                  <w:r>
                    <w:rPr>
                      <w:kern w:val="0"/>
                      <w:sz w:val="18"/>
                      <w:szCs w:val="18"/>
                    </w:rPr>
                    <w:t>用</w:t>
                  </w:r>
                  <w:r>
                    <w:rPr>
                      <w:kern w:val="0"/>
                      <w:sz w:val="18"/>
                      <w:szCs w:val="18"/>
                    </w:rPr>
                    <w:t>50%</w:t>
                  </w:r>
                  <w:r>
                    <w:rPr>
                      <w:kern w:val="0"/>
                      <w:sz w:val="18"/>
                      <w:szCs w:val="18"/>
                    </w:rPr>
                    <w:t>的基础上，并进一步提高拟建高新区污水处理厂主要污染物排放标准（氨氮、总磷）标准。其中观音塘污水处理厂（一、二期）氨氮出水达到</w:t>
                  </w:r>
                  <w:r>
                    <w:rPr>
                      <w:kern w:val="0"/>
                      <w:sz w:val="18"/>
                      <w:szCs w:val="18"/>
                    </w:rPr>
                    <w:t>Ⅳ</w:t>
                  </w:r>
                  <w:r>
                    <w:rPr>
                      <w:kern w:val="0"/>
                      <w:sz w:val="18"/>
                      <w:szCs w:val="18"/>
                    </w:rPr>
                    <w:t>类水体标准，观音塘污水处理厂一期</w:t>
                  </w:r>
                  <w:r>
                    <w:rPr>
                      <w:kern w:val="0"/>
                      <w:sz w:val="18"/>
                      <w:szCs w:val="18"/>
                    </w:rPr>
                    <w:t>COD</w:t>
                  </w:r>
                  <w:r>
                    <w:rPr>
                      <w:kern w:val="0"/>
                      <w:sz w:val="18"/>
                      <w:szCs w:val="18"/>
                    </w:rPr>
                    <w:t>出水达到一级</w:t>
                  </w:r>
                  <w:r>
                    <w:rPr>
                      <w:kern w:val="0"/>
                      <w:sz w:val="18"/>
                      <w:szCs w:val="18"/>
                    </w:rPr>
                    <w:t>A</w:t>
                  </w:r>
                  <w:r>
                    <w:rPr>
                      <w:kern w:val="0"/>
                      <w:sz w:val="18"/>
                      <w:szCs w:val="18"/>
                    </w:rPr>
                    <w:t>标准，高新区污水处理厂出水</w:t>
                  </w:r>
                  <w:r>
                    <w:rPr>
                      <w:kern w:val="0"/>
                      <w:sz w:val="18"/>
                      <w:szCs w:val="18"/>
                    </w:rPr>
                    <w:t>COD</w:t>
                  </w:r>
                  <w:r>
                    <w:rPr>
                      <w:kern w:val="0"/>
                      <w:sz w:val="18"/>
                      <w:szCs w:val="18"/>
                    </w:rPr>
                    <w:t>、氨氮均需要达到</w:t>
                  </w:r>
                  <w:r>
                    <w:rPr>
                      <w:kern w:val="0"/>
                      <w:sz w:val="18"/>
                      <w:szCs w:val="18"/>
                    </w:rPr>
                    <w:t>Ⅳ</w:t>
                  </w:r>
                  <w:r>
                    <w:rPr>
                      <w:kern w:val="0"/>
                      <w:sz w:val="18"/>
                      <w:szCs w:val="18"/>
                    </w:rPr>
                    <w:t>类水体标准以及观音塘污水处理厂（二期）和高新区污水处理厂</w:t>
                  </w:r>
                  <w:r>
                    <w:rPr>
                      <w:kern w:val="0"/>
                      <w:sz w:val="18"/>
                      <w:szCs w:val="18"/>
                    </w:rPr>
                    <w:t>TP</w:t>
                  </w:r>
                  <w:r>
                    <w:rPr>
                      <w:kern w:val="0"/>
                      <w:sz w:val="18"/>
                      <w:szCs w:val="18"/>
                    </w:rPr>
                    <w:t>出水需要达到</w:t>
                  </w:r>
                  <w:r>
                    <w:rPr>
                      <w:kern w:val="0"/>
                      <w:sz w:val="18"/>
                      <w:szCs w:val="18"/>
                    </w:rPr>
                    <w:t>Ⅳ</w:t>
                  </w:r>
                  <w:r>
                    <w:rPr>
                      <w:kern w:val="0"/>
                      <w:sz w:val="18"/>
                      <w:szCs w:val="18"/>
                    </w:rPr>
                    <w:t>类水体标准。</w:t>
                  </w:r>
                </w:p>
                <w:p w:rsidR="00DD6B41" w:rsidRDefault="00553BED">
                  <w:pPr>
                    <w:widowControl/>
                    <w:adjustRightInd w:val="0"/>
                    <w:snapToGrid w:val="0"/>
                    <w:spacing w:line="240" w:lineRule="atLeast"/>
                    <w:jc w:val="left"/>
                    <w:rPr>
                      <w:kern w:val="0"/>
                      <w:sz w:val="18"/>
                      <w:szCs w:val="18"/>
                    </w:rPr>
                  </w:pPr>
                  <w:r>
                    <w:rPr>
                      <w:kern w:val="0"/>
                      <w:sz w:val="18"/>
                      <w:szCs w:val="18"/>
                    </w:rPr>
                    <w:t>3</w:t>
                  </w:r>
                  <w:r>
                    <w:rPr>
                      <w:kern w:val="0"/>
                      <w:sz w:val="18"/>
                      <w:szCs w:val="18"/>
                    </w:rPr>
                    <w:t>、新建、改建、扩建工业项目所在地水环境主要污染物现状浓度占标准值</w:t>
                  </w:r>
                  <w:r>
                    <w:rPr>
                      <w:kern w:val="0"/>
                      <w:sz w:val="18"/>
                      <w:szCs w:val="18"/>
                    </w:rPr>
                    <w:t>90-100%</w:t>
                  </w:r>
                  <w:r>
                    <w:rPr>
                      <w:kern w:val="0"/>
                      <w:sz w:val="18"/>
                      <w:szCs w:val="18"/>
                    </w:rPr>
                    <w:t>的，项目所在地应按该项目新增污染物排放量的</w:t>
                  </w:r>
                  <w:r>
                    <w:rPr>
                      <w:kern w:val="0"/>
                      <w:sz w:val="18"/>
                      <w:szCs w:val="18"/>
                    </w:rPr>
                    <w:t>1.5</w:t>
                  </w:r>
                  <w:r>
                    <w:rPr>
                      <w:kern w:val="0"/>
                      <w:sz w:val="18"/>
                      <w:szCs w:val="18"/>
                    </w:rPr>
                    <w:t>倍削减现有污染物排放量。</w:t>
                  </w:r>
                </w:p>
                <w:p w:rsidR="00DD6B41" w:rsidRDefault="00553BED">
                  <w:pPr>
                    <w:widowControl/>
                    <w:adjustRightInd w:val="0"/>
                    <w:snapToGrid w:val="0"/>
                    <w:spacing w:line="240" w:lineRule="atLeast"/>
                    <w:jc w:val="left"/>
                    <w:rPr>
                      <w:kern w:val="0"/>
                      <w:sz w:val="18"/>
                      <w:szCs w:val="18"/>
                    </w:rPr>
                  </w:pPr>
                  <w:r>
                    <w:rPr>
                      <w:kern w:val="0"/>
                      <w:sz w:val="18"/>
                      <w:szCs w:val="18"/>
                    </w:rPr>
                    <w:t>4</w:t>
                  </w:r>
                  <w:r>
                    <w:rPr>
                      <w:kern w:val="0"/>
                      <w:sz w:val="18"/>
                      <w:szCs w:val="18"/>
                    </w:rPr>
                    <w:t>、严格控制化学需氧量、氨氮、总</w:t>
                  </w:r>
                  <w:r>
                    <w:rPr>
                      <w:kern w:val="0"/>
                      <w:sz w:val="18"/>
                      <w:szCs w:val="18"/>
                    </w:rPr>
                    <w:t>氮、总磷及重金属等污染物总量。</w:t>
                  </w:r>
                </w:p>
                <w:p w:rsidR="00DD6B41" w:rsidRDefault="00553BED">
                  <w:pPr>
                    <w:adjustRightInd w:val="0"/>
                    <w:snapToGrid w:val="0"/>
                    <w:spacing w:line="240" w:lineRule="atLeast"/>
                    <w:jc w:val="left"/>
                    <w:rPr>
                      <w:kern w:val="0"/>
                      <w:sz w:val="18"/>
                      <w:szCs w:val="18"/>
                    </w:rPr>
                  </w:pPr>
                  <w:r>
                    <w:rPr>
                      <w:kern w:val="0"/>
                      <w:sz w:val="18"/>
                      <w:szCs w:val="18"/>
                    </w:rPr>
                    <w:t>5</w:t>
                  </w:r>
                  <w:r>
                    <w:rPr>
                      <w:kern w:val="0"/>
                      <w:sz w:val="18"/>
                      <w:szCs w:val="18"/>
                    </w:rPr>
                    <w:t>、单位地区生产总值新鲜水耗</w:t>
                  </w:r>
                  <w:r>
                    <w:rPr>
                      <w:kern w:val="0"/>
                      <w:sz w:val="18"/>
                      <w:szCs w:val="18"/>
                    </w:rPr>
                    <w:t>≤30m</w:t>
                  </w:r>
                  <w:r>
                    <w:rPr>
                      <w:kern w:val="0"/>
                      <w:sz w:val="18"/>
                      <w:szCs w:val="18"/>
                      <w:vertAlign w:val="superscript"/>
                    </w:rPr>
                    <w:t>3</w:t>
                  </w:r>
                  <w:r>
                    <w:rPr>
                      <w:kern w:val="0"/>
                      <w:sz w:val="18"/>
                      <w:szCs w:val="18"/>
                    </w:rPr>
                    <w:t>/</w:t>
                  </w:r>
                  <w:r>
                    <w:rPr>
                      <w:kern w:val="0"/>
                      <w:sz w:val="18"/>
                      <w:szCs w:val="18"/>
                    </w:rPr>
                    <w:t>万元；单位工业增加值用水量不超过</w:t>
                  </w:r>
                  <w:r>
                    <w:rPr>
                      <w:kern w:val="0"/>
                      <w:sz w:val="18"/>
                      <w:szCs w:val="18"/>
                    </w:rPr>
                    <w:t>8m</w:t>
                  </w:r>
                  <w:r>
                    <w:rPr>
                      <w:kern w:val="0"/>
                      <w:sz w:val="18"/>
                      <w:szCs w:val="18"/>
                      <w:vertAlign w:val="superscript"/>
                    </w:rPr>
                    <w:t>3</w:t>
                  </w:r>
                  <w:r>
                    <w:rPr>
                      <w:kern w:val="0"/>
                      <w:sz w:val="18"/>
                      <w:szCs w:val="18"/>
                    </w:rPr>
                    <w:t>/</w:t>
                  </w:r>
                  <w:r>
                    <w:rPr>
                      <w:kern w:val="0"/>
                      <w:sz w:val="18"/>
                      <w:szCs w:val="18"/>
                    </w:rPr>
                    <w:t>万元；并逐年降低。</w:t>
                  </w:r>
                </w:p>
              </w:tc>
              <w:tc>
                <w:tcPr>
                  <w:tcW w:w="1597" w:type="pct"/>
                </w:tcPr>
                <w:p w:rsidR="00DD6B41" w:rsidRDefault="00553BED">
                  <w:pPr>
                    <w:widowControl/>
                    <w:adjustRightInd w:val="0"/>
                    <w:snapToGrid w:val="0"/>
                    <w:spacing w:line="240" w:lineRule="atLeast"/>
                    <w:jc w:val="left"/>
                    <w:rPr>
                      <w:kern w:val="0"/>
                      <w:sz w:val="18"/>
                      <w:szCs w:val="18"/>
                    </w:rPr>
                  </w:pPr>
                  <w:r>
                    <w:rPr>
                      <w:kern w:val="0"/>
                      <w:sz w:val="18"/>
                      <w:szCs w:val="18"/>
                    </w:rPr>
                    <w:t>1</w:t>
                  </w:r>
                  <w:r>
                    <w:rPr>
                      <w:kern w:val="0"/>
                      <w:sz w:val="18"/>
                      <w:szCs w:val="18"/>
                    </w:rPr>
                    <w:t>、重点工业企业大气污染排放稳定达标率为</w:t>
                  </w:r>
                  <w:r>
                    <w:rPr>
                      <w:kern w:val="0"/>
                      <w:sz w:val="18"/>
                      <w:szCs w:val="18"/>
                    </w:rPr>
                    <w:t>100%</w:t>
                  </w:r>
                  <w:r>
                    <w:rPr>
                      <w:kern w:val="0"/>
                      <w:sz w:val="18"/>
                      <w:szCs w:val="18"/>
                    </w:rPr>
                    <w:t>；能源以天然气和电为主。全区禁止燃煤和重油等。</w:t>
                  </w:r>
                </w:p>
                <w:p w:rsidR="00DD6B41" w:rsidRDefault="00553BED">
                  <w:pPr>
                    <w:widowControl/>
                    <w:adjustRightInd w:val="0"/>
                    <w:snapToGrid w:val="0"/>
                    <w:spacing w:line="240" w:lineRule="atLeast"/>
                    <w:jc w:val="left"/>
                    <w:rPr>
                      <w:kern w:val="0"/>
                      <w:sz w:val="18"/>
                      <w:szCs w:val="18"/>
                    </w:rPr>
                  </w:pPr>
                  <w:r>
                    <w:rPr>
                      <w:kern w:val="0"/>
                      <w:sz w:val="18"/>
                      <w:szCs w:val="18"/>
                    </w:rPr>
                    <w:t>2</w:t>
                  </w:r>
                  <w:r>
                    <w:rPr>
                      <w:kern w:val="0"/>
                      <w:sz w:val="18"/>
                      <w:szCs w:val="18"/>
                    </w:rPr>
                    <w:t>、严格实施污染物排放总量控制。重点区域要实行排放等量或</w:t>
                  </w:r>
                  <w:proofErr w:type="gramStart"/>
                  <w:r>
                    <w:rPr>
                      <w:kern w:val="0"/>
                      <w:sz w:val="18"/>
                      <w:szCs w:val="18"/>
                    </w:rPr>
                    <w:t>倍</w:t>
                  </w:r>
                  <w:proofErr w:type="gramEnd"/>
                  <w:r>
                    <w:rPr>
                      <w:kern w:val="0"/>
                      <w:sz w:val="18"/>
                      <w:szCs w:val="18"/>
                    </w:rPr>
                    <w:t>量削减替代，并将替代方案落实到企业排污许可证中，纳入环境执法管理。新建、改建、扩建涉</w:t>
                  </w:r>
                  <w:r>
                    <w:rPr>
                      <w:kern w:val="0"/>
                      <w:sz w:val="18"/>
                      <w:szCs w:val="18"/>
                    </w:rPr>
                    <w:t>VOCs</w:t>
                  </w:r>
                  <w:r>
                    <w:rPr>
                      <w:kern w:val="0"/>
                      <w:sz w:val="18"/>
                      <w:szCs w:val="18"/>
                    </w:rPr>
                    <w:t>排放的项目，要加强源头控制，使用低（无）</w:t>
                  </w:r>
                  <w:r>
                    <w:rPr>
                      <w:kern w:val="0"/>
                      <w:sz w:val="18"/>
                      <w:szCs w:val="18"/>
                    </w:rPr>
                    <w:t>VOCs</w:t>
                  </w:r>
                  <w:r>
                    <w:rPr>
                      <w:kern w:val="0"/>
                      <w:sz w:val="18"/>
                      <w:szCs w:val="18"/>
                    </w:rPr>
                    <w:t>含量的原辅料，加强废气收集，安装高效治理设施。</w:t>
                  </w:r>
                </w:p>
                <w:p w:rsidR="00DD6B41" w:rsidRDefault="00553BED">
                  <w:pPr>
                    <w:widowControl/>
                    <w:adjustRightInd w:val="0"/>
                    <w:snapToGrid w:val="0"/>
                    <w:spacing w:line="240" w:lineRule="atLeast"/>
                    <w:jc w:val="left"/>
                    <w:rPr>
                      <w:kern w:val="0"/>
                      <w:sz w:val="18"/>
                      <w:szCs w:val="18"/>
                    </w:rPr>
                  </w:pPr>
                  <w:r>
                    <w:rPr>
                      <w:kern w:val="0"/>
                      <w:sz w:val="18"/>
                      <w:szCs w:val="18"/>
                    </w:rPr>
                    <w:t>3</w:t>
                  </w:r>
                  <w:r>
                    <w:rPr>
                      <w:kern w:val="0"/>
                      <w:sz w:val="18"/>
                      <w:szCs w:val="18"/>
                    </w:rPr>
                    <w:t>、对于国家排放标准中已规定大气污染</w:t>
                  </w:r>
                  <w:proofErr w:type="gramStart"/>
                  <w:r>
                    <w:rPr>
                      <w:kern w:val="0"/>
                      <w:sz w:val="18"/>
                      <w:szCs w:val="18"/>
                    </w:rPr>
                    <w:t>物</w:t>
                  </w:r>
                  <w:r>
                    <w:rPr>
                      <w:kern w:val="0"/>
                      <w:sz w:val="18"/>
                      <w:szCs w:val="18"/>
                    </w:rPr>
                    <w:t>特别</w:t>
                  </w:r>
                  <w:proofErr w:type="gramEnd"/>
                  <w:r>
                    <w:rPr>
                      <w:kern w:val="0"/>
                      <w:sz w:val="18"/>
                      <w:szCs w:val="18"/>
                    </w:rPr>
                    <w:t>排放限值行业现有企业以及在用燃煤锅炉，自</w:t>
                  </w:r>
                  <w:r>
                    <w:rPr>
                      <w:kern w:val="0"/>
                      <w:sz w:val="18"/>
                      <w:szCs w:val="18"/>
                    </w:rPr>
                    <w:t>2019</w:t>
                  </w:r>
                  <w:r>
                    <w:rPr>
                      <w:kern w:val="0"/>
                      <w:sz w:val="18"/>
                      <w:szCs w:val="18"/>
                    </w:rPr>
                    <w:t>年</w:t>
                  </w:r>
                  <w:r>
                    <w:rPr>
                      <w:kern w:val="0"/>
                      <w:sz w:val="18"/>
                      <w:szCs w:val="18"/>
                    </w:rPr>
                    <w:t>7</w:t>
                  </w:r>
                  <w:r>
                    <w:rPr>
                      <w:kern w:val="0"/>
                      <w:sz w:val="18"/>
                      <w:szCs w:val="18"/>
                    </w:rPr>
                    <w:t>月</w:t>
                  </w:r>
                  <w:r>
                    <w:rPr>
                      <w:kern w:val="0"/>
                      <w:sz w:val="18"/>
                      <w:szCs w:val="18"/>
                    </w:rPr>
                    <w:t>1</w:t>
                  </w:r>
                  <w:r>
                    <w:rPr>
                      <w:kern w:val="0"/>
                      <w:sz w:val="18"/>
                      <w:szCs w:val="18"/>
                    </w:rPr>
                    <w:t>日起，执行大气污染</w:t>
                  </w:r>
                  <w:proofErr w:type="gramStart"/>
                  <w:r>
                    <w:rPr>
                      <w:kern w:val="0"/>
                      <w:sz w:val="18"/>
                      <w:szCs w:val="18"/>
                    </w:rPr>
                    <w:t>物特别</w:t>
                  </w:r>
                  <w:proofErr w:type="gramEnd"/>
                  <w:r>
                    <w:rPr>
                      <w:kern w:val="0"/>
                      <w:sz w:val="18"/>
                      <w:szCs w:val="18"/>
                    </w:rPr>
                    <w:t>排放限值；在</w:t>
                  </w:r>
                  <w:r>
                    <w:rPr>
                      <w:kern w:val="0"/>
                      <w:sz w:val="18"/>
                      <w:szCs w:val="18"/>
                    </w:rPr>
                    <w:t>2019</w:t>
                  </w:r>
                  <w:r>
                    <w:rPr>
                      <w:kern w:val="0"/>
                      <w:sz w:val="18"/>
                      <w:szCs w:val="18"/>
                    </w:rPr>
                    <w:t>年</w:t>
                  </w:r>
                  <w:r>
                    <w:rPr>
                      <w:kern w:val="0"/>
                      <w:sz w:val="18"/>
                      <w:szCs w:val="18"/>
                    </w:rPr>
                    <w:t>7</w:t>
                  </w:r>
                  <w:r>
                    <w:rPr>
                      <w:kern w:val="0"/>
                      <w:sz w:val="18"/>
                      <w:szCs w:val="18"/>
                    </w:rPr>
                    <w:t>月</w:t>
                  </w:r>
                  <w:r>
                    <w:rPr>
                      <w:kern w:val="0"/>
                      <w:sz w:val="18"/>
                      <w:szCs w:val="18"/>
                    </w:rPr>
                    <w:t>1</w:t>
                  </w:r>
                  <w:r>
                    <w:rPr>
                      <w:kern w:val="0"/>
                      <w:sz w:val="18"/>
                      <w:szCs w:val="18"/>
                    </w:rPr>
                    <w:t>日前，仍执行现行污染物排放标准。重庆市有更严格排放控制要求的，按本市要求执行。</w:t>
                  </w:r>
                </w:p>
                <w:p w:rsidR="00DD6B41" w:rsidRDefault="00553BED">
                  <w:pPr>
                    <w:widowControl/>
                    <w:adjustRightInd w:val="0"/>
                    <w:snapToGrid w:val="0"/>
                    <w:spacing w:line="240" w:lineRule="atLeast"/>
                    <w:jc w:val="left"/>
                    <w:rPr>
                      <w:kern w:val="0"/>
                      <w:sz w:val="18"/>
                      <w:szCs w:val="18"/>
                    </w:rPr>
                  </w:pPr>
                  <w:r>
                    <w:rPr>
                      <w:kern w:val="0"/>
                      <w:sz w:val="18"/>
                      <w:szCs w:val="18"/>
                    </w:rPr>
                    <w:t>4</w:t>
                  </w:r>
                  <w:r>
                    <w:rPr>
                      <w:kern w:val="0"/>
                      <w:sz w:val="18"/>
                      <w:szCs w:val="18"/>
                    </w:rPr>
                    <w:t>、完成</w:t>
                  </w:r>
                  <w:r>
                    <w:rPr>
                      <w:kern w:val="0"/>
                      <w:sz w:val="18"/>
                      <w:szCs w:val="18"/>
                    </w:rPr>
                    <w:t>38</w:t>
                  </w:r>
                  <w:r>
                    <w:rPr>
                      <w:kern w:val="0"/>
                      <w:sz w:val="18"/>
                      <w:szCs w:val="18"/>
                    </w:rPr>
                    <w:t>家企业</w:t>
                  </w:r>
                  <w:r>
                    <w:rPr>
                      <w:kern w:val="0"/>
                      <w:sz w:val="18"/>
                      <w:szCs w:val="18"/>
                    </w:rPr>
                    <w:t>96</w:t>
                  </w:r>
                  <w:r>
                    <w:rPr>
                      <w:kern w:val="0"/>
                      <w:sz w:val="18"/>
                      <w:szCs w:val="18"/>
                    </w:rPr>
                    <w:t>台烧结砖瓦窑脱硫除尘改造任务。</w:t>
                  </w:r>
                </w:p>
                <w:p w:rsidR="00DD6B41" w:rsidRDefault="00553BED">
                  <w:pPr>
                    <w:widowControl/>
                    <w:adjustRightInd w:val="0"/>
                    <w:snapToGrid w:val="0"/>
                    <w:spacing w:line="240" w:lineRule="atLeast"/>
                    <w:jc w:val="left"/>
                    <w:rPr>
                      <w:kern w:val="0"/>
                      <w:sz w:val="18"/>
                      <w:szCs w:val="18"/>
                    </w:rPr>
                  </w:pPr>
                  <w:r>
                    <w:rPr>
                      <w:kern w:val="0"/>
                      <w:sz w:val="18"/>
                      <w:szCs w:val="18"/>
                    </w:rPr>
                    <w:t>5</w:t>
                  </w:r>
                  <w:r>
                    <w:rPr>
                      <w:kern w:val="0"/>
                      <w:sz w:val="18"/>
                      <w:szCs w:val="18"/>
                    </w:rPr>
                    <w:t>、加大新型干法水泥</w:t>
                  </w:r>
                  <w:proofErr w:type="gramStart"/>
                  <w:r>
                    <w:rPr>
                      <w:kern w:val="0"/>
                      <w:sz w:val="18"/>
                      <w:szCs w:val="18"/>
                    </w:rPr>
                    <w:t>窑低氮</w:t>
                  </w:r>
                  <w:proofErr w:type="gramEnd"/>
                  <w:r>
                    <w:rPr>
                      <w:kern w:val="0"/>
                      <w:sz w:val="18"/>
                      <w:szCs w:val="18"/>
                    </w:rPr>
                    <w:t>燃烧技术改造和脱硝设施建设力度，实施水泥行业脱硫脱硝和高效除尘改造。</w:t>
                  </w:r>
                </w:p>
                <w:p w:rsidR="00DD6B41" w:rsidRDefault="00553BED">
                  <w:pPr>
                    <w:widowControl/>
                    <w:adjustRightInd w:val="0"/>
                    <w:snapToGrid w:val="0"/>
                    <w:spacing w:line="240" w:lineRule="atLeast"/>
                    <w:jc w:val="left"/>
                    <w:rPr>
                      <w:kern w:val="0"/>
                      <w:sz w:val="18"/>
                      <w:szCs w:val="18"/>
                    </w:rPr>
                  </w:pPr>
                  <w:r>
                    <w:rPr>
                      <w:kern w:val="0"/>
                      <w:sz w:val="18"/>
                      <w:szCs w:val="18"/>
                    </w:rPr>
                    <w:t>6</w:t>
                  </w:r>
                  <w:r>
                    <w:rPr>
                      <w:kern w:val="0"/>
                      <w:sz w:val="18"/>
                      <w:szCs w:val="18"/>
                    </w:rPr>
                    <w:t>、全面开展挥发性有机物治理，加强表面涂装挥发性有机物排放控制，推进溶剂施用工艺挥发性有机物治理。</w:t>
                  </w:r>
                </w:p>
                <w:p w:rsidR="00DD6B41" w:rsidRDefault="00553BED">
                  <w:pPr>
                    <w:widowControl/>
                    <w:adjustRightInd w:val="0"/>
                    <w:snapToGrid w:val="0"/>
                    <w:spacing w:line="240" w:lineRule="atLeast"/>
                    <w:jc w:val="left"/>
                    <w:rPr>
                      <w:kern w:val="0"/>
                      <w:sz w:val="18"/>
                      <w:szCs w:val="18"/>
                    </w:rPr>
                  </w:pPr>
                  <w:r>
                    <w:rPr>
                      <w:kern w:val="0"/>
                      <w:sz w:val="18"/>
                      <w:szCs w:val="18"/>
                    </w:rPr>
                    <w:t>7</w:t>
                  </w:r>
                  <w:r>
                    <w:rPr>
                      <w:kern w:val="0"/>
                      <w:sz w:val="18"/>
                      <w:szCs w:val="18"/>
                    </w:rPr>
                    <w:t>、开展重点针对水泥和烧结砖瓦行业错峰生产，制定重点企业错峰生产实施方</w:t>
                  </w:r>
                  <w:r>
                    <w:rPr>
                      <w:kern w:val="0"/>
                      <w:sz w:val="18"/>
                      <w:szCs w:val="18"/>
                    </w:rPr>
                    <w:t>案。</w:t>
                  </w:r>
                </w:p>
                <w:p w:rsidR="00DD6B41" w:rsidRDefault="00553BED">
                  <w:pPr>
                    <w:widowControl/>
                    <w:adjustRightInd w:val="0"/>
                    <w:snapToGrid w:val="0"/>
                    <w:spacing w:line="240" w:lineRule="atLeast"/>
                    <w:jc w:val="left"/>
                    <w:rPr>
                      <w:kern w:val="0"/>
                      <w:sz w:val="18"/>
                      <w:szCs w:val="18"/>
                    </w:rPr>
                  </w:pPr>
                  <w:r>
                    <w:rPr>
                      <w:kern w:val="0"/>
                      <w:sz w:val="18"/>
                      <w:szCs w:val="18"/>
                    </w:rPr>
                    <w:t>8</w:t>
                  </w:r>
                  <w:r>
                    <w:rPr>
                      <w:kern w:val="0"/>
                      <w:sz w:val="18"/>
                      <w:szCs w:val="18"/>
                    </w:rPr>
                    <w:t>、落实开展制鞋业</w:t>
                  </w:r>
                  <w:r>
                    <w:rPr>
                      <w:kern w:val="0"/>
                      <w:sz w:val="18"/>
                      <w:szCs w:val="18"/>
                    </w:rPr>
                    <w:t>“</w:t>
                  </w:r>
                  <w:r>
                    <w:rPr>
                      <w:kern w:val="0"/>
                      <w:sz w:val="18"/>
                      <w:szCs w:val="18"/>
                    </w:rPr>
                    <w:t>散乱污</w:t>
                  </w:r>
                  <w:r>
                    <w:rPr>
                      <w:kern w:val="0"/>
                      <w:sz w:val="18"/>
                      <w:szCs w:val="18"/>
                    </w:rPr>
                    <w:t>”</w:t>
                  </w:r>
                  <w:r>
                    <w:rPr>
                      <w:kern w:val="0"/>
                      <w:sz w:val="18"/>
                      <w:szCs w:val="18"/>
                    </w:rPr>
                    <w:t>整治工作，完善相关废气治理措施，减少苯、甲苯等</w:t>
                  </w:r>
                  <w:r>
                    <w:rPr>
                      <w:kern w:val="0"/>
                      <w:sz w:val="18"/>
                      <w:szCs w:val="18"/>
                    </w:rPr>
                    <w:t>VOCs</w:t>
                  </w:r>
                  <w:r>
                    <w:rPr>
                      <w:kern w:val="0"/>
                      <w:sz w:val="18"/>
                      <w:szCs w:val="18"/>
                    </w:rPr>
                    <w:t>无组织排放。</w:t>
                  </w:r>
                </w:p>
              </w:tc>
              <w:tc>
                <w:tcPr>
                  <w:tcW w:w="261" w:type="pct"/>
                </w:tcPr>
                <w:p w:rsidR="00DD6B41" w:rsidRDefault="00DD6B41">
                  <w:pPr>
                    <w:widowControl/>
                    <w:adjustRightInd w:val="0"/>
                    <w:snapToGrid w:val="0"/>
                    <w:spacing w:line="240" w:lineRule="atLeast"/>
                    <w:jc w:val="left"/>
                    <w:rPr>
                      <w:kern w:val="0"/>
                      <w:sz w:val="18"/>
                      <w:szCs w:val="18"/>
                    </w:rPr>
                  </w:pPr>
                </w:p>
              </w:tc>
              <w:tc>
                <w:tcPr>
                  <w:tcW w:w="174" w:type="pct"/>
                </w:tcPr>
                <w:p w:rsidR="00DD6B41" w:rsidRDefault="00DD6B41">
                  <w:pPr>
                    <w:widowControl/>
                    <w:adjustRightInd w:val="0"/>
                    <w:snapToGrid w:val="0"/>
                    <w:spacing w:line="240" w:lineRule="atLeast"/>
                    <w:jc w:val="left"/>
                    <w:rPr>
                      <w:kern w:val="0"/>
                      <w:sz w:val="18"/>
                      <w:szCs w:val="18"/>
                    </w:rPr>
                  </w:pPr>
                </w:p>
              </w:tc>
              <w:tc>
                <w:tcPr>
                  <w:tcW w:w="466" w:type="pct"/>
                </w:tcPr>
                <w:p w:rsidR="00DD6B41" w:rsidRDefault="00553BED">
                  <w:pPr>
                    <w:widowControl/>
                    <w:adjustRightInd w:val="0"/>
                    <w:snapToGrid w:val="0"/>
                    <w:spacing w:line="240" w:lineRule="atLeast"/>
                    <w:jc w:val="left"/>
                    <w:rPr>
                      <w:kern w:val="0"/>
                      <w:sz w:val="18"/>
                      <w:szCs w:val="18"/>
                    </w:rPr>
                  </w:pPr>
                  <w:r>
                    <w:rPr>
                      <w:kern w:val="0"/>
                      <w:sz w:val="18"/>
                      <w:szCs w:val="18"/>
                    </w:rPr>
                    <w:t>1</w:t>
                  </w:r>
                  <w:r>
                    <w:rPr>
                      <w:kern w:val="0"/>
                      <w:sz w:val="18"/>
                      <w:szCs w:val="18"/>
                    </w:rPr>
                    <w:t>、涉重金属企业应按相关要求设置围堰、应急事故池、专用排污沟</w:t>
                  </w:r>
                  <w:r>
                    <w:rPr>
                      <w:kern w:val="0"/>
                      <w:sz w:val="18"/>
                      <w:szCs w:val="18"/>
                    </w:rPr>
                    <w:t>/</w:t>
                  </w:r>
                  <w:r>
                    <w:rPr>
                      <w:kern w:val="0"/>
                      <w:sz w:val="18"/>
                      <w:szCs w:val="18"/>
                    </w:rPr>
                    <w:t>管、清洁下水排放切换阀门、雨水总排口关闭闸阀、生产废水总排口关闭闸阀、采取相应地面防渗处理等。所有涉重金属企业均应按《突发环境事件应急预案编制导则》的要求完成应急预案编制或修编工作。</w:t>
                  </w:r>
                </w:p>
                <w:p w:rsidR="00DD6B41" w:rsidRDefault="00DD6B41">
                  <w:pPr>
                    <w:widowControl/>
                    <w:adjustRightInd w:val="0"/>
                    <w:snapToGrid w:val="0"/>
                    <w:spacing w:line="240" w:lineRule="atLeast"/>
                    <w:jc w:val="left"/>
                    <w:rPr>
                      <w:kern w:val="0"/>
                      <w:sz w:val="18"/>
                      <w:szCs w:val="18"/>
                    </w:rPr>
                  </w:pPr>
                </w:p>
              </w:tc>
              <w:tc>
                <w:tcPr>
                  <w:tcW w:w="334" w:type="pct"/>
                </w:tcPr>
                <w:p w:rsidR="00DD6B41" w:rsidRDefault="00553BED">
                  <w:pPr>
                    <w:widowControl/>
                    <w:adjustRightInd w:val="0"/>
                    <w:snapToGrid w:val="0"/>
                    <w:spacing w:line="240" w:lineRule="atLeast"/>
                    <w:jc w:val="left"/>
                    <w:rPr>
                      <w:kern w:val="0"/>
                      <w:sz w:val="18"/>
                      <w:szCs w:val="18"/>
                    </w:rPr>
                  </w:pPr>
                  <w:r>
                    <w:rPr>
                      <w:kern w:val="0"/>
                      <w:sz w:val="18"/>
                      <w:szCs w:val="18"/>
                    </w:rPr>
                    <w:t>制定大气污染监测预案，加强大气污染应急监测。</w:t>
                  </w:r>
                  <w:proofErr w:type="gramStart"/>
                  <w:r>
                    <w:rPr>
                      <w:kern w:val="0"/>
                      <w:sz w:val="18"/>
                      <w:szCs w:val="18"/>
                    </w:rPr>
                    <w:t>完善重</w:t>
                  </w:r>
                  <w:proofErr w:type="gramEnd"/>
                  <w:r>
                    <w:rPr>
                      <w:kern w:val="0"/>
                      <w:sz w:val="18"/>
                      <w:szCs w:val="18"/>
                    </w:rPr>
                    <w:t>污染天气应急预案，增加有效应急应对措施</w:t>
                  </w:r>
                </w:p>
              </w:tc>
              <w:tc>
                <w:tcPr>
                  <w:tcW w:w="255" w:type="pct"/>
                </w:tcPr>
                <w:p w:rsidR="00DD6B41" w:rsidRDefault="00553BED">
                  <w:pPr>
                    <w:widowControl/>
                    <w:adjustRightInd w:val="0"/>
                    <w:snapToGrid w:val="0"/>
                    <w:spacing w:line="240" w:lineRule="atLeast"/>
                    <w:jc w:val="left"/>
                    <w:rPr>
                      <w:kern w:val="0"/>
                      <w:sz w:val="18"/>
                      <w:szCs w:val="18"/>
                    </w:rPr>
                  </w:pPr>
                  <w:r>
                    <w:rPr>
                      <w:kern w:val="0"/>
                      <w:sz w:val="18"/>
                      <w:szCs w:val="18"/>
                    </w:rPr>
                    <w:t>加密电镀集中加工区</w:t>
                  </w:r>
                  <w:proofErr w:type="gramStart"/>
                  <w:r>
                    <w:rPr>
                      <w:kern w:val="0"/>
                      <w:sz w:val="18"/>
                      <w:szCs w:val="18"/>
                    </w:rPr>
                    <w:t>及涉重企业</w:t>
                  </w:r>
                  <w:proofErr w:type="gramEnd"/>
                  <w:r>
                    <w:rPr>
                      <w:kern w:val="0"/>
                      <w:sz w:val="18"/>
                      <w:szCs w:val="18"/>
                    </w:rPr>
                    <w:t>周边土壤及地下水监测</w:t>
                  </w:r>
                </w:p>
              </w:tc>
              <w:tc>
                <w:tcPr>
                  <w:tcW w:w="410" w:type="pct"/>
                </w:tcPr>
                <w:p w:rsidR="00DD6B41" w:rsidRDefault="00553BED">
                  <w:pPr>
                    <w:widowControl/>
                    <w:adjustRightInd w:val="0"/>
                    <w:snapToGrid w:val="0"/>
                    <w:spacing w:line="240" w:lineRule="atLeast"/>
                    <w:jc w:val="left"/>
                    <w:rPr>
                      <w:kern w:val="0"/>
                      <w:sz w:val="18"/>
                      <w:szCs w:val="18"/>
                    </w:rPr>
                  </w:pPr>
                  <w:r>
                    <w:rPr>
                      <w:kern w:val="0"/>
                      <w:sz w:val="18"/>
                      <w:szCs w:val="18"/>
                    </w:rPr>
                    <w:t>完善环境风险应急预案的编制，形成区政府、园区及企业三级应急救援管理体系，并加强应急演练、加强应急处置队伍及能力建设</w:t>
                  </w:r>
                </w:p>
              </w:tc>
            </w:tr>
            <w:tr w:rsidR="00DD6B41">
              <w:trPr>
                <w:tblHeader/>
                <w:jc w:val="center"/>
              </w:trPr>
              <w:tc>
                <w:tcPr>
                  <w:tcW w:w="230" w:type="pct"/>
                  <w:tcBorders>
                    <w:top w:val="single" w:sz="4" w:space="0" w:color="auto"/>
                    <w:left w:val="single" w:sz="4" w:space="0" w:color="auto"/>
                    <w:bottom w:val="single" w:sz="4" w:space="0" w:color="auto"/>
                    <w:right w:val="single" w:sz="4" w:space="0" w:color="auto"/>
                  </w:tcBorders>
                </w:tcPr>
                <w:p w:rsidR="00DD6B41" w:rsidRDefault="00553BED">
                  <w:pPr>
                    <w:widowControl/>
                    <w:adjustRightInd w:val="0"/>
                    <w:snapToGrid w:val="0"/>
                    <w:spacing w:line="240" w:lineRule="atLeast"/>
                    <w:jc w:val="left"/>
                    <w:rPr>
                      <w:kern w:val="0"/>
                      <w:sz w:val="18"/>
                      <w:szCs w:val="18"/>
                    </w:rPr>
                  </w:pPr>
                  <w:r>
                    <w:rPr>
                      <w:kern w:val="0"/>
                      <w:sz w:val="18"/>
                      <w:szCs w:val="18"/>
                    </w:rPr>
                    <w:t>本项目</w:t>
                  </w:r>
                </w:p>
              </w:tc>
              <w:tc>
                <w:tcPr>
                  <w:tcW w:w="1268" w:type="pct"/>
                </w:tcPr>
                <w:p w:rsidR="00DD6B41" w:rsidRDefault="00553BED">
                  <w:pPr>
                    <w:adjustRightInd w:val="0"/>
                    <w:snapToGrid w:val="0"/>
                    <w:spacing w:line="240" w:lineRule="atLeast"/>
                    <w:rPr>
                      <w:kern w:val="0"/>
                      <w:sz w:val="18"/>
                      <w:szCs w:val="18"/>
                    </w:rPr>
                  </w:pPr>
                  <w:r>
                    <w:rPr>
                      <w:kern w:val="0"/>
                      <w:sz w:val="18"/>
                      <w:szCs w:val="18"/>
                    </w:rPr>
                    <w:t>本项目产生的</w:t>
                  </w:r>
                  <w:r>
                    <w:rPr>
                      <w:kern w:val="0"/>
                      <w:sz w:val="18"/>
                      <w:szCs w:val="18"/>
                    </w:rPr>
                    <w:t>生产废水预处理达标后和</w:t>
                  </w:r>
                  <w:r>
                    <w:rPr>
                      <w:kern w:val="0"/>
                      <w:sz w:val="18"/>
                      <w:szCs w:val="18"/>
                    </w:rPr>
                    <w:t>生活废水</w:t>
                  </w:r>
                  <w:r>
                    <w:rPr>
                      <w:kern w:val="0"/>
                      <w:sz w:val="18"/>
                      <w:szCs w:val="18"/>
                    </w:rPr>
                    <w:t>一起</w:t>
                  </w:r>
                  <w:r>
                    <w:rPr>
                      <w:kern w:val="0"/>
                      <w:sz w:val="18"/>
                      <w:szCs w:val="18"/>
                    </w:rPr>
                    <w:t>进入已建生化</w:t>
                  </w:r>
                  <w:proofErr w:type="gramStart"/>
                  <w:r>
                    <w:rPr>
                      <w:kern w:val="0"/>
                      <w:sz w:val="18"/>
                      <w:szCs w:val="18"/>
                    </w:rPr>
                    <w:t>池处理</w:t>
                  </w:r>
                  <w:proofErr w:type="gramEnd"/>
                  <w:r>
                    <w:rPr>
                      <w:kern w:val="0"/>
                      <w:sz w:val="18"/>
                      <w:szCs w:val="18"/>
                    </w:rPr>
                    <w:t>达标后排入园区污水管网，然后经园区污水处理厂处理达标后排入</w:t>
                  </w:r>
                  <w:proofErr w:type="gramStart"/>
                  <w:r>
                    <w:rPr>
                      <w:kern w:val="0"/>
                      <w:sz w:val="18"/>
                      <w:szCs w:val="18"/>
                    </w:rPr>
                    <w:t>璧</w:t>
                  </w:r>
                  <w:proofErr w:type="gramEnd"/>
                  <w:r>
                    <w:rPr>
                      <w:kern w:val="0"/>
                      <w:sz w:val="18"/>
                      <w:szCs w:val="18"/>
                    </w:rPr>
                    <w:t>南河。</w:t>
                  </w:r>
                </w:p>
              </w:tc>
              <w:tc>
                <w:tcPr>
                  <w:tcW w:w="1597" w:type="pct"/>
                </w:tcPr>
                <w:p w:rsidR="00DD6B41" w:rsidRDefault="00553BED">
                  <w:pPr>
                    <w:widowControl/>
                    <w:adjustRightInd w:val="0"/>
                    <w:snapToGrid w:val="0"/>
                    <w:spacing w:line="240" w:lineRule="atLeast"/>
                    <w:rPr>
                      <w:kern w:val="0"/>
                      <w:sz w:val="18"/>
                      <w:szCs w:val="18"/>
                    </w:rPr>
                  </w:pPr>
                  <w:r>
                    <w:rPr>
                      <w:kern w:val="0"/>
                      <w:sz w:val="18"/>
                      <w:szCs w:val="18"/>
                    </w:rPr>
                    <w:t>本项目产生的喷漆废气经水帘去除漆雾后，和流平、烘干、洗枪、调漆、酒精擦拭废气一起进入</w:t>
                  </w:r>
                  <w:r>
                    <w:rPr>
                      <w:kern w:val="0"/>
                      <w:sz w:val="18"/>
                      <w:szCs w:val="18"/>
                    </w:rPr>
                    <w:t>“</w:t>
                  </w:r>
                  <w:r>
                    <w:rPr>
                      <w:kern w:val="0"/>
                      <w:sz w:val="18"/>
                      <w:szCs w:val="18"/>
                    </w:rPr>
                    <w:t>喷淋</w:t>
                  </w:r>
                  <w:r>
                    <w:rPr>
                      <w:kern w:val="0"/>
                      <w:sz w:val="18"/>
                      <w:szCs w:val="18"/>
                    </w:rPr>
                    <w:t>+</w:t>
                  </w:r>
                  <w:r>
                    <w:rPr>
                      <w:kern w:val="0"/>
                      <w:sz w:val="18"/>
                      <w:szCs w:val="18"/>
                    </w:rPr>
                    <w:t>干式过滤器</w:t>
                  </w:r>
                  <w:r>
                    <w:rPr>
                      <w:kern w:val="0"/>
                      <w:sz w:val="18"/>
                      <w:szCs w:val="18"/>
                    </w:rPr>
                    <w:t>+</w:t>
                  </w:r>
                  <w:r>
                    <w:rPr>
                      <w:kern w:val="0"/>
                      <w:sz w:val="18"/>
                      <w:szCs w:val="18"/>
                    </w:rPr>
                    <w:t>活性炭吸附脱附</w:t>
                  </w:r>
                  <w:r>
                    <w:rPr>
                      <w:kern w:val="0"/>
                      <w:sz w:val="18"/>
                      <w:szCs w:val="18"/>
                    </w:rPr>
                    <w:t>+</w:t>
                  </w:r>
                  <w:r>
                    <w:rPr>
                      <w:kern w:val="0"/>
                      <w:sz w:val="18"/>
                      <w:szCs w:val="18"/>
                    </w:rPr>
                    <w:t>催化燃烧装置</w:t>
                  </w:r>
                  <w:r>
                    <w:rPr>
                      <w:kern w:val="0"/>
                      <w:sz w:val="18"/>
                      <w:szCs w:val="18"/>
                    </w:rPr>
                    <w:t>”</w:t>
                  </w:r>
                  <w:r>
                    <w:rPr>
                      <w:kern w:val="0"/>
                      <w:sz w:val="18"/>
                      <w:szCs w:val="18"/>
                    </w:rPr>
                    <w:t>处理后达标排放。</w:t>
                  </w:r>
                </w:p>
              </w:tc>
              <w:tc>
                <w:tcPr>
                  <w:tcW w:w="261" w:type="pct"/>
                </w:tcPr>
                <w:p w:rsidR="00DD6B41" w:rsidRDefault="00553BED">
                  <w:pPr>
                    <w:widowControl/>
                    <w:adjustRightInd w:val="0"/>
                    <w:snapToGrid w:val="0"/>
                    <w:spacing w:line="240" w:lineRule="atLeast"/>
                    <w:jc w:val="center"/>
                    <w:rPr>
                      <w:kern w:val="0"/>
                      <w:sz w:val="18"/>
                      <w:szCs w:val="18"/>
                    </w:rPr>
                  </w:pPr>
                  <w:r>
                    <w:rPr>
                      <w:rFonts w:hint="eastAsia"/>
                      <w:kern w:val="0"/>
                      <w:sz w:val="18"/>
                      <w:szCs w:val="18"/>
                    </w:rPr>
                    <w:t>\</w:t>
                  </w:r>
                </w:p>
              </w:tc>
              <w:tc>
                <w:tcPr>
                  <w:tcW w:w="174" w:type="pct"/>
                </w:tcPr>
                <w:p w:rsidR="00DD6B41" w:rsidRDefault="00553BED">
                  <w:pPr>
                    <w:widowControl/>
                    <w:adjustRightInd w:val="0"/>
                    <w:snapToGrid w:val="0"/>
                    <w:spacing w:line="240" w:lineRule="atLeast"/>
                    <w:jc w:val="left"/>
                    <w:rPr>
                      <w:kern w:val="0"/>
                      <w:sz w:val="18"/>
                      <w:szCs w:val="18"/>
                    </w:rPr>
                  </w:pPr>
                  <w:r>
                    <w:rPr>
                      <w:rFonts w:hint="eastAsia"/>
                      <w:kern w:val="0"/>
                      <w:sz w:val="18"/>
                      <w:szCs w:val="18"/>
                    </w:rPr>
                    <w:t>\</w:t>
                  </w:r>
                </w:p>
              </w:tc>
              <w:tc>
                <w:tcPr>
                  <w:tcW w:w="466" w:type="pct"/>
                </w:tcPr>
                <w:p w:rsidR="00DD6B41" w:rsidRDefault="00553BED">
                  <w:pPr>
                    <w:widowControl/>
                    <w:adjustRightInd w:val="0"/>
                    <w:snapToGrid w:val="0"/>
                    <w:spacing w:line="240" w:lineRule="atLeast"/>
                    <w:jc w:val="left"/>
                    <w:rPr>
                      <w:kern w:val="0"/>
                      <w:sz w:val="18"/>
                      <w:szCs w:val="18"/>
                    </w:rPr>
                  </w:pPr>
                  <w:r>
                    <w:rPr>
                      <w:kern w:val="0"/>
                      <w:sz w:val="18"/>
                      <w:szCs w:val="18"/>
                    </w:rPr>
                    <w:t>本项目不涉及重金属排放。</w:t>
                  </w:r>
                </w:p>
              </w:tc>
              <w:tc>
                <w:tcPr>
                  <w:tcW w:w="334" w:type="pct"/>
                </w:tcPr>
                <w:p w:rsidR="00DD6B41" w:rsidRDefault="00553BED">
                  <w:pPr>
                    <w:widowControl/>
                    <w:adjustRightInd w:val="0"/>
                    <w:snapToGrid w:val="0"/>
                    <w:spacing w:line="240" w:lineRule="atLeast"/>
                    <w:jc w:val="left"/>
                    <w:rPr>
                      <w:kern w:val="0"/>
                      <w:sz w:val="18"/>
                      <w:szCs w:val="18"/>
                    </w:rPr>
                  </w:pPr>
                  <w:r>
                    <w:rPr>
                      <w:kern w:val="0"/>
                      <w:sz w:val="18"/>
                      <w:szCs w:val="18"/>
                    </w:rPr>
                    <w:t>本项目</w:t>
                  </w:r>
                  <w:r>
                    <w:rPr>
                      <w:kern w:val="0"/>
                      <w:sz w:val="18"/>
                      <w:szCs w:val="18"/>
                    </w:rPr>
                    <w:t>废气收集</w:t>
                  </w:r>
                  <w:r>
                    <w:rPr>
                      <w:kern w:val="0"/>
                      <w:sz w:val="18"/>
                      <w:szCs w:val="18"/>
                    </w:rPr>
                    <w:t>处理后达标排放。</w:t>
                  </w:r>
                </w:p>
              </w:tc>
              <w:tc>
                <w:tcPr>
                  <w:tcW w:w="255" w:type="pct"/>
                </w:tcPr>
                <w:p w:rsidR="00DD6B41" w:rsidRDefault="00553BED">
                  <w:pPr>
                    <w:widowControl/>
                    <w:adjustRightInd w:val="0"/>
                    <w:snapToGrid w:val="0"/>
                    <w:spacing w:line="240" w:lineRule="atLeast"/>
                    <w:jc w:val="left"/>
                    <w:rPr>
                      <w:kern w:val="0"/>
                      <w:sz w:val="18"/>
                      <w:szCs w:val="18"/>
                    </w:rPr>
                  </w:pPr>
                  <w:r>
                    <w:rPr>
                      <w:kern w:val="0"/>
                      <w:sz w:val="18"/>
                      <w:szCs w:val="18"/>
                    </w:rPr>
                    <w:t>不涉及重金属排放。</w:t>
                  </w:r>
                </w:p>
              </w:tc>
              <w:tc>
                <w:tcPr>
                  <w:tcW w:w="410" w:type="pct"/>
                </w:tcPr>
                <w:p w:rsidR="00DD6B41" w:rsidRDefault="00553BED">
                  <w:pPr>
                    <w:widowControl/>
                    <w:adjustRightInd w:val="0"/>
                    <w:snapToGrid w:val="0"/>
                    <w:spacing w:line="240" w:lineRule="atLeast"/>
                    <w:jc w:val="left"/>
                    <w:rPr>
                      <w:kern w:val="0"/>
                      <w:sz w:val="18"/>
                      <w:szCs w:val="18"/>
                    </w:rPr>
                  </w:pPr>
                  <w:r>
                    <w:rPr>
                      <w:kern w:val="0"/>
                      <w:sz w:val="18"/>
                      <w:szCs w:val="18"/>
                    </w:rPr>
                    <w:t>建成后将按要求完成</w:t>
                  </w:r>
                  <w:r>
                    <w:rPr>
                      <w:kern w:val="0"/>
                      <w:sz w:val="18"/>
                      <w:szCs w:val="18"/>
                    </w:rPr>
                    <w:t>环境风险应急预案编制</w:t>
                  </w:r>
                  <w:r>
                    <w:rPr>
                      <w:kern w:val="0"/>
                      <w:sz w:val="18"/>
                      <w:szCs w:val="18"/>
                    </w:rPr>
                    <w:t>。</w:t>
                  </w:r>
                </w:p>
              </w:tc>
            </w:tr>
          </w:tbl>
          <w:p w:rsidR="00DD6B41" w:rsidRDefault="00DD6B41">
            <w:pPr>
              <w:autoSpaceDE w:val="0"/>
              <w:autoSpaceDN w:val="0"/>
              <w:adjustRightInd w:val="0"/>
              <w:spacing w:line="460" w:lineRule="exact"/>
              <w:ind w:firstLineChars="200" w:firstLine="422"/>
              <w:jc w:val="center"/>
              <w:rPr>
                <w:b/>
                <w:bCs/>
                <w:szCs w:val="21"/>
              </w:rPr>
            </w:pPr>
          </w:p>
          <w:p w:rsidR="00DD6B41" w:rsidRDefault="00553BED">
            <w:pPr>
              <w:autoSpaceDE w:val="0"/>
              <w:autoSpaceDN w:val="0"/>
              <w:adjustRightInd w:val="0"/>
              <w:spacing w:line="460" w:lineRule="exact"/>
              <w:ind w:firstLineChars="200" w:firstLine="422"/>
              <w:jc w:val="center"/>
              <w:rPr>
                <w:b/>
                <w:bCs/>
                <w:szCs w:val="21"/>
              </w:rPr>
            </w:pPr>
            <w:r>
              <w:rPr>
                <w:b/>
                <w:bCs/>
                <w:szCs w:val="21"/>
              </w:rPr>
              <w:lastRenderedPageBreak/>
              <w:t>表</w:t>
            </w:r>
            <w:r>
              <w:rPr>
                <w:b/>
                <w:bCs/>
                <w:szCs w:val="21"/>
              </w:rPr>
              <w:t>1.3</w:t>
            </w:r>
            <w:r>
              <w:rPr>
                <w:b/>
                <w:bCs/>
                <w:szCs w:val="21"/>
              </w:rPr>
              <w:t xml:space="preserve">  </w:t>
            </w:r>
            <w:r>
              <w:rPr>
                <w:b/>
                <w:bCs/>
                <w:szCs w:val="21"/>
              </w:rPr>
              <w:t>重庆市璧山高新区生态环境准入清单（禁止类）</w:t>
            </w:r>
          </w:p>
          <w:tbl>
            <w:tblPr>
              <w:tblW w:w="11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81"/>
              <w:gridCol w:w="2949"/>
              <w:gridCol w:w="2949"/>
            </w:tblGrid>
            <w:tr w:rsidR="00DD6B41">
              <w:trPr>
                <w:trHeight w:val="334"/>
                <w:tblHeader/>
                <w:jc w:val="center"/>
              </w:trPr>
              <w:tc>
                <w:tcPr>
                  <w:tcW w:w="5881"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行业、项目</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璧山高新区</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本项目</w:t>
                  </w:r>
                </w:p>
              </w:tc>
            </w:tr>
            <w:tr w:rsidR="00DD6B41">
              <w:trPr>
                <w:trHeight w:val="334"/>
                <w:jc w:val="center"/>
              </w:trPr>
              <w:tc>
                <w:tcPr>
                  <w:tcW w:w="11779"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一、农副食品加工业</w:t>
                  </w:r>
                </w:p>
              </w:tc>
            </w:tr>
            <w:tr w:rsidR="00DD6B41">
              <w:trPr>
                <w:trHeight w:val="334"/>
                <w:jc w:val="center"/>
              </w:trPr>
              <w:tc>
                <w:tcPr>
                  <w:tcW w:w="5881"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．屠宰建设项目。</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34"/>
                <w:jc w:val="center"/>
              </w:trPr>
              <w:tc>
                <w:tcPr>
                  <w:tcW w:w="11779"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二、食品制造业</w:t>
                  </w:r>
                </w:p>
              </w:tc>
            </w:tr>
            <w:tr w:rsidR="00DD6B41">
              <w:trPr>
                <w:trHeight w:val="1396"/>
                <w:jc w:val="center"/>
              </w:trPr>
              <w:tc>
                <w:tcPr>
                  <w:tcW w:w="5881"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w:t>
                  </w:r>
                  <w:r>
                    <w:rPr>
                      <w:szCs w:val="21"/>
                    </w:rPr>
                    <w:t>5</w:t>
                  </w:r>
                  <w:r>
                    <w:rPr>
                      <w:szCs w:val="21"/>
                    </w:rPr>
                    <w:t>万吨</w:t>
                  </w:r>
                  <w:r>
                    <w:rPr>
                      <w:szCs w:val="21"/>
                    </w:rPr>
                    <w:t>/</w:t>
                  </w:r>
                  <w:r>
                    <w:rPr>
                      <w:szCs w:val="21"/>
                    </w:rPr>
                    <w:t>年及以下且采用等电离交工艺的味精生产项目；</w:t>
                  </w:r>
                </w:p>
                <w:p w:rsidR="00DD6B41" w:rsidRDefault="00553BED">
                  <w:pPr>
                    <w:spacing w:line="300" w:lineRule="exact"/>
                    <w:rPr>
                      <w:szCs w:val="21"/>
                    </w:rPr>
                  </w:pPr>
                  <w:r>
                    <w:rPr>
                      <w:szCs w:val="21"/>
                    </w:rPr>
                    <w:t>2</w:t>
                  </w:r>
                  <w:r>
                    <w:rPr>
                      <w:szCs w:val="21"/>
                    </w:rPr>
                    <w:t>．糖精等化学合成甜味剂生产项目；</w:t>
                  </w:r>
                </w:p>
                <w:p w:rsidR="00DD6B41" w:rsidRDefault="00553BED">
                  <w:pPr>
                    <w:spacing w:line="300" w:lineRule="exact"/>
                    <w:rPr>
                      <w:szCs w:val="21"/>
                    </w:rPr>
                  </w:pPr>
                  <w:r>
                    <w:rPr>
                      <w:szCs w:val="21"/>
                    </w:rPr>
                    <w:t>3</w:t>
                  </w:r>
                  <w:r>
                    <w:rPr>
                      <w:szCs w:val="21"/>
                    </w:rPr>
                    <w:t>．</w:t>
                  </w:r>
                  <w:r>
                    <w:rPr>
                      <w:szCs w:val="21"/>
                    </w:rPr>
                    <w:t>2000</w:t>
                  </w:r>
                  <w:r>
                    <w:rPr>
                      <w:szCs w:val="21"/>
                    </w:rPr>
                    <w:t>吨</w:t>
                  </w:r>
                  <w:r>
                    <w:rPr>
                      <w:szCs w:val="21"/>
                    </w:rPr>
                    <w:t>/</w:t>
                  </w:r>
                  <w:r>
                    <w:rPr>
                      <w:szCs w:val="21"/>
                    </w:rPr>
                    <w:t>年及以下的酵母加工项目；</w:t>
                  </w:r>
                </w:p>
                <w:p w:rsidR="00DD6B41" w:rsidRDefault="00553BED">
                  <w:pPr>
                    <w:spacing w:line="300" w:lineRule="exact"/>
                    <w:rPr>
                      <w:szCs w:val="21"/>
                    </w:rPr>
                  </w:pPr>
                  <w:r>
                    <w:rPr>
                      <w:szCs w:val="21"/>
                    </w:rPr>
                    <w:t>4</w:t>
                  </w:r>
                  <w:r>
                    <w:rPr>
                      <w:szCs w:val="21"/>
                    </w:rPr>
                    <w:t>．豆坯生产项目。</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34"/>
                <w:jc w:val="center"/>
              </w:trPr>
              <w:tc>
                <w:tcPr>
                  <w:tcW w:w="11779"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三、酒、饮料和精制茶制造业</w:t>
                  </w:r>
                </w:p>
              </w:tc>
            </w:tr>
            <w:tr w:rsidR="00DD6B41">
              <w:trPr>
                <w:trHeight w:val="850"/>
                <w:jc w:val="center"/>
              </w:trPr>
              <w:tc>
                <w:tcPr>
                  <w:tcW w:w="5881"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w:t>
                  </w:r>
                  <w:r>
                    <w:rPr>
                      <w:szCs w:val="21"/>
                    </w:rPr>
                    <w:t>机油</w:t>
                  </w:r>
                  <w:r>
                    <w:rPr>
                      <w:szCs w:val="21"/>
                    </w:rPr>
                    <w:t>、白酒生产项目；</w:t>
                  </w:r>
                </w:p>
                <w:p w:rsidR="00DD6B41" w:rsidRDefault="00553BED">
                  <w:pPr>
                    <w:spacing w:line="300" w:lineRule="exact"/>
                    <w:rPr>
                      <w:szCs w:val="21"/>
                    </w:rPr>
                  </w:pPr>
                  <w:r>
                    <w:rPr>
                      <w:szCs w:val="21"/>
                    </w:rPr>
                    <w:t>2</w:t>
                  </w:r>
                  <w:r>
                    <w:rPr>
                      <w:szCs w:val="21"/>
                    </w:rPr>
                    <w:t>．生产能力小于</w:t>
                  </w:r>
                  <w:r>
                    <w:rPr>
                      <w:szCs w:val="21"/>
                    </w:rPr>
                    <w:t>18000</w:t>
                  </w:r>
                  <w:r>
                    <w:rPr>
                      <w:szCs w:val="21"/>
                    </w:rPr>
                    <w:t>瓶</w:t>
                  </w:r>
                  <w:r>
                    <w:rPr>
                      <w:szCs w:val="21"/>
                    </w:rPr>
                    <w:t>/</w:t>
                  </w:r>
                  <w:r>
                    <w:rPr>
                      <w:szCs w:val="21"/>
                    </w:rPr>
                    <w:t>时的啤酒灌装生产项目。</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34"/>
                <w:jc w:val="center"/>
              </w:trPr>
              <w:tc>
                <w:tcPr>
                  <w:tcW w:w="11779"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四、医药制造业</w:t>
                  </w:r>
                </w:p>
              </w:tc>
            </w:tr>
            <w:tr w:rsidR="00DD6B41">
              <w:trPr>
                <w:trHeight w:val="334"/>
                <w:jc w:val="center"/>
              </w:trPr>
              <w:tc>
                <w:tcPr>
                  <w:tcW w:w="5881"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．化学制药。</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34"/>
                <w:jc w:val="center"/>
              </w:trPr>
              <w:tc>
                <w:tcPr>
                  <w:tcW w:w="11779" w:type="dxa"/>
                  <w:gridSpan w:val="3"/>
                  <w:tcBorders>
                    <w:top w:val="single" w:sz="4" w:space="0" w:color="auto"/>
                    <w:left w:val="single" w:sz="4" w:space="0" w:color="auto"/>
                    <w:bottom w:val="single" w:sz="4" w:space="0" w:color="auto"/>
                    <w:right w:val="single" w:sz="4" w:space="0" w:color="auto"/>
                  </w:tcBorders>
                  <w:noWrap/>
                  <w:vAlign w:val="center"/>
                </w:tcPr>
                <w:p w:rsidR="00DD6B41" w:rsidRDefault="00553BED">
                  <w:pPr>
                    <w:spacing w:line="300" w:lineRule="exact"/>
                    <w:rPr>
                      <w:szCs w:val="21"/>
                    </w:rPr>
                  </w:pPr>
                  <w:r>
                    <w:rPr>
                      <w:szCs w:val="21"/>
                    </w:rPr>
                    <w:t>五、金属表面处理及热处理加工</w:t>
                  </w:r>
                </w:p>
              </w:tc>
            </w:tr>
            <w:tr w:rsidR="00DD6B41">
              <w:trPr>
                <w:trHeight w:val="311"/>
                <w:jc w:val="center"/>
              </w:trPr>
              <w:tc>
                <w:tcPr>
                  <w:tcW w:w="5881" w:type="dxa"/>
                  <w:tcBorders>
                    <w:top w:val="single" w:sz="4" w:space="0" w:color="auto"/>
                    <w:left w:val="single" w:sz="4" w:space="0" w:color="auto"/>
                    <w:bottom w:val="single" w:sz="4" w:space="0" w:color="auto"/>
                    <w:right w:val="single" w:sz="4" w:space="0" w:color="auto"/>
                  </w:tcBorders>
                  <w:noWrap/>
                  <w:vAlign w:val="center"/>
                </w:tcPr>
                <w:p w:rsidR="00DD6B41" w:rsidRDefault="00553BED">
                  <w:pPr>
                    <w:spacing w:line="300" w:lineRule="exact"/>
                    <w:rPr>
                      <w:szCs w:val="21"/>
                    </w:rPr>
                  </w:pPr>
                  <w:r>
                    <w:rPr>
                      <w:szCs w:val="21"/>
                    </w:rPr>
                    <w:t>1</w:t>
                  </w:r>
                  <w:r>
                    <w:rPr>
                      <w:szCs w:val="21"/>
                    </w:rPr>
                    <w:t>．电镀项目。</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集中加工区外禁止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78"/>
                <w:jc w:val="center"/>
              </w:trPr>
              <w:tc>
                <w:tcPr>
                  <w:tcW w:w="5881" w:type="dxa"/>
                  <w:tcBorders>
                    <w:top w:val="single" w:sz="4" w:space="0" w:color="auto"/>
                    <w:left w:val="single" w:sz="4" w:space="0" w:color="auto"/>
                    <w:bottom w:val="single" w:sz="4" w:space="0" w:color="auto"/>
                    <w:right w:val="single" w:sz="4" w:space="0" w:color="auto"/>
                  </w:tcBorders>
                  <w:noWrap/>
                  <w:vAlign w:val="center"/>
                </w:tcPr>
                <w:p w:rsidR="00DD6B41" w:rsidRDefault="00553BED">
                  <w:pPr>
                    <w:spacing w:line="300" w:lineRule="exact"/>
                    <w:rPr>
                      <w:szCs w:val="21"/>
                    </w:rPr>
                  </w:pPr>
                  <w:r>
                    <w:rPr>
                      <w:szCs w:val="21"/>
                    </w:rPr>
                    <w:t>六、制鞋业</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禁止</w:t>
                  </w:r>
                </w:p>
              </w:tc>
              <w:tc>
                <w:tcPr>
                  <w:tcW w:w="2949"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bl>
          <w:p w:rsidR="00DD6B41" w:rsidRDefault="00553BED">
            <w:pPr>
              <w:autoSpaceDE w:val="0"/>
              <w:autoSpaceDN w:val="0"/>
              <w:adjustRightInd w:val="0"/>
              <w:spacing w:line="460" w:lineRule="exact"/>
              <w:ind w:firstLineChars="200" w:firstLine="422"/>
              <w:jc w:val="center"/>
              <w:rPr>
                <w:szCs w:val="21"/>
              </w:rPr>
            </w:pPr>
            <w:r>
              <w:rPr>
                <w:b/>
                <w:bCs/>
                <w:szCs w:val="21"/>
              </w:rPr>
              <w:t>表</w:t>
            </w:r>
            <w:r>
              <w:rPr>
                <w:b/>
                <w:bCs/>
                <w:szCs w:val="21"/>
              </w:rPr>
              <w:t>1.4</w:t>
            </w:r>
            <w:r>
              <w:rPr>
                <w:b/>
                <w:bCs/>
                <w:szCs w:val="21"/>
              </w:rPr>
              <w:t xml:space="preserve">  </w:t>
            </w:r>
            <w:r>
              <w:rPr>
                <w:b/>
                <w:bCs/>
                <w:szCs w:val="21"/>
              </w:rPr>
              <w:t>重庆市璧山高新区生态环境准入清单（限制类）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5"/>
              <w:gridCol w:w="2650"/>
              <w:gridCol w:w="2633"/>
            </w:tblGrid>
            <w:tr w:rsidR="00DD6B41">
              <w:trPr>
                <w:trHeight w:val="329"/>
                <w:tblHeader/>
                <w:jc w:val="center"/>
              </w:trPr>
              <w:tc>
                <w:tcPr>
                  <w:tcW w:w="6555"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行业、项目</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璧山高新区</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本项目</w:t>
                  </w:r>
                </w:p>
              </w:tc>
            </w:tr>
            <w:tr w:rsidR="00DD6B41">
              <w:trPr>
                <w:trHeight w:val="329"/>
                <w:jc w:val="center"/>
              </w:trPr>
              <w:tc>
                <w:tcPr>
                  <w:tcW w:w="11838"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left"/>
                    <w:rPr>
                      <w:szCs w:val="21"/>
                    </w:rPr>
                  </w:pPr>
                  <w:r>
                    <w:rPr>
                      <w:szCs w:val="21"/>
                    </w:rPr>
                    <w:t>一、农副食品加工业</w:t>
                  </w:r>
                </w:p>
              </w:tc>
            </w:tr>
            <w:tr w:rsidR="00DD6B41">
              <w:trPr>
                <w:trHeight w:val="585"/>
                <w:jc w:val="center"/>
              </w:trPr>
              <w:tc>
                <w:tcPr>
                  <w:tcW w:w="6555"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．豆坯生产项目</w:t>
                  </w:r>
                </w:p>
                <w:p w:rsidR="00DD6B41" w:rsidRDefault="00553BED">
                  <w:pPr>
                    <w:spacing w:line="300" w:lineRule="exact"/>
                    <w:rPr>
                      <w:szCs w:val="21"/>
                    </w:rPr>
                  </w:pPr>
                  <w:r>
                    <w:rPr>
                      <w:szCs w:val="21"/>
                    </w:rPr>
                    <w:t>2</w:t>
                  </w:r>
                  <w:r>
                    <w:rPr>
                      <w:szCs w:val="21"/>
                    </w:rPr>
                    <w:t>．小食品加工项目</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限制</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29"/>
                <w:jc w:val="center"/>
              </w:trPr>
              <w:tc>
                <w:tcPr>
                  <w:tcW w:w="11838"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left"/>
                    <w:rPr>
                      <w:szCs w:val="21"/>
                    </w:rPr>
                  </w:pPr>
                  <w:r>
                    <w:rPr>
                      <w:szCs w:val="21"/>
                    </w:rPr>
                    <w:t>二、食品制造业</w:t>
                  </w:r>
                </w:p>
              </w:tc>
            </w:tr>
            <w:tr w:rsidR="00DD6B41">
              <w:trPr>
                <w:trHeight w:val="329"/>
                <w:jc w:val="center"/>
              </w:trPr>
              <w:tc>
                <w:tcPr>
                  <w:tcW w:w="6555"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w:t>
                  </w:r>
                  <w:r>
                    <w:rPr>
                      <w:szCs w:val="21"/>
                    </w:rPr>
                    <w:t>COD</w:t>
                  </w:r>
                  <w:r>
                    <w:rPr>
                      <w:szCs w:val="21"/>
                    </w:rPr>
                    <w:t>、氨氮、</w:t>
                  </w:r>
                  <w:r>
                    <w:rPr>
                      <w:szCs w:val="21"/>
                    </w:rPr>
                    <w:t>TP</w:t>
                  </w:r>
                  <w:r>
                    <w:rPr>
                      <w:szCs w:val="21"/>
                    </w:rPr>
                    <w:t>排放量大的项目</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限制</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29"/>
                <w:jc w:val="center"/>
              </w:trPr>
              <w:tc>
                <w:tcPr>
                  <w:tcW w:w="11838"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left"/>
                    <w:rPr>
                      <w:szCs w:val="21"/>
                    </w:rPr>
                  </w:pPr>
                  <w:r>
                    <w:rPr>
                      <w:szCs w:val="21"/>
                    </w:rPr>
                    <w:lastRenderedPageBreak/>
                    <w:t>三、酒、饮料和精制茶制造业</w:t>
                  </w:r>
                </w:p>
              </w:tc>
            </w:tr>
            <w:tr w:rsidR="00DD6B41">
              <w:trPr>
                <w:trHeight w:val="329"/>
                <w:jc w:val="center"/>
              </w:trPr>
              <w:tc>
                <w:tcPr>
                  <w:tcW w:w="6555"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rPr>
                      <w:szCs w:val="21"/>
                    </w:rPr>
                  </w:pPr>
                  <w:r>
                    <w:rPr>
                      <w:szCs w:val="21"/>
                    </w:rPr>
                    <w:t>1</w:t>
                  </w:r>
                  <w:r>
                    <w:rPr>
                      <w:szCs w:val="21"/>
                    </w:rPr>
                    <w:t>．</w:t>
                  </w:r>
                  <w:r>
                    <w:rPr>
                      <w:kern w:val="0"/>
                      <w:szCs w:val="21"/>
                    </w:rPr>
                    <w:t>葡萄酒生产项目</w:t>
                  </w:r>
                  <w:r>
                    <w:rPr>
                      <w:szCs w:val="21"/>
                    </w:rPr>
                    <w:t>。</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限制</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29"/>
                <w:jc w:val="center"/>
              </w:trPr>
              <w:tc>
                <w:tcPr>
                  <w:tcW w:w="11838" w:type="dxa"/>
                  <w:gridSpan w:val="3"/>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left"/>
                    <w:rPr>
                      <w:szCs w:val="21"/>
                    </w:rPr>
                  </w:pPr>
                  <w:r>
                    <w:rPr>
                      <w:szCs w:val="21"/>
                    </w:rPr>
                    <w:t>四、医药制造业</w:t>
                  </w:r>
                </w:p>
              </w:tc>
            </w:tr>
            <w:tr w:rsidR="00DD6B41">
              <w:trPr>
                <w:trHeight w:val="585"/>
                <w:jc w:val="center"/>
              </w:trPr>
              <w:tc>
                <w:tcPr>
                  <w:tcW w:w="6555" w:type="dxa"/>
                  <w:tcBorders>
                    <w:top w:val="single" w:sz="4" w:space="0" w:color="auto"/>
                    <w:left w:val="single" w:sz="4" w:space="0" w:color="auto"/>
                    <w:bottom w:val="single" w:sz="4" w:space="0" w:color="auto"/>
                    <w:right w:val="single" w:sz="4" w:space="0" w:color="auto"/>
                  </w:tcBorders>
                  <w:vAlign w:val="center"/>
                </w:tcPr>
                <w:p w:rsidR="00DD6B41" w:rsidRDefault="00553BED">
                  <w:pPr>
                    <w:numPr>
                      <w:ilvl w:val="3"/>
                      <w:numId w:val="2"/>
                    </w:numPr>
                    <w:spacing w:line="300" w:lineRule="exact"/>
                    <w:ind w:left="0" w:firstLine="0"/>
                    <w:rPr>
                      <w:szCs w:val="21"/>
                    </w:rPr>
                  </w:pPr>
                  <w:r>
                    <w:rPr>
                      <w:szCs w:val="21"/>
                    </w:rPr>
                    <w:t>发酵制造等废水排放量大的工艺类型；</w:t>
                  </w:r>
                </w:p>
                <w:p w:rsidR="00DD6B41" w:rsidRDefault="00553BED">
                  <w:pPr>
                    <w:numPr>
                      <w:ilvl w:val="3"/>
                      <w:numId w:val="2"/>
                    </w:numPr>
                    <w:spacing w:line="300" w:lineRule="exact"/>
                    <w:ind w:left="0" w:firstLine="0"/>
                    <w:rPr>
                      <w:szCs w:val="21"/>
                    </w:rPr>
                  </w:pPr>
                  <w:r>
                    <w:rPr>
                      <w:szCs w:val="21"/>
                    </w:rPr>
                    <w:t>颗粒物排放较大的工艺类型。</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限制</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r w:rsidR="00DD6B41">
              <w:trPr>
                <w:trHeight w:val="329"/>
                <w:jc w:val="center"/>
              </w:trPr>
              <w:tc>
                <w:tcPr>
                  <w:tcW w:w="11838" w:type="dxa"/>
                  <w:gridSpan w:val="3"/>
                  <w:tcBorders>
                    <w:top w:val="single" w:sz="4" w:space="0" w:color="auto"/>
                    <w:left w:val="single" w:sz="4" w:space="0" w:color="auto"/>
                    <w:bottom w:val="single" w:sz="4" w:space="0" w:color="auto"/>
                    <w:right w:val="single" w:sz="4" w:space="0" w:color="auto"/>
                  </w:tcBorders>
                  <w:noWrap/>
                  <w:vAlign w:val="center"/>
                </w:tcPr>
                <w:p w:rsidR="00DD6B41" w:rsidRDefault="00553BED">
                  <w:pPr>
                    <w:spacing w:line="300" w:lineRule="exact"/>
                    <w:jc w:val="center"/>
                    <w:rPr>
                      <w:szCs w:val="21"/>
                    </w:rPr>
                  </w:pPr>
                  <w:r>
                    <w:rPr>
                      <w:szCs w:val="21"/>
                    </w:rPr>
                    <w:t>五、电子信息</w:t>
                  </w:r>
                </w:p>
              </w:tc>
            </w:tr>
            <w:tr w:rsidR="00DD6B41">
              <w:trPr>
                <w:trHeight w:val="357"/>
                <w:jc w:val="center"/>
              </w:trPr>
              <w:tc>
                <w:tcPr>
                  <w:tcW w:w="6555" w:type="dxa"/>
                  <w:tcBorders>
                    <w:top w:val="single" w:sz="4" w:space="0" w:color="auto"/>
                    <w:left w:val="single" w:sz="4" w:space="0" w:color="auto"/>
                    <w:bottom w:val="single" w:sz="4" w:space="0" w:color="auto"/>
                    <w:right w:val="single" w:sz="4" w:space="0" w:color="auto"/>
                  </w:tcBorders>
                  <w:noWrap/>
                  <w:vAlign w:val="center"/>
                </w:tcPr>
                <w:p w:rsidR="00DD6B41" w:rsidRDefault="00553BED">
                  <w:pPr>
                    <w:spacing w:line="300" w:lineRule="exact"/>
                    <w:rPr>
                      <w:szCs w:val="21"/>
                    </w:rPr>
                  </w:pPr>
                  <w:r>
                    <w:rPr>
                      <w:szCs w:val="21"/>
                    </w:rPr>
                    <w:t>1</w:t>
                  </w:r>
                  <w:r>
                    <w:rPr>
                      <w:szCs w:val="21"/>
                    </w:rPr>
                    <w:t>．</w:t>
                  </w:r>
                  <w:r>
                    <w:rPr>
                      <w:szCs w:val="21"/>
                    </w:rPr>
                    <w:t>NO</w:t>
                  </w:r>
                  <w:r>
                    <w:rPr>
                      <w:szCs w:val="21"/>
                      <w:vertAlign w:val="subscript"/>
                    </w:rPr>
                    <w:t>x</w:t>
                  </w:r>
                  <w:r>
                    <w:rPr>
                      <w:szCs w:val="21"/>
                    </w:rPr>
                    <w:t>排放量大的电子信息制造业；</w:t>
                  </w:r>
                </w:p>
              </w:tc>
              <w:tc>
                <w:tcPr>
                  <w:tcW w:w="2650"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限制</w:t>
                  </w:r>
                </w:p>
              </w:tc>
              <w:tc>
                <w:tcPr>
                  <w:tcW w:w="2633" w:type="dxa"/>
                  <w:tcBorders>
                    <w:top w:val="single" w:sz="4" w:space="0" w:color="auto"/>
                    <w:left w:val="single" w:sz="4" w:space="0" w:color="auto"/>
                    <w:bottom w:val="single" w:sz="4" w:space="0" w:color="auto"/>
                    <w:right w:val="single" w:sz="4" w:space="0" w:color="auto"/>
                  </w:tcBorders>
                  <w:vAlign w:val="center"/>
                </w:tcPr>
                <w:p w:rsidR="00DD6B41" w:rsidRDefault="00553BED">
                  <w:pPr>
                    <w:spacing w:line="300" w:lineRule="exact"/>
                    <w:jc w:val="center"/>
                    <w:rPr>
                      <w:szCs w:val="21"/>
                    </w:rPr>
                  </w:pPr>
                  <w:r>
                    <w:rPr>
                      <w:szCs w:val="21"/>
                    </w:rPr>
                    <w:t>不属于</w:t>
                  </w:r>
                </w:p>
              </w:tc>
            </w:tr>
          </w:tbl>
          <w:p w:rsidR="00DD6B41" w:rsidRDefault="00553BED">
            <w:pPr>
              <w:spacing w:line="360" w:lineRule="auto"/>
              <w:ind w:firstLineChars="200" w:firstLine="420"/>
              <w:rPr>
                <w:szCs w:val="21"/>
              </w:rPr>
            </w:pPr>
            <w:r>
              <w:rPr>
                <w:szCs w:val="21"/>
              </w:rPr>
              <w:t>拟建项目属于</w:t>
            </w:r>
            <w:r>
              <w:rPr>
                <w:szCs w:val="21"/>
              </w:rPr>
              <w:t>C3670</w:t>
            </w:r>
            <w:r>
              <w:rPr>
                <w:szCs w:val="21"/>
              </w:rPr>
              <w:t>汽车零部件及配件制造</w:t>
            </w:r>
            <w:r>
              <w:rPr>
                <w:szCs w:val="21"/>
              </w:rPr>
              <w:t>，根据表</w:t>
            </w:r>
            <w:r>
              <w:rPr>
                <w:szCs w:val="21"/>
              </w:rPr>
              <w:t>1.1-</w:t>
            </w:r>
            <w:r>
              <w:rPr>
                <w:szCs w:val="21"/>
              </w:rPr>
              <w:t>表</w:t>
            </w:r>
            <w:r>
              <w:rPr>
                <w:szCs w:val="21"/>
              </w:rPr>
              <w:t>1.4</w:t>
            </w:r>
            <w:r>
              <w:rPr>
                <w:szCs w:val="21"/>
              </w:rPr>
              <w:t>可知</w:t>
            </w:r>
            <w:r>
              <w:rPr>
                <w:szCs w:val="21"/>
              </w:rPr>
              <w:t>，不属于璧山高新技术产业开发区禁止、限制类项目，符合</w:t>
            </w:r>
            <w:r>
              <w:rPr>
                <w:szCs w:val="21"/>
              </w:rPr>
              <w:t>《璧山高新技术产业开发区规划（</w:t>
            </w:r>
            <w:r>
              <w:rPr>
                <w:szCs w:val="21"/>
              </w:rPr>
              <w:t>2017-2022</w:t>
            </w:r>
            <w:r>
              <w:rPr>
                <w:szCs w:val="21"/>
              </w:rPr>
              <w:t>）》</w:t>
            </w:r>
            <w:r>
              <w:rPr>
                <w:szCs w:val="21"/>
              </w:rPr>
              <w:t>区域规划，</w:t>
            </w:r>
            <w:r>
              <w:rPr>
                <w:szCs w:val="21"/>
              </w:rPr>
              <w:t>满足</w:t>
            </w:r>
            <w:r>
              <w:rPr>
                <w:szCs w:val="21"/>
              </w:rPr>
              <w:t>准入条件。</w:t>
            </w:r>
          </w:p>
          <w:p w:rsidR="00DD6B41" w:rsidRDefault="00553BED">
            <w:pPr>
              <w:adjustRightInd w:val="0"/>
              <w:snapToGrid w:val="0"/>
              <w:spacing w:line="336" w:lineRule="auto"/>
              <w:rPr>
                <w:b/>
                <w:bCs/>
                <w:szCs w:val="21"/>
              </w:rPr>
            </w:pPr>
            <w:r>
              <w:rPr>
                <w:b/>
                <w:bCs/>
                <w:szCs w:val="21"/>
              </w:rPr>
              <w:t>1.2</w:t>
            </w:r>
            <w:r>
              <w:rPr>
                <w:b/>
                <w:bCs/>
                <w:szCs w:val="21"/>
              </w:rPr>
              <w:t>与《璧山高新技术产业开发区规划（</w:t>
            </w:r>
            <w:r>
              <w:rPr>
                <w:b/>
                <w:bCs/>
                <w:szCs w:val="21"/>
              </w:rPr>
              <w:t>2017-2022</w:t>
            </w:r>
            <w:r>
              <w:rPr>
                <w:b/>
                <w:bCs/>
                <w:szCs w:val="21"/>
              </w:rPr>
              <w:t>）环境影响报告书》及审查意见函（</w:t>
            </w:r>
            <w:proofErr w:type="gramStart"/>
            <w:r>
              <w:rPr>
                <w:b/>
                <w:bCs/>
                <w:szCs w:val="21"/>
              </w:rPr>
              <w:t>环审〔</w:t>
            </w:r>
            <w:r>
              <w:rPr>
                <w:b/>
                <w:bCs/>
                <w:szCs w:val="21"/>
              </w:rPr>
              <w:t>2019</w:t>
            </w:r>
            <w:r>
              <w:rPr>
                <w:b/>
                <w:bCs/>
                <w:szCs w:val="21"/>
              </w:rPr>
              <w:t>〕</w:t>
            </w:r>
            <w:proofErr w:type="gramEnd"/>
            <w:r>
              <w:rPr>
                <w:b/>
                <w:bCs/>
                <w:szCs w:val="21"/>
              </w:rPr>
              <w:t>42</w:t>
            </w:r>
            <w:r>
              <w:rPr>
                <w:b/>
                <w:bCs/>
                <w:szCs w:val="21"/>
              </w:rPr>
              <w:t>号）的符合性分析</w:t>
            </w:r>
          </w:p>
          <w:p w:rsidR="00DD6B41" w:rsidRDefault="00553BED">
            <w:pPr>
              <w:pStyle w:val="a6"/>
              <w:widowControl w:val="0"/>
              <w:adjustRightInd w:val="0"/>
              <w:spacing w:before="0" w:after="0" w:line="360" w:lineRule="auto"/>
              <w:ind w:right="0" w:firstLineChars="200" w:firstLine="420"/>
              <w:rPr>
                <w:sz w:val="21"/>
                <w:szCs w:val="21"/>
              </w:rPr>
            </w:pPr>
            <w:r>
              <w:rPr>
                <w:sz w:val="21"/>
                <w:szCs w:val="21"/>
                <w:lang w:val="zh-CN"/>
              </w:rPr>
              <w:t>璧山高新技术产业开发区管理委员会委托重庆市环境工程评估中心编制了《璧山高新技术产业开发区规划（</w:t>
            </w:r>
            <w:r>
              <w:rPr>
                <w:sz w:val="21"/>
                <w:szCs w:val="21"/>
                <w:lang w:val="zh-CN"/>
              </w:rPr>
              <w:t>2017-2022</w:t>
            </w:r>
            <w:r>
              <w:rPr>
                <w:sz w:val="21"/>
                <w:szCs w:val="21"/>
                <w:lang w:val="zh-CN"/>
              </w:rPr>
              <w:t>）环境影响报告书》并取得生态环境部的审查意见（</w:t>
            </w:r>
            <w:proofErr w:type="gramStart"/>
            <w:r>
              <w:rPr>
                <w:sz w:val="21"/>
                <w:szCs w:val="21"/>
                <w:lang w:val="zh-CN"/>
              </w:rPr>
              <w:t>环审</w:t>
            </w:r>
            <w:r>
              <w:rPr>
                <w:sz w:val="21"/>
                <w:szCs w:val="21"/>
                <w:lang w:val="zh-CN"/>
              </w:rPr>
              <w:t>〔</w:t>
            </w:r>
            <w:r>
              <w:rPr>
                <w:sz w:val="21"/>
                <w:szCs w:val="21"/>
                <w:lang w:val="zh-CN"/>
              </w:rPr>
              <w:t>2019</w:t>
            </w:r>
            <w:r>
              <w:rPr>
                <w:sz w:val="21"/>
                <w:szCs w:val="21"/>
                <w:lang w:val="zh-CN"/>
              </w:rPr>
              <w:t>〕</w:t>
            </w:r>
            <w:proofErr w:type="gramEnd"/>
            <w:r>
              <w:rPr>
                <w:sz w:val="21"/>
                <w:szCs w:val="21"/>
                <w:lang w:val="zh-CN"/>
              </w:rPr>
              <w:t>42</w:t>
            </w:r>
            <w:r>
              <w:rPr>
                <w:sz w:val="21"/>
                <w:szCs w:val="21"/>
                <w:lang w:val="zh-CN"/>
              </w:rPr>
              <w:t>号）。</w:t>
            </w:r>
            <w:r>
              <w:rPr>
                <w:sz w:val="21"/>
                <w:szCs w:val="21"/>
              </w:rPr>
              <w:t>项目与规划环</w:t>
            </w:r>
            <w:proofErr w:type="gramStart"/>
            <w:r>
              <w:rPr>
                <w:sz w:val="21"/>
                <w:szCs w:val="21"/>
              </w:rPr>
              <w:t>评及其</w:t>
            </w:r>
            <w:proofErr w:type="gramEnd"/>
            <w:r>
              <w:rPr>
                <w:sz w:val="21"/>
                <w:szCs w:val="21"/>
              </w:rPr>
              <w:t>相关符合性见表</w:t>
            </w:r>
            <w:r>
              <w:rPr>
                <w:sz w:val="21"/>
                <w:szCs w:val="21"/>
              </w:rPr>
              <w:t>1.5</w:t>
            </w:r>
            <w:r>
              <w:rPr>
                <w:sz w:val="21"/>
                <w:szCs w:val="21"/>
              </w:rPr>
              <w:t>。</w:t>
            </w:r>
          </w:p>
          <w:p w:rsidR="00DD6B41" w:rsidRDefault="00553BED">
            <w:pPr>
              <w:adjustRightInd w:val="0"/>
              <w:snapToGrid w:val="0"/>
              <w:spacing w:line="360" w:lineRule="exact"/>
              <w:jc w:val="center"/>
              <w:rPr>
                <w:b/>
                <w:kern w:val="0"/>
                <w:szCs w:val="21"/>
              </w:rPr>
            </w:pPr>
            <w:r>
              <w:rPr>
                <w:b/>
                <w:kern w:val="0"/>
                <w:szCs w:val="21"/>
              </w:rPr>
              <w:t>表</w:t>
            </w:r>
            <w:r>
              <w:rPr>
                <w:b/>
                <w:kern w:val="0"/>
                <w:szCs w:val="21"/>
              </w:rPr>
              <w:t xml:space="preserve">1.5     </w:t>
            </w:r>
            <w:r>
              <w:rPr>
                <w:b/>
                <w:kern w:val="0"/>
                <w:szCs w:val="21"/>
              </w:rPr>
              <w:t>项目与规划环评及审查意见</w:t>
            </w:r>
            <w:proofErr w:type="gramStart"/>
            <w:r>
              <w:rPr>
                <w:b/>
                <w:kern w:val="0"/>
                <w:szCs w:val="21"/>
              </w:rPr>
              <w:t>函相关</w:t>
            </w:r>
            <w:proofErr w:type="gramEnd"/>
            <w:r>
              <w:rPr>
                <w:b/>
                <w:kern w:val="0"/>
                <w:szCs w:val="21"/>
              </w:rPr>
              <w:t>符合性分析</w:t>
            </w:r>
          </w:p>
          <w:tbl>
            <w:tblPr>
              <w:tblW w:w="115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48"/>
              <w:gridCol w:w="2988"/>
              <w:gridCol w:w="870"/>
            </w:tblGrid>
            <w:tr w:rsidR="00DD6B41">
              <w:trPr>
                <w:jc w:val="center"/>
              </w:trPr>
              <w:tc>
                <w:tcPr>
                  <w:tcW w:w="7648" w:type="dxa"/>
                  <w:vAlign w:val="center"/>
                </w:tcPr>
                <w:p w:rsidR="00DD6B41" w:rsidRDefault="00553BED">
                  <w:pPr>
                    <w:pStyle w:val="L"/>
                    <w:spacing w:line="260" w:lineRule="exact"/>
                    <w:rPr>
                      <w:rFonts w:eastAsia="宋体"/>
                      <w:b/>
                      <w:bCs/>
                      <w:szCs w:val="21"/>
                    </w:rPr>
                  </w:pPr>
                  <w:r>
                    <w:rPr>
                      <w:rFonts w:eastAsia="宋体"/>
                      <w:b/>
                      <w:bCs/>
                      <w:szCs w:val="21"/>
                    </w:rPr>
                    <w:t>相关意见</w:t>
                  </w:r>
                </w:p>
              </w:tc>
              <w:tc>
                <w:tcPr>
                  <w:tcW w:w="2988" w:type="dxa"/>
                  <w:vAlign w:val="center"/>
                </w:tcPr>
                <w:p w:rsidR="00DD6B41" w:rsidRDefault="00553BED">
                  <w:pPr>
                    <w:pStyle w:val="L"/>
                    <w:spacing w:line="260" w:lineRule="exact"/>
                    <w:rPr>
                      <w:rFonts w:eastAsia="宋体"/>
                      <w:b/>
                      <w:bCs/>
                      <w:szCs w:val="21"/>
                    </w:rPr>
                  </w:pPr>
                  <w:r>
                    <w:rPr>
                      <w:rFonts w:eastAsia="宋体"/>
                      <w:b/>
                      <w:bCs/>
                      <w:szCs w:val="21"/>
                    </w:rPr>
                    <w:t>拟建项目情况</w:t>
                  </w:r>
                </w:p>
              </w:tc>
              <w:tc>
                <w:tcPr>
                  <w:tcW w:w="870" w:type="dxa"/>
                  <w:vAlign w:val="center"/>
                </w:tcPr>
                <w:p w:rsidR="00DD6B41" w:rsidRDefault="00553BED">
                  <w:pPr>
                    <w:pStyle w:val="L"/>
                    <w:spacing w:line="260" w:lineRule="exact"/>
                    <w:rPr>
                      <w:rFonts w:eastAsia="宋体"/>
                      <w:b/>
                      <w:bCs/>
                      <w:szCs w:val="21"/>
                    </w:rPr>
                  </w:pPr>
                  <w:r>
                    <w:rPr>
                      <w:rFonts w:eastAsia="宋体"/>
                      <w:b/>
                      <w:bCs/>
                      <w:szCs w:val="21"/>
                    </w:rPr>
                    <w:t>符合性</w:t>
                  </w:r>
                </w:p>
              </w:tc>
            </w:tr>
            <w:tr w:rsidR="00DD6B41">
              <w:trPr>
                <w:jc w:val="center"/>
              </w:trPr>
              <w:tc>
                <w:tcPr>
                  <w:tcW w:w="11506" w:type="dxa"/>
                  <w:gridSpan w:val="3"/>
                  <w:vAlign w:val="center"/>
                </w:tcPr>
                <w:p w:rsidR="00DD6B41" w:rsidRDefault="00553BED">
                  <w:pPr>
                    <w:pStyle w:val="L"/>
                    <w:spacing w:line="260" w:lineRule="exact"/>
                    <w:rPr>
                      <w:rFonts w:eastAsia="宋体"/>
                      <w:b/>
                      <w:bCs/>
                      <w:szCs w:val="21"/>
                    </w:rPr>
                  </w:pPr>
                  <w:r>
                    <w:rPr>
                      <w:rFonts w:eastAsia="宋体"/>
                      <w:b/>
                      <w:bCs/>
                      <w:szCs w:val="21"/>
                    </w:rPr>
                    <w:t>规划环评中相关要求</w:t>
                  </w:r>
                </w:p>
              </w:tc>
            </w:tr>
            <w:tr w:rsidR="00DD6B41">
              <w:trPr>
                <w:jc w:val="center"/>
              </w:trPr>
              <w:tc>
                <w:tcPr>
                  <w:tcW w:w="7648" w:type="dxa"/>
                  <w:vAlign w:val="center"/>
                </w:tcPr>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工业项目应符合产业政策，不得采用国家和重庆市淘汰的或禁止使用的工艺、技术和设备，不得建设生产工艺或污染防治技术不成熟的项目。</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璧山高新区新建和改造的工业项目清洁生产水平应达到国家清洁生产标准的国内先进水平。</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工业项目选址区域应有相应的环境容量，新增主要污染物排放量的工业项目必须取得排污指标，不得影响污染物总量减</w:t>
                  </w:r>
                  <w:proofErr w:type="gramStart"/>
                  <w:r>
                    <w:rPr>
                      <w:szCs w:val="21"/>
                      <w:lang w:bidi="en-US"/>
                    </w:rPr>
                    <w:t>排计划</w:t>
                  </w:r>
                  <w:proofErr w:type="gramEnd"/>
                  <w:r>
                    <w:rPr>
                      <w:szCs w:val="21"/>
                      <w:lang w:bidi="en-US"/>
                    </w:rPr>
                    <w:t>的完成。未按要求完成污染物总量削减任务的企业、流域和区域，不得建设新增相应污染物排放量的工业项目。</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新建、改建、扩建工业项目所在地大气、水环境主要污染物现状浓度已经占标准值</w:t>
                  </w:r>
                  <w:r>
                    <w:rPr>
                      <w:szCs w:val="21"/>
                      <w:lang w:bidi="en-US"/>
                    </w:rPr>
                    <w:t>90-100%</w:t>
                  </w:r>
                  <w:r>
                    <w:rPr>
                      <w:szCs w:val="21"/>
                      <w:lang w:bidi="en-US"/>
                    </w:rPr>
                    <w:t>的，项目所在地应按该项目新增污染物排放量的</w:t>
                  </w:r>
                  <w:r>
                    <w:rPr>
                      <w:szCs w:val="21"/>
                      <w:lang w:bidi="en-US"/>
                    </w:rPr>
                    <w:t>1.5</w:t>
                  </w:r>
                  <w:r>
                    <w:rPr>
                      <w:szCs w:val="21"/>
                      <w:lang w:bidi="en-US"/>
                    </w:rPr>
                    <w:t>倍削减现有污染物排放量。</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新增重金属排放量的工业项目应落实污染物排放指标来源。</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禁止建</w:t>
                  </w:r>
                  <w:r>
                    <w:rPr>
                      <w:szCs w:val="21"/>
                      <w:lang w:bidi="en-US"/>
                    </w:rPr>
                    <w:t>设存在重大环境安全隐患的工业项目。</w:t>
                  </w:r>
                </w:p>
                <w:p w:rsidR="00DD6B41" w:rsidRDefault="00553BED">
                  <w:pPr>
                    <w:pStyle w:val="afa"/>
                    <w:numPr>
                      <w:ilvl w:val="0"/>
                      <w:numId w:val="3"/>
                    </w:numPr>
                    <w:adjustRightInd w:val="0"/>
                    <w:snapToGrid w:val="0"/>
                    <w:spacing w:line="260" w:lineRule="exact"/>
                    <w:ind w:firstLineChars="0"/>
                    <w:rPr>
                      <w:szCs w:val="21"/>
                      <w:lang w:bidi="en-US"/>
                    </w:rPr>
                  </w:pPr>
                  <w:r>
                    <w:rPr>
                      <w:szCs w:val="21"/>
                      <w:lang w:bidi="en-US"/>
                    </w:rPr>
                    <w:t>工业项目排放污染物必须达到国家和地方规定的污染物排放标准。</w:t>
                  </w:r>
                </w:p>
                <w:p w:rsidR="00DD6B41" w:rsidRDefault="00553BED">
                  <w:pPr>
                    <w:pStyle w:val="L"/>
                    <w:numPr>
                      <w:ilvl w:val="0"/>
                      <w:numId w:val="3"/>
                    </w:numPr>
                    <w:spacing w:line="260" w:lineRule="exact"/>
                    <w:jc w:val="both"/>
                    <w:rPr>
                      <w:rFonts w:eastAsia="宋体"/>
                      <w:szCs w:val="21"/>
                    </w:rPr>
                  </w:pPr>
                  <w:r>
                    <w:rPr>
                      <w:rFonts w:eastAsia="宋体"/>
                      <w:szCs w:val="21"/>
                      <w:lang w:bidi="en-US"/>
                    </w:rPr>
                    <w:lastRenderedPageBreak/>
                    <w:t>严格控制清洗、磷化等含磷工艺入驻。严格单个项目总磷控制指标，从源头控制总磷污染。</w:t>
                  </w:r>
                </w:p>
              </w:tc>
              <w:tc>
                <w:tcPr>
                  <w:tcW w:w="2988" w:type="dxa"/>
                  <w:vAlign w:val="center"/>
                </w:tcPr>
                <w:p w:rsidR="00DD6B41" w:rsidRDefault="00553BED">
                  <w:pPr>
                    <w:pStyle w:val="afa"/>
                    <w:adjustRightInd w:val="0"/>
                    <w:snapToGrid w:val="0"/>
                    <w:spacing w:line="260" w:lineRule="exact"/>
                    <w:ind w:firstLineChars="0" w:firstLine="0"/>
                    <w:rPr>
                      <w:szCs w:val="21"/>
                    </w:rPr>
                  </w:pPr>
                  <w:r>
                    <w:rPr>
                      <w:szCs w:val="21"/>
                    </w:rPr>
                    <w:lastRenderedPageBreak/>
                    <w:t>项目采用的生产工艺和设备等均为成熟工艺，单位产品能耗、物耗、污染物排放和资源利用等均较小，项目产生的污染物</w:t>
                  </w:r>
                  <w:r>
                    <w:rPr>
                      <w:szCs w:val="21"/>
                    </w:rPr>
                    <w:t>处理后达标排放</w:t>
                  </w:r>
                  <w:r>
                    <w:rPr>
                      <w:szCs w:val="21"/>
                    </w:rPr>
                    <w:t>，区域具有一定环境容量，项目不涉及重金属等污染物排放</w:t>
                  </w:r>
                  <w:r>
                    <w:rPr>
                      <w:szCs w:val="21"/>
                    </w:rPr>
                    <w:t>及</w:t>
                  </w:r>
                  <w:r>
                    <w:rPr>
                      <w:szCs w:val="21"/>
                      <w:lang w:bidi="en-US"/>
                    </w:rPr>
                    <w:t>清洗、磷化等含磷工艺</w:t>
                  </w:r>
                  <w:r>
                    <w:rPr>
                      <w:szCs w:val="21"/>
                    </w:rPr>
                    <w:t>，</w:t>
                  </w:r>
                  <w:r>
                    <w:rPr>
                      <w:szCs w:val="21"/>
                    </w:rPr>
                    <w:t>不存在</w:t>
                  </w:r>
                  <w:r>
                    <w:rPr>
                      <w:szCs w:val="21"/>
                    </w:rPr>
                    <w:t>重大环境安全隐患。</w:t>
                  </w:r>
                </w:p>
              </w:tc>
              <w:tc>
                <w:tcPr>
                  <w:tcW w:w="870" w:type="dxa"/>
                  <w:vAlign w:val="center"/>
                </w:tcPr>
                <w:p w:rsidR="00DD6B41" w:rsidRDefault="00553BED">
                  <w:pPr>
                    <w:pStyle w:val="L"/>
                    <w:spacing w:line="260" w:lineRule="exact"/>
                    <w:rPr>
                      <w:rFonts w:eastAsia="宋体"/>
                      <w:szCs w:val="21"/>
                    </w:rPr>
                  </w:pPr>
                  <w:r>
                    <w:rPr>
                      <w:rFonts w:eastAsia="宋体"/>
                      <w:szCs w:val="21"/>
                    </w:rPr>
                    <w:t>符合</w:t>
                  </w:r>
                </w:p>
              </w:tc>
            </w:tr>
            <w:tr w:rsidR="00DD6B41">
              <w:trPr>
                <w:jc w:val="center"/>
              </w:trPr>
              <w:tc>
                <w:tcPr>
                  <w:tcW w:w="11506" w:type="dxa"/>
                  <w:gridSpan w:val="3"/>
                  <w:vAlign w:val="center"/>
                </w:tcPr>
                <w:p w:rsidR="00DD6B41" w:rsidRDefault="00553BED">
                  <w:pPr>
                    <w:pStyle w:val="L"/>
                    <w:spacing w:line="260" w:lineRule="exact"/>
                    <w:rPr>
                      <w:rFonts w:eastAsia="宋体"/>
                      <w:szCs w:val="21"/>
                    </w:rPr>
                  </w:pPr>
                  <w:r>
                    <w:rPr>
                      <w:rFonts w:eastAsia="宋体"/>
                      <w:b/>
                      <w:bCs/>
                      <w:szCs w:val="21"/>
                    </w:rPr>
                    <w:lastRenderedPageBreak/>
                    <w:t>审查意见函（</w:t>
                  </w:r>
                  <w:proofErr w:type="gramStart"/>
                  <w:r>
                    <w:rPr>
                      <w:rFonts w:eastAsia="宋体"/>
                      <w:b/>
                      <w:bCs/>
                      <w:szCs w:val="21"/>
                    </w:rPr>
                    <w:t>环审</w:t>
                  </w:r>
                  <w:r>
                    <w:rPr>
                      <w:rFonts w:eastAsia="宋体"/>
                      <w:b/>
                      <w:bCs/>
                      <w:szCs w:val="21"/>
                    </w:rPr>
                    <w:t>〔</w:t>
                  </w:r>
                  <w:r>
                    <w:rPr>
                      <w:rFonts w:eastAsia="宋体"/>
                      <w:b/>
                      <w:bCs/>
                      <w:szCs w:val="21"/>
                    </w:rPr>
                    <w:t>2019</w:t>
                  </w:r>
                  <w:r>
                    <w:rPr>
                      <w:rFonts w:eastAsia="宋体"/>
                      <w:b/>
                      <w:bCs/>
                      <w:szCs w:val="21"/>
                    </w:rPr>
                    <w:t>〕</w:t>
                  </w:r>
                  <w:proofErr w:type="gramEnd"/>
                  <w:r>
                    <w:rPr>
                      <w:rFonts w:eastAsia="宋体"/>
                      <w:b/>
                      <w:bCs/>
                      <w:szCs w:val="21"/>
                    </w:rPr>
                    <w:t>42</w:t>
                  </w:r>
                  <w:r>
                    <w:rPr>
                      <w:rFonts w:eastAsia="宋体"/>
                      <w:b/>
                      <w:bCs/>
                      <w:szCs w:val="21"/>
                    </w:rPr>
                    <w:t>号）中相关意见</w:t>
                  </w:r>
                </w:p>
              </w:tc>
            </w:tr>
            <w:tr w:rsidR="00DD6B41">
              <w:trPr>
                <w:jc w:val="center"/>
              </w:trPr>
              <w:tc>
                <w:tcPr>
                  <w:tcW w:w="7648" w:type="dxa"/>
                  <w:vAlign w:val="center"/>
                </w:tcPr>
                <w:p w:rsidR="00DD6B41" w:rsidRDefault="00553BED">
                  <w:pPr>
                    <w:pStyle w:val="L"/>
                    <w:spacing w:line="260" w:lineRule="exact"/>
                    <w:jc w:val="both"/>
                    <w:rPr>
                      <w:rFonts w:eastAsia="宋体"/>
                      <w:szCs w:val="21"/>
                    </w:rPr>
                  </w:pPr>
                  <w:r>
                    <w:rPr>
                      <w:rFonts w:eastAsia="宋体"/>
                      <w:szCs w:val="21"/>
                    </w:rPr>
                    <w:t>（一）强化空间管控，</w:t>
                  </w:r>
                  <w:proofErr w:type="gramStart"/>
                  <w:r>
                    <w:rPr>
                      <w:rFonts w:eastAsia="宋体"/>
                      <w:szCs w:val="21"/>
                    </w:rPr>
                    <w:t>优化高</w:t>
                  </w:r>
                  <w:proofErr w:type="gramEnd"/>
                  <w:r>
                    <w:rPr>
                      <w:rFonts w:eastAsia="宋体"/>
                      <w:szCs w:val="21"/>
                    </w:rPr>
                    <w:t>新区布局。以改善区域环境质量为目标，进一步协调产业发展与人居环境质量保障的关系，加快解决现有</w:t>
                  </w:r>
                  <w:proofErr w:type="gramStart"/>
                  <w:r>
                    <w:rPr>
                      <w:rFonts w:eastAsia="宋体"/>
                      <w:szCs w:val="21"/>
                    </w:rPr>
                    <w:t>璧</w:t>
                  </w:r>
                  <w:proofErr w:type="gramEnd"/>
                  <w:r>
                    <w:rPr>
                      <w:rFonts w:eastAsia="宋体"/>
                      <w:szCs w:val="21"/>
                    </w:rPr>
                    <w:t>城片区、站前片区、</w:t>
                  </w:r>
                  <w:proofErr w:type="gramStart"/>
                  <w:r>
                    <w:rPr>
                      <w:rFonts w:eastAsia="宋体"/>
                      <w:szCs w:val="21"/>
                    </w:rPr>
                    <w:t>青杠河西</w:t>
                  </w:r>
                  <w:proofErr w:type="gramEnd"/>
                  <w:r>
                    <w:rPr>
                      <w:rFonts w:eastAsia="宋体"/>
                      <w:szCs w:val="21"/>
                    </w:rPr>
                    <w:t>-</w:t>
                  </w:r>
                  <w:r>
                    <w:rPr>
                      <w:rFonts w:eastAsia="宋体"/>
                      <w:szCs w:val="21"/>
                    </w:rPr>
                    <w:t>清明片区居住于工业企业布局混杂而产生的环境问题、落实对电镀集中加工区规划环评审</w:t>
                  </w:r>
                  <w:proofErr w:type="gramStart"/>
                  <w:r>
                    <w:rPr>
                      <w:rFonts w:eastAsia="宋体"/>
                      <w:szCs w:val="21"/>
                    </w:rPr>
                    <w:t>查意见</w:t>
                  </w:r>
                  <w:proofErr w:type="gramEnd"/>
                  <w:r>
                    <w:rPr>
                      <w:rFonts w:eastAsia="宋体"/>
                      <w:szCs w:val="21"/>
                    </w:rPr>
                    <w:t>中提出的</w:t>
                  </w:r>
                  <w:r>
                    <w:rPr>
                      <w:rFonts w:eastAsia="宋体"/>
                      <w:szCs w:val="21"/>
                    </w:rPr>
                    <w:t>“</w:t>
                  </w:r>
                  <w:r>
                    <w:rPr>
                      <w:rFonts w:eastAsia="宋体"/>
                      <w:szCs w:val="21"/>
                    </w:rPr>
                    <w:t>加工区</w:t>
                  </w:r>
                  <w:r>
                    <w:rPr>
                      <w:rFonts w:eastAsia="宋体"/>
                      <w:szCs w:val="21"/>
                    </w:rPr>
                    <w:t>500</w:t>
                  </w:r>
                  <w:r>
                    <w:rPr>
                      <w:rFonts w:eastAsia="宋体"/>
                      <w:szCs w:val="21"/>
                    </w:rPr>
                    <w:t>米范围内不宜规划建设住宅等环境敏感建筑物</w:t>
                  </w:r>
                  <w:r>
                    <w:rPr>
                      <w:rFonts w:eastAsia="宋体"/>
                      <w:szCs w:val="21"/>
                    </w:rPr>
                    <w:t>”</w:t>
                  </w:r>
                  <w:r>
                    <w:rPr>
                      <w:rFonts w:eastAsia="宋体"/>
                      <w:szCs w:val="21"/>
                    </w:rPr>
                    <w:t>等规划布局要求。</w:t>
                  </w:r>
                </w:p>
              </w:tc>
              <w:tc>
                <w:tcPr>
                  <w:tcW w:w="2988" w:type="dxa"/>
                  <w:vAlign w:val="center"/>
                </w:tcPr>
                <w:p w:rsidR="00DD6B41" w:rsidRDefault="00553BED">
                  <w:pPr>
                    <w:pStyle w:val="L"/>
                    <w:spacing w:line="260" w:lineRule="exact"/>
                    <w:jc w:val="both"/>
                    <w:rPr>
                      <w:rFonts w:eastAsia="宋体"/>
                      <w:szCs w:val="21"/>
                    </w:rPr>
                  </w:pPr>
                  <w:r>
                    <w:rPr>
                      <w:rFonts w:eastAsia="宋体"/>
                      <w:szCs w:val="21"/>
                    </w:rPr>
                    <w:t>项目周边主要为工业用地，无居住区分布。</w:t>
                  </w:r>
                </w:p>
              </w:tc>
              <w:tc>
                <w:tcPr>
                  <w:tcW w:w="870" w:type="dxa"/>
                  <w:vAlign w:val="center"/>
                </w:tcPr>
                <w:p w:rsidR="00DD6B41" w:rsidRDefault="00553BED">
                  <w:pPr>
                    <w:pStyle w:val="L"/>
                    <w:spacing w:line="260" w:lineRule="exact"/>
                    <w:rPr>
                      <w:rFonts w:eastAsia="宋体"/>
                      <w:szCs w:val="21"/>
                    </w:rPr>
                  </w:pPr>
                  <w:r>
                    <w:rPr>
                      <w:rFonts w:eastAsia="宋体"/>
                      <w:szCs w:val="21"/>
                    </w:rPr>
                    <w:t>符合</w:t>
                  </w:r>
                </w:p>
              </w:tc>
            </w:tr>
            <w:tr w:rsidR="00DD6B41">
              <w:trPr>
                <w:jc w:val="center"/>
              </w:trPr>
              <w:tc>
                <w:tcPr>
                  <w:tcW w:w="7648" w:type="dxa"/>
                  <w:vAlign w:val="center"/>
                </w:tcPr>
                <w:p w:rsidR="00DD6B41" w:rsidRDefault="00553BED">
                  <w:pPr>
                    <w:pStyle w:val="L"/>
                    <w:spacing w:line="260" w:lineRule="exact"/>
                    <w:jc w:val="both"/>
                    <w:rPr>
                      <w:rFonts w:eastAsia="宋体"/>
                      <w:szCs w:val="21"/>
                    </w:rPr>
                  </w:pPr>
                  <w:r>
                    <w:rPr>
                      <w:rFonts w:eastAsia="宋体"/>
                      <w:szCs w:val="21"/>
                    </w:rPr>
                    <w:t>（二）严守环境质量底线，制定并落实高新区污染物总量管控要求。</w:t>
                  </w:r>
                  <w:r>
                    <w:rPr>
                      <w:rFonts w:eastAsia="宋体"/>
                      <w:szCs w:val="21"/>
                    </w:rPr>
                    <w:t>·····</w:t>
                  </w:r>
                  <w:r>
                    <w:rPr>
                      <w:rFonts w:eastAsia="宋体"/>
                      <w:szCs w:val="21"/>
                    </w:rPr>
                    <w:t>严格建设项目环境准入，采取有效措施减少主要污染物和挥发性有机物、总磷、重金属等特</w:t>
                  </w:r>
                  <w:r>
                    <w:rPr>
                      <w:rFonts w:eastAsia="宋体"/>
                      <w:szCs w:val="21"/>
                    </w:rPr>
                    <w:t>征污染物的排放。</w:t>
                  </w:r>
                </w:p>
              </w:tc>
              <w:tc>
                <w:tcPr>
                  <w:tcW w:w="2988" w:type="dxa"/>
                  <w:vAlign w:val="center"/>
                </w:tcPr>
                <w:p w:rsidR="00DD6B41" w:rsidRDefault="00553BED">
                  <w:pPr>
                    <w:pStyle w:val="L"/>
                    <w:spacing w:line="260" w:lineRule="exact"/>
                    <w:jc w:val="both"/>
                    <w:rPr>
                      <w:rFonts w:eastAsia="宋体"/>
                      <w:szCs w:val="21"/>
                    </w:rPr>
                  </w:pPr>
                  <w:r>
                    <w:rPr>
                      <w:rFonts w:eastAsia="宋体"/>
                      <w:szCs w:val="21"/>
                    </w:rPr>
                    <w:t>项目</w:t>
                  </w:r>
                  <w:r>
                    <w:rPr>
                      <w:rFonts w:eastAsia="宋体"/>
                      <w:szCs w:val="21"/>
                    </w:rPr>
                    <w:t>不涉及</w:t>
                  </w:r>
                  <w:r>
                    <w:rPr>
                      <w:rFonts w:eastAsia="宋体"/>
                      <w:szCs w:val="21"/>
                    </w:rPr>
                    <w:t>总磷、重金属等特征污染物的排放</w:t>
                  </w:r>
                  <w:r>
                    <w:rPr>
                      <w:rFonts w:eastAsia="宋体"/>
                      <w:szCs w:val="21"/>
                    </w:rPr>
                    <w:t>，产生的废水、废气处理后达标排放</w:t>
                  </w:r>
                  <w:r>
                    <w:rPr>
                      <w:rFonts w:eastAsia="宋体"/>
                      <w:szCs w:val="21"/>
                    </w:rPr>
                    <w:t>。</w:t>
                  </w:r>
                </w:p>
              </w:tc>
              <w:tc>
                <w:tcPr>
                  <w:tcW w:w="870" w:type="dxa"/>
                  <w:vAlign w:val="center"/>
                </w:tcPr>
                <w:p w:rsidR="00DD6B41" w:rsidRDefault="00553BED">
                  <w:pPr>
                    <w:pStyle w:val="L"/>
                    <w:spacing w:line="260" w:lineRule="exact"/>
                    <w:rPr>
                      <w:rFonts w:eastAsia="宋体"/>
                      <w:szCs w:val="21"/>
                    </w:rPr>
                  </w:pPr>
                  <w:r>
                    <w:rPr>
                      <w:rFonts w:eastAsia="宋体"/>
                      <w:szCs w:val="21"/>
                    </w:rPr>
                    <w:t>符合</w:t>
                  </w:r>
                </w:p>
              </w:tc>
            </w:tr>
            <w:tr w:rsidR="00DD6B41">
              <w:trPr>
                <w:jc w:val="center"/>
              </w:trPr>
              <w:tc>
                <w:tcPr>
                  <w:tcW w:w="7648" w:type="dxa"/>
                  <w:vAlign w:val="center"/>
                </w:tcPr>
                <w:p w:rsidR="00DD6B41" w:rsidRDefault="00553BED">
                  <w:pPr>
                    <w:pStyle w:val="L"/>
                    <w:spacing w:line="260" w:lineRule="exact"/>
                    <w:jc w:val="both"/>
                    <w:rPr>
                      <w:rFonts w:eastAsia="宋体"/>
                      <w:szCs w:val="21"/>
                    </w:rPr>
                  </w:pPr>
                  <w:r>
                    <w:rPr>
                      <w:rFonts w:eastAsia="宋体"/>
                      <w:szCs w:val="21"/>
                    </w:rPr>
                    <w:t>（三）加快推进区内产业绿色转型升级。</w:t>
                  </w:r>
                  <w:r>
                    <w:rPr>
                      <w:rFonts w:eastAsia="宋体"/>
                      <w:szCs w:val="21"/>
                    </w:rPr>
                    <w:t>·····</w:t>
                  </w:r>
                  <w:r>
                    <w:rPr>
                      <w:rFonts w:eastAsia="宋体"/>
                      <w:szCs w:val="21"/>
                    </w:rPr>
                    <w:t>严禁在电镀集中加工区外新增电镀企业，加快推进加工区外的电镀企业入区。严禁高耗水项目入园，严格控制污染物排放量大的项目落户。</w:t>
                  </w:r>
                </w:p>
              </w:tc>
              <w:tc>
                <w:tcPr>
                  <w:tcW w:w="2988" w:type="dxa"/>
                  <w:vAlign w:val="center"/>
                </w:tcPr>
                <w:p w:rsidR="00DD6B41" w:rsidRDefault="00553BED">
                  <w:pPr>
                    <w:pStyle w:val="L"/>
                    <w:spacing w:line="260" w:lineRule="exact"/>
                    <w:jc w:val="both"/>
                    <w:rPr>
                      <w:rFonts w:eastAsia="宋体"/>
                      <w:szCs w:val="21"/>
                    </w:rPr>
                  </w:pPr>
                  <w:r>
                    <w:rPr>
                      <w:rFonts w:eastAsia="宋体"/>
                      <w:szCs w:val="21"/>
                    </w:rPr>
                    <w:t>项目不属于电镀企业，</w:t>
                  </w:r>
                  <w:r>
                    <w:rPr>
                      <w:rFonts w:eastAsia="宋体"/>
                      <w:szCs w:val="21"/>
                    </w:rPr>
                    <w:t>不属于</w:t>
                  </w:r>
                  <w:r>
                    <w:rPr>
                      <w:rFonts w:eastAsia="宋体"/>
                      <w:szCs w:val="21"/>
                    </w:rPr>
                    <w:t>高耗水</w:t>
                  </w:r>
                  <w:r>
                    <w:rPr>
                      <w:rFonts w:eastAsia="宋体"/>
                      <w:szCs w:val="21"/>
                    </w:rPr>
                    <w:t>、</w:t>
                  </w:r>
                  <w:r>
                    <w:rPr>
                      <w:rFonts w:eastAsia="宋体"/>
                      <w:szCs w:val="21"/>
                    </w:rPr>
                    <w:t>污染物排放量大的项目。</w:t>
                  </w:r>
                  <w:r>
                    <w:rPr>
                      <w:rFonts w:eastAsia="宋体"/>
                      <w:szCs w:val="21"/>
                    </w:rPr>
                    <w:t>产生的废气、废水处理后达标排放。</w:t>
                  </w:r>
                </w:p>
              </w:tc>
              <w:tc>
                <w:tcPr>
                  <w:tcW w:w="870" w:type="dxa"/>
                  <w:vAlign w:val="center"/>
                </w:tcPr>
                <w:p w:rsidR="00DD6B41" w:rsidRDefault="00553BED">
                  <w:pPr>
                    <w:pStyle w:val="L"/>
                    <w:spacing w:line="260" w:lineRule="exact"/>
                    <w:rPr>
                      <w:rFonts w:eastAsia="宋体"/>
                      <w:szCs w:val="21"/>
                    </w:rPr>
                  </w:pPr>
                  <w:r>
                    <w:rPr>
                      <w:rFonts w:eastAsia="宋体"/>
                      <w:szCs w:val="21"/>
                    </w:rPr>
                    <w:t>符合</w:t>
                  </w:r>
                </w:p>
              </w:tc>
            </w:tr>
            <w:tr w:rsidR="00DD6B41">
              <w:trPr>
                <w:jc w:val="center"/>
              </w:trPr>
              <w:tc>
                <w:tcPr>
                  <w:tcW w:w="7648" w:type="dxa"/>
                  <w:vAlign w:val="center"/>
                </w:tcPr>
                <w:p w:rsidR="00DD6B41" w:rsidRDefault="00553BED">
                  <w:pPr>
                    <w:pStyle w:val="L"/>
                    <w:spacing w:line="260" w:lineRule="exact"/>
                    <w:jc w:val="both"/>
                    <w:rPr>
                      <w:rFonts w:eastAsia="宋体"/>
                      <w:szCs w:val="21"/>
                    </w:rPr>
                  </w:pPr>
                  <w:r>
                    <w:rPr>
                      <w:rFonts w:eastAsia="宋体"/>
                      <w:szCs w:val="21"/>
                    </w:rPr>
                    <w:t>（四）严格入区项目的生态环境准入。加强生态环境准入清单的落实，引进项目的生产工艺、设备，以及单位产品能耗、物耗、污染物排放和资源利用等均需达到同行业国际先进水平。</w:t>
                  </w:r>
                </w:p>
              </w:tc>
              <w:tc>
                <w:tcPr>
                  <w:tcW w:w="2988" w:type="dxa"/>
                  <w:vAlign w:val="center"/>
                </w:tcPr>
                <w:p w:rsidR="00DD6B41" w:rsidRDefault="00553BED">
                  <w:pPr>
                    <w:pStyle w:val="L"/>
                    <w:spacing w:line="260" w:lineRule="exact"/>
                    <w:jc w:val="both"/>
                    <w:rPr>
                      <w:rFonts w:eastAsia="宋体"/>
                      <w:szCs w:val="21"/>
                    </w:rPr>
                  </w:pPr>
                  <w:r>
                    <w:rPr>
                      <w:rFonts w:eastAsia="宋体"/>
                      <w:szCs w:val="21"/>
                    </w:rPr>
                    <w:t>项目采用的生产工艺和设备等均为成熟工艺，单位产品能耗、物耗、污染物排放和资源利用等均较小。</w:t>
                  </w:r>
                </w:p>
              </w:tc>
              <w:tc>
                <w:tcPr>
                  <w:tcW w:w="870" w:type="dxa"/>
                  <w:vAlign w:val="center"/>
                </w:tcPr>
                <w:p w:rsidR="00DD6B41" w:rsidRDefault="00553BED">
                  <w:pPr>
                    <w:pStyle w:val="L"/>
                    <w:spacing w:line="260" w:lineRule="exact"/>
                    <w:rPr>
                      <w:rFonts w:eastAsia="宋体"/>
                      <w:szCs w:val="21"/>
                    </w:rPr>
                  </w:pPr>
                  <w:r>
                    <w:rPr>
                      <w:rFonts w:eastAsia="宋体"/>
                      <w:szCs w:val="21"/>
                    </w:rPr>
                    <w:t>符合</w:t>
                  </w:r>
                </w:p>
              </w:tc>
            </w:tr>
          </w:tbl>
          <w:p w:rsidR="00DD6B41" w:rsidRDefault="00DD6B41">
            <w:pPr>
              <w:pStyle w:val="a6"/>
              <w:widowControl w:val="0"/>
              <w:adjustRightInd w:val="0"/>
              <w:spacing w:after="0" w:line="336" w:lineRule="auto"/>
              <w:ind w:firstLineChars="200" w:firstLine="420"/>
              <w:rPr>
                <w:sz w:val="21"/>
                <w:szCs w:val="21"/>
              </w:rPr>
            </w:pPr>
          </w:p>
        </w:tc>
      </w:tr>
      <w:tr w:rsidR="00DD6B41">
        <w:trPr>
          <w:trHeight w:val="8879"/>
          <w:jc w:val="center"/>
        </w:trPr>
        <w:tc>
          <w:tcPr>
            <w:tcW w:w="1117" w:type="dxa"/>
            <w:vAlign w:val="center"/>
          </w:tcPr>
          <w:p w:rsidR="00DD6B41" w:rsidRDefault="00553BED">
            <w:pPr>
              <w:autoSpaceDE w:val="0"/>
              <w:autoSpaceDN w:val="0"/>
              <w:adjustRightInd w:val="0"/>
              <w:snapToGrid w:val="0"/>
              <w:jc w:val="center"/>
              <w:rPr>
                <w:kern w:val="0"/>
                <w:szCs w:val="21"/>
              </w:rPr>
            </w:pPr>
            <w:r>
              <w:lastRenderedPageBreak/>
              <w:t>其他符合性分析</w:t>
            </w:r>
          </w:p>
        </w:tc>
        <w:tc>
          <w:tcPr>
            <w:tcW w:w="12140" w:type="dxa"/>
          </w:tcPr>
          <w:p w:rsidR="00DD6B41" w:rsidRDefault="00553BED">
            <w:pPr>
              <w:adjustRightInd w:val="0"/>
              <w:snapToGrid w:val="0"/>
              <w:spacing w:line="360" w:lineRule="auto"/>
              <w:rPr>
                <w:b/>
                <w:bCs/>
                <w:kern w:val="0"/>
                <w:szCs w:val="21"/>
              </w:rPr>
            </w:pPr>
            <w:r>
              <w:rPr>
                <w:b/>
                <w:bCs/>
                <w:kern w:val="0"/>
                <w:szCs w:val="21"/>
              </w:rPr>
              <w:t>1.</w:t>
            </w:r>
            <w:r>
              <w:rPr>
                <w:b/>
                <w:bCs/>
                <w:kern w:val="0"/>
                <w:szCs w:val="21"/>
              </w:rPr>
              <w:t>3</w:t>
            </w:r>
            <w:r>
              <w:rPr>
                <w:b/>
                <w:bCs/>
                <w:kern w:val="0"/>
                <w:szCs w:val="21"/>
              </w:rPr>
              <w:t>“</w:t>
            </w:r>
            <w:r>
              <w:rPr>
                <w:b/>
                <w:bCs/>
                <w:kern w:val="0"/>
                <w:szCs w:val="21"/>
              </w:rPr>
              <w:t>三线一单</w:t>
            </w:r>
            <w:r>
              <w:rPr>
                <w:b/>
                <w:bCs/>
                <w:kern w:val="0"/>
                <w:szCs w:val="21"/>
              </w:rPr>
              <w:t>”</w:t>
            </w:r>
            <w:r>
              <w:rPr>
                <w:b/>
                <w:bCs/>
                <w:kern w:val="0"/>
                <w:szCs w:val="21"/>
              </w:rPr>
              <w:t>符合性分析</w:t>
            </w:r>
          </w:p>
          <w:p w:rsidR="00DD6B41" w:rsidRDefault="00553BED">
            <w:pPr>
              <w:autoSpaceDE w:val="0"/>
              <w:autoSpaceDN w:val="0"/>
              <w:adjustRightInd w:val="0"/>
              <w:snapToGrid w:val="0"/>
              <w:spacing w:line="360" w:lineRule="auto"/>
              <w:ind w:firstLineChars="200" w:firstLine="420"/>
              <w:rPr>
                <w:szCs w:val="21"/>
              </w:rPr>
            </w:pPr>
            <w:r>
              <w:rPr>
                <w:kern w:val="0"/>
                <w:szCs w:val="21"/>
              </w:rPr>
              <w:t>本项目</w:t>
            </w:r>
            <w:r>
              <w:rPr>
                <w:kern w:val="0"/>
                <w:szCs w:val="21"/>
              </w:rPr>
              <w:t>位于</w:t>
            </w:r>
            <w:r>
              <w:rPr>
                <w:szCs w:val="21"/>
              </w:rPr>
              <w:t>重庆市</w:t>
            </w:r>
            <w:r>
              <w:rPr>
                <w:szCs w:val="21"/>
              </w:rPr>
              <w:t>璧山</w:t>
            </w:r>
            <w:r>
              <w:rPr>
                <w:kern w:val="0"/>
                <w:szCs w:val="21"/>
              </w:rPr>
              <w:t>高新区</w:t>
            </w:r>
            <w:r>
              <w:rPr>
                <w:kern w:val="0"/>
                <w:szCs w:val="21"/>
              </w:rPr>
              <w:t>，对照</w:t>
            </w:r>
            <w:proofErr w:type="gramStart"/>
            <w:r>
              <w:rPr>
                <w:kern w:val="0"/>
                <w:szCs w:val="21"/>
              </w:rPr>
              <w:t>璧</w:t>
            </w:r>
            <w:proofErr w:type="gramEnd"/>
            <w:r>
              <w:rPr>
                <w:kern w:val="0"/>
                <w:szCs w:val="21"/>
              </w:rPr>
              <w:t>山区环境管控单元分布图可知，本项目所在地属于重点管控单元</w:t>
            </w:r>
            <w:r>
              <w:rPr>
                <w:szCs w:val="21"/>
              </w:rPr>
              <w:t>。</w:t>
            </w:r>
            <w:r>
              <w:rPr>
                <w:szCs w:val="21"/>
              </w:rPr>
              <w:t>根据《建设项目环评</w:t>
            </w:r>
            <w:r>
              <w:rPr>
                <w:szCs w:val="21"/>
              </w:rPr>
              <w:t>“</w:t>
            </w:r>
            <w:r>
              <w:rPr>
                <w:szCs w:val="21"/>
              </w:rPr>
              <w:t>三线一单</w:t>
            </w:r>
            <w:r>
              <w:rPr>
                <w:szCs w:val="21"/>
              </w:rPr>
              <w:t>”</w:t>
            </w:r>
            <w:r>
              <w:rPr>
                <w:szCs w:val="21"/>
              </w:rPr>
              <w:t>符合性分析技术要点（试行）》，</w:t>
            </w:r>
            <w:r>
              <w:rPr>
                <w:szCs w:val="21"/>
              </w:rPr>
              <w:t>本项目与</w:t>
            </w:r>
            <w:r>
              <w:rPr>
                <w:szCs w:val="21"/>
              </w:rPr>
              <w:t>“</w:t>
            </w:r>
            <w:r>
              <w:rPr>
                <w:szCs w:val="21"/>
              </w:rPr>
              <w:t>三线一单</w:t>
            </w:r>
            <w:r>
              <w:rPr>
                <w:szCs w:val="21"/>
              </w:rPr>
              <w:t>”</w:t>
            </w:r>
            <w:r>
              <w:rPr>
                <w:szCs w:val="21"/>
              </w:rPr>
              <w:t>管</w:t>
            </w:r>
            <w:proofErr w:type="gramStart"/>
            <w:r>
              <w:rPr>
                <w:szCs w:val="21"/>
              </w:rPr>
              <w:t>控要求</w:t>
            </w:r>
            <w:proofErr w:type="gramEnd"/>
            <w:r>
              <w:rPr>
                <w:szCs w:val="21"/>
              </w:rPr>
              <w:t>的符合性分析</w:t>
            </w:r>
            <w:r>
              <w:rPr>
                <w:kern w:val="0"/>
                <w:szCs w:val="21"/>
              </w:rPr>
              <w:t>见表</w:t>
            </w:r>
            <w:r>
              <w:rPr>
                <w:kern w:val="0"/>
                <w:szCs w:val="21"/>
              </w:rPr>
              <w:t>1-</w:t>
            </w:r>
            <w:r>
              <w:rPr>
                <w:kern w:val="0"/>
                <w:szCs w:val="21"/>
              </w:rPr>
              <w:t>6</w:t>
            </w:r>
            <w:r>
              <w:rPr>
                <w:kern w:val="0"/>
                <w:szCs w:val="21"/>
              </w:rPr>
              <w:t>。</w:t>
            </w:r>
          </w:p>
          <w:p w:rsidR="00DD6B41" w:rsidRDefault="00553BED">
            <w:pPr>
              <w:ind w:firstLineChars="200" w:firstLine="422"/>
              <w:jc w:val="center"/>
              <w:rPr>
                <w:b/>
                <w:bCs/>
                <w:kern w:val="0"/>
                <w:szCs w:val="21"/>
              </w:rPr>
            </w:pPr>
            <w:r>
              <w:rPr>
                <w:b/>
                <w:bCs/>
                <w:kern w:val="0"/>
                <w:szCs w:val="21"/>
              </w:rPr>
              <w:t>表</w:t>
            </w:r>
            <w:r>
              <w:rPr>
                <w:b/>
                <w:bCs/>
                <w:kern w:val="0"/>
                <w:szCs w:val="21"/>
              </w:rPr>
              <w:t>1.</w:t>
            </w:r>
            <w:r>
              <w:rPr>
                <w:b/>
                <w:bCs/>
                <w:kern w:val="0"/>
                <w:szCs w:val="21"/>
              </w:rPr>
              <w:t>6</w:t>
            </w:r>
            <w:r>
              <w:rPr>
                <w:b/>
                <w:bCs/>
                <w:kern w:val="0"/>
                <w:szCs w:val="21"/>
              </w:rPr>
              <w:t xml:space="preserve">    </w:t>
            </w:r>
            <w:r>
              <w:rPr>
                <w:b/>
                <w:bCs/>
                <w:kern w:val="0"/>
                <w:szCs w:val="21"/>
              </w:rPr>
              <w:t>本</w:t>
            </w:r>
            <w:r>
              <w:rPr>
                <w:b/>
                <w:bCs/>
                <w:kern w:val="0"/>
                <w:szCs w:val="21"/>
              </w:rPr>
              <w:t>项目与</w:t>
            </w:r>
            <w:r>
              <w:rPr>
                <w:b/>
                <w:bCs/>
                <w:kern w:val="0"/>
                <w:szCs w:val="21"/>
              </w:rPr>
              <w:t>“</w:t>
            </w:r>
            <w:r>
              <w:rPr>
                <w:b/>
                <w:bCs/>
                <w:kern w:val="0"/>
                <w:szCs w:val="21"/>
              </w:rPr>
              <w:t>三线一单</w:t>
            </w:r>
            <w:r>
              <w:rPr>
                <w:b/>
                <w:bCs/>
                <w:kern w:val="0"/>
                <w:szCs w:val="21"/>
              </w:rPr>
              <w:t>”</w:t>
            </w:r>
            <w:r>
              <w:rPr>
                <w:b/>
                <w:bCs/>
                <w:kern w:val="0"/>
                <w:szCs w:val="21"/>
              </w:rPr>
              <w:t>管</w:t>
            </w:r>
            <w:proofErr w:type="gramStart"/>
            <w:r>
              <w:rPr>
                <w:b/>
                <w:bCs/>
                <w:kern w:val="0"/>
                <w:szCs w:val="21"/>
              </w:rPr>
              <w:t>控要求</w:t>
            </w:r>
            <w:proofErr w:type="gramEnd"/>
            <w:r>
              <w:rPr>
                <w:b/>
                <w:bCs/>
                <w:kern w:val="0"/>
                <w:szCs w:val="21"/>
              </w:rPr>
              <w:t>的符合性分析表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605"/>
              <w:gridCol w:w="5460"/>
              <w:gridCol w:w="2691"/>
              <w:gridCol w:w="1224"/>
            </w:tblGrid>
            <w:tr w:rsidR="00DD6B41">
              <w:trPr>
                <w:trHeight w:val="567"/>
                <w:jc w:val="center"/>
              </w:trPr>
              <w:tc>
                <w:tcPr>
                  <w:tcW w:w="2638" w:type="dxa"/>
                  <w:gridSpan w:val="2"/>
                  <w:vAlign w:val="center"/>
                </w:tcPr>
                <w:p w:rsidR="00DD6B41" w:rsidRDefault="00553BED">
                  <w:pPr>
                    <w:snapToGrid w:val="0"/>
                    <w:spacing w:line="340" w:lineRule="exact"/>
                    <w:jc w:val="center"/>
                    <w:rPr>
                      <w:bCs/>
                      <w:szCs w:val="21"/>
                    </w:rPr>
                  </w:pPr>
                  <w:r>
                    <w:rPr>
                      <w:bCs/>
                      <w:szCs w:val="21"/>
                    </w:rPr>
                    <w:t>环境管控单元编码</w:t>
                  </w:r>
                </w:p>
              </w:tc>
              <w:tc>
                <w:tcPr>
                  <w:tcW w:w="5460" w:type="dxa"/>
                  <w:vAlign w:val="center"/>
                </w:tcPr>
                <w:p w:rsidR="00DD6B41" w:rsidRDefault="00553BED">
                  <w:pPr>
                    <w:snapToGrid w:val="0"/>
                    <w:spacing w:line="340" w:lineRule="exact"/>
                    <w:jc w:val="center"/>
                    <w:rPr>
                      <w:bCs/>
                      <w:szCs w:val="21"/>
                    </w:rPr>
                  </w:pPr>
                  <w:r>
                    <w:rPr>
                      <w:bCs/>
                      <w:szCs w:val="21"/>
                    </w:rPr>
                    <w:t>环境管控单元名称</w:t>
                  </w:r>
                </w:p>
              </w:tc>
              <w:tc>
                <w:tcPr>
                  <w:tcW w:w="3915" w:type="dxa"/>
                  <w:gridSpan w:val="2"/>
                  <w:vAlign w:val="center"/>
                </w:tcPr>
                <w:p w:rsidR="00DD6B41" w:rsidRDefault="00553BED">
                  <w:pPr>
                    <w:snapToGrid w:val="0"/>
                    <w:spacing w:line="340" w:lineRule="exact"/>
                    <w:jc w:val="center"/>
                    <w:rPr>
                      <w:bCs/>
                      <w:szCs w:val="21"/>
                    </w:rPr>
                  </w:pPr>
                  <w:r>
                    <w:rPr>
                      <w:bCs/>
                      <w:szCs w:val="21"/>
                    </w:rPr>
                    <w:t>环境管控单元类型</w:t>
                  </w:r>
                </w:p>
              </w:tc>
            </w:tr>
            <w:tr w:rsidR="00DD6B41">
              <w:trPr>
                <w:trHeight w:val="567"/>
                <w:jc w:val="center"/>
              </w:trPr>
              <w:tc>
                <w:tcPr>
                  <w:tcW w:w="2638" w:type="dxa"/>
                  <w:gridSpan w:val="2"/>
                  <w:vAlign w:val="center"/>
                </w:tcPr>
                <w:p w:rsidR="00DD6B41" w:rsidRDefault="00553BED">
                  <w:pPr>
                    <w:snapToGrid w:val="0"/>
                    <w:spacing w:line="340" w:lineRule="exact"/>
                    <w:jc w:val="center"/>
                    <w:rPr>
                      <w:bCs/>
                      <w:szCs w:val="21"/>
                    </w:rPr>
                  </w:pPr>
                  <w:r>
                    <w:rPr>
                      <w:szCs w:val="21"/>
                    </w:rPr>
                    <w:t>ZH50012020002</w:t>
                  </w:r>
                </w:p>
              </w:tc>
              <w:tc>
                <w:tcPr>
                  <w:tcW w:w="5460" w:type="dxa"/>
                  <w:vAlign w:val="center"/>
                </w:tcPr>
                <w:p w:rsidR="00DD6B41" w:rsidRDefault="00553BED">
                  <w:pPr>
                    <w:snapToGrid w:val="0"/>
                    <w:spacing w:line="340" w:lineRule="exact"/>
                    <w:jc w:val="center"/>
                    <w:rPr>
                      <w:kern w:val="0"/>
                      <w:szCs w:val="21"/>
                    </w:rPr>
                  </w:pPr>
                  <w:proofErr w:type="gramStart"/>
                  <w:r>
                    <w:rPr>
                      <w:kern w:val="0"/>
                      <w:szCs w:val="21"/>
                    </w:rPr>
                    <w:t>璧</w:t>
                  </w:r>
                  <w:proofErr w:type="gramEnd"/>
                  <w:r>
                    <w:rPr>
                      <w:kern w:val="0"/>
                      <w:szCs w:val="21"/>
                    </w:rPr>
                    <w:t>山区重点管控单元</w:t>
                  </w:r>
                  <w:r>
                    <w:rPr>
                      <w:kern w:val="0"/>
                      <w:szCs w:val="21"/>
                    </w:rPr>
                    <w:t>-</w:t>
                  </w:r>
                  <w:proofErr w:type="gramStart"/>
                  <w:r>
                    <w:rPr>
                      <w:kern w:val="0"/>
                      <w:szCs w:val="21"/>
                    </w:rPr>
                    <w:t>璧</w:t>
                  </w:r>
                  <w:proofErr w:type="gramEnd"/>
                  <w:r>
                    <w:rPr>
                      <w:kern w:val="0"/>
                      <w:szCs w:val="21"/>
                    </w:rPr>
                    <w:t>南河两河口</w:t>
                  </w:r>
                </w:p>
              </w:tc>
              <w:tc>
                <w:tcPr>
                  <w:tcW w:w="3915" w:type="dxa"/>
                  <w:gridSpan w:val="2"/>
                  <w:vAlign w:val="center"/>
                </w:tcPr>
                <w:p w:rsidR="00DD6B41" w:rsidRDefault="00553BED">
                  <w:pPr>
                    <w:snapToGrid w:val="0"/>
                    <w:spacing w:line="340" w:lineRule="exact"/>
                    <w:jc w:val="center"/>
                    <w:rPr>
                      <w:kern w:val="0"/>
                      <w:szCs w:val="21"/>
                    </w:rPr>
                  </w:pPr>
                  <w:r>
                    <w:rPr>
                      <w:kern w:val="0"/>
                      <w:szCs w:val="21"/>
                    </w:rPr>
                    <w:t>重点管控单元</w:t>
                  </w:r>
                </w:p>
              </w:tc>
            </w:tr>
            <w:tr w:rsidR="00DD6B41">
              <w:trPr>
                <w:trHeight w:val="567"/>
                <w:jc w:val="center"/>
              </w:trPr>
              <w:tc>
                <w:tcPr>
                  <w:tcW w:w="1033" w:type="dxa"/>
                  <w:vAlign w:val="center"/>
                </w:tcPr>
                <w:p w:rsidR="00DD6B41" w:rsidRDefault="00553BED">
                  <w:pPr>
                    <w:snapToGrid w:val="0"/>
                    <w:spacing w:line="340" w:lineRule="exact"/>
                    <w:jc w:val="center"/>
                    <w:rPr>
                      <w:bCs/>
                      <w:szCs w:val="21"/>
                    </w:rPr>
                  </w:pPr>
                  <w:r>
                    <w:rPr>
                      <w:bCs/>
                      <w:szCs w:val="21"/>
                    </w:rPr>
                    <w:t>管</w:t>
                  </w:r>
                  <w:proofErr w:type="gramStart"/>
                  <w:r>
                    <w:rPr>
                      <w:bCs/>
                      <w:szCs w:val="21"/>
                    </w:rPr>
                    <w:t>控要求</w:t>
                  </w:r>
                  <w:proofErr w:type="gramEnd"/>
                  <w:r>
                    <w:rPr>
                      <w:bCs/>
                      <w:szCs w:val="21"/>
                    </w:rPr>
                    <w:t>层级</w:t>
                  </w:r>
                </w:p>
              </w:tc>
              <w:tc>
                <w:tcPr>
                  <w:tcW w:w="1605" w:type="dxa"/>
                  <w:vAlign w:val="center"/>
                </w:tcPr>
                <w:p w:rsidR="00DD6B41" w:rsidRDefault="00553BED">
                  <w:pPr>
                    <w:snapToGrid w:val="0"/>
                    <w:spacing w:line="340" w:lineRule="exact"/>
                    <w:jc w:val="center"/>
                    <w:rPr>
                      <w:bCs/>
                      <w:szCs w:val="21"/>
                    </w:rPr>
                  </w:pPr>
                  <w:r>
                    <w:rPr>
                      <w:bCs/>
                      <w:szCs w:val="21"/>
                    </w:rPr>
                    <w:t>管</w:t>
                  </w:r>
                  <w:proofErr w:type="gramStart"/>
                  <w:r>
                    <w:rPr>
                      <w:bCs/>
                      <w:szCs w:val="21"/>
                    </w:rPr>
                    <w:t>控类型</w:t>
                  </w:r>
                  <w:proofErr w:type="gramEnd"/>
                </w:p>
              </w:tc>
              <w:tc>
                <w:tcPr>
                  <w:tcW w:w="5460" w:type="dxa"/>
                  <w:vAlign w:val="center"/>
                </w:tcPr>
                <w:p w:rsidR="00DD6B41" w:rsidRDefault="00553BED">
                  <w:pPr>
                    <w:snapToGrid w:val="0"/>
                    <w:spacing w:line="340" w:lineRule="exact"/>
                    <w:jc w:val="center"/>
                    <w:rPr>
                      <w:bCs/>
                      <w:szCs w:val="21"/>
                    </w:rPr>
                  </w:pPr>
                  <w:r>
                    <w:rPr>
                      <w:bCs/>
                      <w:szCs w:val="21"/>
                    </w:rPr>
                    <w:t>管</w:t>
                  </w:r>
                  <w:proofErr w:type="gramStart"/>
                  <w:r>
                    <w:rPr>
                      <w:bCs/>
                      <w:szCs w:val="21"/>
                    </w:rPr>
                    <w:t>控要求</w:t>
                  </w:r>
                  <w:proofErr w:type="gramEnd"/>
                </w:p>
              </w:tc>
              <w:tc>
                <w:tcPr>
                  <w:tcW w:w="2691" w:type="dxa"/>
                  <w:vAlign w:val="center"/>
                </w:tcPr>
                <w:p w:rsidR="00DD6B41" w:rsidRDefault="00553BED">
                  <w:pPr>
                    <w:snapToGrid w:val="0"/>
                    <w:spacing w:line="340" w:lineRule="exact"/>
                    <w:jc w:val="center"/>
                    <w:rPr>
                      <w:bCs/>
                      <w:szCs w:val="21"/>
                    </w:rPr>
                  </w:pPr>
                  <w:r>
                    <w:rPr>
                      <w:bCs/>
                      <w:szCs w:val="21"/>
                    </w:rPr>
                    <w:t>建设项目相关情况</w:t>
                  </w:r>
                </w:p>
              </w:tc>
              <w:tc>
                <w:tcPr>
                  <w:tcW w:w="1224" w:type="dxa"/>
                  <w:vAlign w:val="center"/>
                </w:tcPr>
                <w:p w:rsidR="00DD6B41" w:rsidRDefault="00553BED">
                  <w:pPr>
                    <w:snapToGrid w:val="0"/>
                    <w:spacing w:line="340" w:lineRule="exact"/>
                    <w:jc w:val="center"/>
                    <w:rPr>
                      <w:bCs/>
                      <w:szCs w:val="21"/>
                    </w:rPr>
                  </w:pPr>
                  <w:r>
                    <w:rPr>
                      <w:bCs/>
                      <w:szCs w:val="21"/>
                    </w:rPr>
                    <w:t>符合性分析结论</w:t>
                  </w:r>
                </w:p>
              </w:tc>
            </w:tr>
            <w:tr w:rsidR="00DD6B41">
              <w:trPr>
                <w:trHeight w:val="1019"/>
                <w:jc w:val="center"/>
              </w:trPr>
              <w:tc>
                <w:tcPr>
                  <w:tcW w:w="2638" w:type="dxa"/>
                  <w:gridSpan w:val="2"/>
                  <w:vAlign w:val="center"/>
                </w:tcPr>
                <w:p w:rsidR="00DD6B41" w:rsidRDefault="00553BED">
                  <w:pPr>
                    <w:snapToGrid w:val="0"/>
                    <w:spacing w:line="340" w:lineRule="exact"/>
                    <w:jc w:val="center"/>
                    <w:rPr>
                      <w:szCs w:val="21"/>
                    </w:rPr>
                  </w:pPr>
                  <w:r>
                    <w:rPr>
                      <w:szCs w:val="21"/>
                    </w:rPr>
                    <w:t>全市总体管</w:t>
                  </w:r>
                  <w:proofErr w:type="gramStart"/>
                  <w:r>
                    <w:rPr>
                      <w:szCs w:val="21"/>
                    </w:rPr>
                    <w:t>控要求</w:t>
                  </w:r>
                  <w:proofErr w:type="gramEnd"/>
                </w:p>
              </w:tc>
              <w:tc>
                <w:tcPr>
                  <w:tcW w:w="5460" w:type="dxa"/>
                  <w:vAlign w:val="center"/>
                </w:tcPr>
                <w:p w:rsidR="00DD6B41" w:rsidRDefault="00553BED">
                  <w:pPr>
                    <w:adjustRightInd w:val="0"/>
                    <w:snapToGrid w:val="0"/>
                    <w:spacing w:line="300" w:lineRule="atLeast"/>
                    <w:ind w:firstLineChars="200" w:firstLine="420"/>
                    <w:rPr>
                      <w:kern w:val="0"/>
                      <w:szCs w:val="21"/>
                    </w:rPr>
                  </w:pPr>
                  <w:r>
                    <w:rPr>
                      <w:kern w:val="0"/>
                      <w:szCs w:val="21"/>
                    </w:rP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rsidR="00DD6B41" w:rsidRDefault="00553BED">
                  <w:pPr>
                    <w:adjustRightInd w:val="0"/>
                    <w:snapToGrid w:val="0"/>
                    <w:spacing w:line="300" w:lineRule="atLeast"/>
                    <w:ind w:firstLineChars="200" w:firstLine="420"/>
                    <w:rPr>
                      <w:szCs w:val="21"/>
                    </w:rPr>
                  </w:pPr>
                  <w:r>
                    <w:rPr>
                      <w:kern w:val="0"/>
                      <w:szCs w:val="21"/>
                    </w:rPr>
                    <w:t>实施差异化管理，推动</w:t>
                  </w:r>
                  <w:r>
                    <w:rPr>
                      <w:kern w:val="0"/>
                      <w:szCs w:val="21"/>
                    </w:rPr>
                    <w:t>“</w:t>
                  </w:r>
                  <w:r>
                    <w:rPr>
                      <w:kern w:val="0"/>
                      <w:szCs w:val="21"/>
                    </w:rPr>
                    <w:t>一区两群</w:t>
                  </w:r>
                  <w:r>
                    <w:rPr>
                      <w:kern w:val="0"/>
                      <w:szCs w:val="21"/>
                    </w:rPr>
                    <w:t>”</w:t>
                  </w:r>
                  <w:r>
                    <w:rPr>
                      <w:kern w:val="0"/>
                      <w:szCs w:val="21"/>
                    </w:rPr>
                    <w:t>协调发展，促进各片区发挥优势、彰显特色、协调发展。主城都市区重点推进产业升级，优化工业区、商业区、居住区布局，优化水资源配置和排污口、取水口及饮用水水源地布局、保护和修</w:t>
                  </w:r>
                  <w:r>
                    <w:rPr>
                      <w:kern w:val="0"/>
                      <w:szCs w:val="21"/>
                    </w:rPr>
                    <w:t>复</w:t>
                  </w:r>
                  <w:r>
                    <w:rPr>
                      <w:kern w:val="0"/>
                      <w:szCs w:val="21"/>
                    </w:rPr>
                    <w:t>“</w:t>
                  </w:r>
                  <w:r>
                    <w:rPr>
                      <w:kern w:val="0"/>
                      <w:szCs w:val="21"/>
                    </w:rPr>
                    <w:t>四山</w:t>
                  </w:r>
                  <w:r>
                    <w:rPr>
                      <w:kern w:val="0"/>
                      <w:szCs w:val="21"/>
                    </w:rPr>
                    <w:t>”</w:t>
                  </w:r>
                  <w:r>
                    <w:rPr>
                      <w:kern w:val="0"/>
                      <w:szCs w:val="21"/>
                    </w:rPr>
                    <w:t>生态、强化污染物排放控制和环境风险防控。</w:t>
                  </w:r>
                  <w:proofErr w:type="gramStart"/>
                  <w:r>
                    <w:rPr>
                      <w:kern w:val="0"/>
                      <w:szCs w:val="21"/>
                    </w:rPr>
                    <w:t>渝</w:t>
                  </w:r>
                  <w:proofErr w:type="gramEnd"/>
                  <w:r>
                    <w:rPr>
                      <w:kern w:val="0"/>
                      <w:szCs w:val="21"/>
                    </w:rPr>
                    <w:t>东北三峡库区城镇</w:t>
                  </w:r>
                  <w:proofErr w:type="gramStart"/>
                  <w:r>
                    <w:rPr>
                      <w:kern w:val="0"/>
                      <w:szCs w:val="21"/>
                    </w:rPr>
                    <w:t>群突出秦</w:t>
                  </w:r>
                  <w:proofErr w:type="gramEnd"/>
                  <w:r>
                    <w:rPr>
                      <w:kern w:val="0"/>
                      <w:szCs w:val="21"/>
                    </w:rPr>
                    <w:t>巴山区、三峡库区生态涵养和生物多样性保护，推进水污染治理、水生态修复、水资源保护，加强水土流失、</w:t>
                  </w:r>
                  <w:proofErr w:type="gramStart"/>
                  <w:r>
                    <w:rPr>
                      <w:kern w:val="0"/>
                      <w:szCs w:val="21"/>
                    </w:rPr>
                    <w:t>消落带</w:t>
                  </w:r>
                  <w:proofErr w:type="gramEnd"/>
                  <w:r>
                    <w:rPr>
                      <w:kern w:val="0"/>
                      <w:szCs w:val="21"/>
                    </w:rPr>
                    <w:t>和农业农村污染治理，确保三峡库区水环境安全。</w:t>
                  </w:r>
                  <w:proofErr w:type="gramStart"/>
                  <w:r>
                    <w:rPr>
                      <w:kern w:val="0"/>
                      <w:szCs w:val="21"/>
                    </w:rPr>
                    <w:t>渝</w:t>
                  </w:r>
                  <w:proofErr w:type="gramEnd"/>
                  <w:r>
                    <w:rPr>
                      <w:kern w:val="0"/>
                      <w:szCs w:val="21"/>
                    </w:rPr>
                    <w:t>东南武陵山区城镇</w:t>
                  </w:r>
                  <w:proofErr w:type="gramStart"/>
                  <w:r>
                    <w:rPr>
                      <w:kern w:val="0"/>
                      <w:szCs w:val="21"/>
                    </w:rPr>
                    <w:t>群突出</w:t>
                  </w:r>
                  <w:proofErr w:type="gramEnd"/>
                  <w:r>
                    <w:rPr>
                      <w:kern w:val="0"/>
                      <w:szCs w:val="21"/>
                    </w:rPr>
                    <w:t>武陵山区生物多样性维护，推进生态修复，加强石漠化治理和重金属污染防控，增强生态产品供给能力。</w:t>
                  </w:r>
                </w:p>
              </w:tc>
              <w:tc>
                <w:tcPr>
                  <w:tcW w:w="2691" w:type="dxa"/>
                  <w:vAlign w:val="center"/>
                </w:tcPr>
                <w:p w:rsidR="00DD6B41" w:rsidRDefault="00553BED">
                  <w:pPr>
                    <w:snapToGrid w:val="0"/>
                    <w:spacing w:line="340" w:lineRule="exact"/>
                    <w:jc w:val="center"/>
                    <w:rPr>
                      <w:szCs w:val="21"/>
                    </w:rPr>
                  </w:pPr>
                  <w:r>
                    <w:rPr>
                      <w:szCs w:val="21"/>
                    </w:rPr>
                    <w:t>本项目位于重庆市璧山</w:t>
                  </w:r>
                  <w:r>
                    <w:rPr>
                      <w:szCs w:val="21"/>
                    </w:rPr>
                    <w:t>高新</w:t>
                  </w:r>
                  <w:r>
                    <w:rPr>
                      <w:szCs w:val="21"/>
                    </w:rPr>
                    <w:t>区，对照重庆市环境管控单元分布图，本项目占地不属于生态保护红线范围，且项目所在区域位于环境管控单元的重点管控单元，项目外排</w:t>
                  </w:r>
                  <w:r>
                    <w:rPr>
                      <w:szCs w:val="21"/>
                    </w:rPr>
                    <w:t>废水、废气</w:t>
                  </w:r>
                  <w:r>
                    <w:rPr>
                      <w:szCs w:val="21"/>
                    </w:rPr>
                    <w:t>采取相应环保措施</w:t>
                  </w:r>
                  <w:r>
                    <w:rPr>
                      <w:szCs w:val="21"/>
                    </w:rPr>
                    <w:t>后均能达标排放，并制定了环境风险防控措施，因此，项目的建设符合该意见的相关要求。</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567"/>
                <w:jc w:val="center"/>
              </w:trPr>
              <w:tc>
                <w:tcPr>
                  <w:tcW w:w="1033" w:type="dxa"/>
                  <w:vMerge w:val="restart"/>
                  <w:vAlign w:val="center"/>
                </w:tcPr>
                <w:p w:rsidR="00DD6B41" w:rsidRDefault="00553BED">
                  <w:pPr>
                    <w:snapToGrid w:val="0"/>
                    <w:spacing w:line="340" w:lineRule="exact"/>
                    <w:jc w:val="center"/>
                    <w:rPr>
                      <w:szCs w:val="21"/>
                    </w:rPr>
                  </w:pPr>
                  <w:proofErr w:type="gramStart"/>
                  <w:r>
                    <w:rPr>
                      <w:szCs w:val="21"/>
                    </w:rPr>
                    <w:t>区县总体管控要求</w:t>
                  </w:r>
                  <w:proofErr w:type="gramEnd"/>
                </w:p>
              </w:tc>
              <w:tc>
                <w:tcPr>
                  <w:tcW w:w="1605" w:type="dxa"/>
                  <w:vAlign w:val="center"/>
                </w:tcPr>
                <w:p w:rsidR="00DD6B41" w:rsidRDefault="00553BED">
                  <w:pPr>
                    <w:snapToGrid w:val="0"/>
                    <w:spacing w:line="340" w:lineRule="exact"/>
                    <w:jc w:val="center"/>
                    <w:rPr>
                      <w:szCs w:val="21"/>
                    </w:rPr>
                  </w:pPr>
                  <w:r>
                    <w:rPr>
                      <w:szCs w:val="21"/>
                    </w:rPr>
                    <w:t>空间布局约束</w:t>
                  </w:r>
                </w:p>
              </w:tc>
              <w:tc>
                <w:tcPr>
                  <w:tcW w:w="5460" w:type="dxa"/>
                  <w:vAlign w:val="center"/>
                </w:tcPr>
                <w:p w:rsidR="00DD6B41" w:rsidRDefault="00553BED">
                  <w:r>
                    <w:t>第一条</w:t>
                  </w:r>
                  <w:r>
                    <w:t xml:space="preserve"> </w:t>
                  </w:r>
                  <w:r>
                    <w:t>强化生态空间管控，实施严格的生态保护红线空间管控，加强生态用地管制，加强城市</w:t>
                  </w:r>
                  <w:r>
                    <w:t>“</w:t>
                  </w:r>
                  <w:r>
                    <w:t>三区</w:t>
                  </w:r>
                  <w:r>
                    <w:t>四</w:t>
                  </w:r>
                  <w:r>
                    <w:t>线</w:t>
                  </w:r>
                  <w:r>
                    <w:t>”</w:t>
                  </w:r>
                  <w:r>
                    <w:t>规划管理，构建</w:t>
                  </w:r>
                  <w:r>
                    <w:t>“</w:t>
                  </w:r>
                  <w:r>
                    <w:t>两山、一带、多廊道</w:t>
                  </w:r>
                  <w:r>
                    <w:t>”</w:t>
                  </w:r>
                  <w:r>
                    <w:t>生态空间体系。</w:t>
                  </w:r>
                </w:p>
                <w:p w:rsidR="00DD6B41" w:rsidRDefault="00553BED">
                  <w:r>
                    <w:t>第二条</w:t>
                  </w:r>
                  <w:r>
                    <w:t xml:space="preserve"> </w:t>
                  </w:r>
                  <w:r>
                    <w:t>优化流域水环境保护布局，</w:t>
                  </w:r>
                  <w:proofErr w:type="gramStart"/>
                  <w:r>
                    <w:t>璧</w:t>
                  </w:r>
                  <w:proofErr w:type="gramEnd"/>
                  <w:r>
                    <w:t>南河、</w:t>
                  </w:r>
                  <w:proofErr w:type="gramStart"/>
                  <w:r>
                    <w:t>璧北河及梅江河</w:t>
                  </w:r>
                  <w:proofErr w:type="gramEnd"/>
                  <w:r>
                    <w:t>河道保护线外侧设置绿化缓冲带。加强饮用水源地规范化建设。</w:t>
                  </w:r>
                </w:p>
                <w:p w:rsidR="00DD6B41" w:rsidRDefault="00553BED">
                  <w:r>
                    <w:t>第三条</w:t>
                  </w:r>
                  <w:r>
                    <w:t xml:space="preserve"> </w:t>
                  </w:r>
                  <w:r>
                    <w:t>优先引入与规划主导产业</w:t>
                  </w:r>
                  <w:r>
                    <w:t>（</w:t>
                  </w:r>
                  <w:r>
                    <w:t>智能装备、信息技术、生命健康产业）环境相容的工业项目，严格控制电镀规模（国家允许的特殊行业除外</w:t>
                  </w:r>
                  <w:r>
                    <w:t>）</w:t>
                  </w:r>
                  <w:r>
                    <w:t>。积极推进全区制鞋业转型升级和产业优化。积极推进高新区现有家具企业污染整治和完善环保手续，促进产业优化。推进工业区与生活区的合理布局，逐步减少混杂现象。除高新区以外的各镇街工业集聚区内的工业用地原则上不再审批涉及</w:t>
                  </w:r>
                  <w:r>
                    <w:t>VOC</w:t>
                  </w:r>
                  <w:r>
                    <w:rPr>
                      <w:vertAlign w:val="subscript"/>
                    </w:rPr>
                    <w:t>S</w:t>
                  </w:r>
                  <w:r>
                    <w:t>排放类项目。可适当布局园区主导产业配套必需的、对环境影响小、风险可控的化工项目。</w:t>
                  </w:r>
                </w:p>
                <w:p w:rsidR="00DD6B41" w:rsidRDefault="00553BED">
                  <w:pPr>
                    <w:rPr>
                      <w:szCs w:val="21"/>
                    </w:rPr>
                  </w:pPr>
                  <w:r>
                    <w:t>第四条</w:t>
                  </w:r>
                  <w:r>
                    <w:t xml:space="preserve"> </w:t>
                  </w:r>
                  <w:r>
                    <w:t>对工业用地上</w:t>
                  </w:r>
                  <w:r>
                    <w:t>“</w:t>
                  </w:r>
                  <w:r>
                    <w:t>零土地</w:t>
                  </w:r>
                  <w:r>
                    <w:t>”</w:t>
                  </w:r>
                  <w:r>
                    <w:t>（</w:t>
                  </w:r>
                  <w:r>
                    <w:t>不涉及新征建设用地</w:t>
                  </w:r>
                  <w:r>
                    <w:t>）</w:t>
                  </w:r>
                  <w:r>
                    <w:t>技术改造升级且</w:t>
                  </w:r>
                  <w:r>
                    <w:t>“</w:t>
                  </w:r>
                  <w:r>
                    <w:t>两不增</w:t>
                  </w:r>
                  <w:r>
                    <w:t>”</w:t>
                  </w:r>
                  <w:r>
                    <w:t>（</w:t>
                  </w:r>
                  <w:r>
                    <w:t>不增加污染物排放总量、不增大环境风险</w:t>
                  </w:r>
                  <w:r>
                    <w:t>）</w:t>
                  </w:r>
                  <w:r>
                    <w:t>的建设项目﹐对原老工业企业集聚区</w:t>
                  </w:r>
                  <w:r>
                    <w:t>（</w:t>
                  </w:r>
                  <w:r>
                    <w:t>地</w:t>
                  </w:r>
                  <w:r>
                    <w:t>）</w:t>
                  </w:r>
                  <w:r>
                    <w:t>在城乡规划未改变其工业用地性质的前提和期限内，且列入所在</w:t>
                  </w:r>
                  <w:r>
                    <w:t>区县工业发展等规划并依法开展了规划环评的项目，依法依规加快推进环</w:t>
                  </w:r>
                  <w:proofErr w:type="gramStart"/>
                  <w:r>
                    <w:t>评文件</w:t>
                  </w:r>
                  <w:proofErr w:type="gramEnd"/>
                  <w:r>
                    <w:t>审批。</w:t>
                  </w:r>
                </w:p>
              </w:tc>
              <w:tc>
                <w:tcPr>
                  <w:tcW w:w="2691" w:type="dxa"/>
                  <w:vAlign w:val="center"/>
                </w:tcPr>
                <w:p w:rsidR="00DD6B41" w:rsidRDefault="00553BED">
                  <w:pPr>
                    <w:snapToGrid w:val="0"/>
                    <w:spacing w:line="340" w:lineRule="exact"/>
                    <w:jc w:val="center"/>
                    <w:rPr>
                      <w:szCs w:val="21"/>
                    </w:rPr>
                  </w:pPr>
                  <w:r>
                    <w:rPr>
                      <w:szCs w:val="21"/>
                    </w:rPr>
                    <w:t>本项目位于重庆市璧山</w:t>
                  </w:r>
                  <w:r>
                    <w:rPr>
                      <w:szCs w:val="21"/>
                    </w:rPr>
                    <w:t>高新</w:t>
                  </w:r>
                  <w:r>
                    <w:rPr>
                      <w:szCs w:val="21"/>
                    </w:rPr>
                    <w:t>区，</w:t>
                  </w:r>
                  <w:r>
                    <w:rPr>
                      <w:szCs w:val="21"/>
                    </w:rPr>
                    <w:t>所在行业为</w:t>
                  </w:r>
                  <w:r>
                    <w:rPr>
                      <w:szCs w:val="21"/>
                    </w:rPr>
                    <w:t>C3670</w:t>
                  </w:r>
                  <w:r>
                    <w:rPr>
                      <w:szCs w:val="21"/>
                    </w:rPr>
                    <w:t>汽车零部件及配件制造，</w:t>
                  </w:r>
                  <w:r>
                    <w:rPr>
                      <w:szCs w:val="21"/>
                    </w:rPr>
                    <w:t>属于与</w:t>
                  </w:r>
                  <w:r>
                    <w:t>规划主导产业环境相容的工业项目</w:t>
                  </w:r>
                  <w:r>
                    <w:t>，</w:t>
                  </w:r>
                  <w:r>
                    <w:t>本项目未新增用地，产生的有机废气</w:t>
                  </w:r>
                  <w:r>
                    <w:rPr>
                      <w:szCs w:val="21"/>
                    </w:rPr>
                    <w:t>处理后达标排放</w:t>
                  </w:r>
                  <w:r>
                    <w:t>。</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567"/>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污染物排放管控</w:t>
                  </w:r>
                </w:p>
              </w:tc>
              <w:tc>
                <w:tcPr>
                  <w:tcW w:w="5460" w:type="dxa"/>
                  <w:vAlign w:val="center"/>
                </w:tcPr>
                <w:p w:rsidR="00DD6B41" w:rsidRDefault="00553BED">
                  <w:r>
                    <w:t>第五条</w:t>
                  </w:r>
                  <w:r>
                    <w:t xml:space="preserve"> </w:t>
                  </w:r>
                  <w:r>
                    <w:t>限制高耗水、水污染物排放强度高的行业入驻，</w:t>
                  </w:r>
                  <w:proofErr w:type="gramStart"/>
                  <w:r>
                    <w:t>璧</w:t>
                  </w:r>
                  <w:proofErr w:type="gramEnd"/>
                  <w:r>
                    <w:t>南河汇入长江汇入口上游</w:t>
                  </w:r>
                  <w:r>
                    <w:t>20</w:t>
                  </w:r>
                  <w:r>
                    <w:t>公里、</w:t>
                  </w:r>
                  <w:proofErr w:type="gramStart"/>
                  <w:r>
                    <w:t>璧</w:t>
                  </w:r>
                  <w:proofErr w:type="gramEnd"/>
                  <w:r>
                    <w:t>北河汇入嘉陵江汇入口上游</w:t>
                  </w:r>
                  <w:r>
                    <w:t>20</w:t>
                  </w:r>
                  <w:r>
                    <w:t>公里、集中式饮用水源取水口上游</w:t>
                  </w:r>
                  <w:r>
                    <w:t>20</w:t>
                  </w:r>
                  <w:r>
                    <w:t>公里范围内的沿岸地区（江河</w:t>
                  </w:r>
                  <w:r>
                    <w:t>50</w:t>
                  </w:r>
                  <w:r>
                    <w:t>年一遇洪水位向陆域一侧</w:t>
                  </w:r>
                  <w:r>
                    <w:t>1</w:t>
                  </w:r>
                  <w:r>
                    <w:t>公里范围内），禁止新建、扩建排放重金属（指铬、镉、汞、砷、铅五类重金属</w:t>
                  </w:r>
                  <w:r>
                    <w:t>）</w:t>
                  </w:r>
                  <w:r>
                    <w:t>、剧毒物质和持久性有机污染物的工业项目。</w:t>
                  </w:r>
                </w:p>
                <w:p w:rsidR="00DD6B41" w:rsidRDefault="00553BED">
                  <w:r>
                    <w:t>第六条</w:t>
                  </w:r>
                  <w:r>
                    <w:t xml:space="preserve"> </w:t>
                  </w:r>
                  <w:proofErr w:type="gramStart"/>
                  <w:r>
                    <w:t>璧</w:t>
                  </w:r>
                  <w:proofErr w:type="gramEnd"/>
                  <w:r>
                    <w:t>南河、梅江河流域污水处理厂实施提标改造</w:t>
                  </w:r>
                  <w:r>
                    <w:t>；</w:t>
                  </w:r>
                  <w:r>
                    <w:t>提高城市生活污水处理率、镇级生活污水处理率。进一步完善</w:t>
                  </w:r>
                  <w:proofErr w:type="gramStart"/>
                  <w:r>
                    <w:t>污水处理厂纳污</w:t>
                  </w:r>
                  <w:proofErr w:type="gramEnd"/>
                  <w:r>
                    <w:t>管网的建设。</w:t>
                  </w:r>
                </w:p>
                <w:p w:rsidR="00DD6B41" w:rsidRDefault="00553BED">
                  <w:r>
                    <w:t>第七条</w:t>
                  </w:r>
                  <w:r>
                    <w:t xml:space="preserve"> </w:t>
                  </w:r>
                  <w:r>
                    <w:t>严格执行大气污染</w:t>
                  </w:r>
                  <w:proofErr w:type="gramStart"/>
                  <w:r>
                    <w:t>物特别</w:t>
                  </w:r>
                  <w:proofErr w:type="gramEnd"/>
                  <w:r>
                    <w:t>排放限值。严控新建、改建和</w:t>
                  </w:r>
                  <w:proofErr w:type="gramStart"/>
                  <w:r>
                    <w:t>扩建高</w:t>
                  </w:r>
                  <w:proofErr w:type="gramEnd"/>
                  <w:r>
                    <w:t>污染和高能耗行业新增产能。新建涉</w:t>
                  </w:r>
                  <w:r>
                    <w:t>VOCs</w:t>
                  </w:r>
                  <w:r>
                    <w:t>排放的工业企业原则上进入高新区，并加强源头控制，使用低（无</w:t>
                  </w:r>
                  <w:r>
                    <w:t>）</w:t>
                  </w:r>
                  <w:r>
                    <w:t>VOCs</w:t>
                  </w:r>
                  <w:r>
                    <w:t>含量的原辅料，加强废气收集，安装高效治理设施。</w:t>
                  </w:r>
                </w:p>
                <w:p w:rsidR="00DD6B41" w:rsidRDefault="00553BED">
                  <w:pPr>
                    <w:rPr>
                      <w:szCs w:val="21"/>
                    </w:rPr>
                  </w:pPr>
                  <w:r>
                    <w:t>第八条</w:t>
                  </w:r>
                  <w:r>
                    <w:t xml:space="preserve"> </w:t>
                  </w:r>
                  <w:r>
                    <w:t>控制农业面源污染，加快推广使用低毒、低残留农药，推进化肥农药使用减量化。提高规模养殖场配套建设粪污处理设施比例及规模化畜禽养殖场畜禽粪便综合利用率。</w:t>
                  </w:r>
                </w:p>
              </w:tc>
              <w:tc>
                <w:tcPr>
                  <w:tcW w:w="2691" w:type="dxa"/>
                  <w:vAlign w:val="center"/>
                </w:tcPr>
                <w:p w:rsidR="00DD6B41" w:rsidRDefault="00553BED">
                  <w:pPr>
                    <w:snapToGrid w:val="0"/>
                    <w:spacing w:line="340" w:lineRule="exact"/>
                    <w:rPr>
                      <w:szCs w:val="21"/>
                    </w:rPr>
                  </w:pPr>
                  <w:r>
                    <w:rPr>
                      <w:kern w:val="0"/>
                      <w:szCs w:val="21"/>
                    </w:rPr>
                    <w:t>本项目不属于</w:t>
                  </w:r>
                  <w:r>
                    <w:t>高耗水、水污染物排放强度高的行业</w:t>
                  </w:r>
                  <w:r>
                    <w:t>，</w:t>
                  </w:r>
                  <w:r>
                    <w:t>不属于</w:t>
                  </w:r>
                  <w:r>
                    <w:t>排放重金属（指铬、镉、汞、砷、铅五类重金属</w:t>
                  </w:r>
                  <w:r>
                    <w:t>）</w:t>
                  </w:r>
                  <w:r>
                    <w:t>、剧毒物质和持久性有机污染物的工业项目。</w:t>
                  </w:r>
                  <w:r>
                    <w:t>本项目产生的有机废气</w:t>
                  </w:r>
                  <w:r>
                    <w:rPr>
                      <w:szCs w:val="21"/>
                    </w:rPr>
                    <w:t>处理后达标排放</w:t>
                  </w:r>
                  <w:r>
                    <w:t>。</w:t>
                  </w:r>
                  <w:r>
                    <w:rPr>
                      <w:kern w:val="0"/>
                      <w:szCs w:val="21"/>
                      <w:shd w:val="clear" w:color="auto" w:fill="FFFFFF"/>
                    </w:rPr>
                    <w:t>项目使用</w:t>
                  </w:r>
                  <w:r>
                    <w:t>原辅料</w:t>
                  </w:r>
                  <w:r>
                    <w:rPr>
                      <w:kern w:val="0"/>
                      <w:szCs w:val="21"/>
                      <w:shd w:val="clear" w:color="auto" w:fill="FFFFFF"/>
                    </w:rPr>
                    <w:t>为</w:t>
                  </w:r>
                  <w:r>
                    <w:t>低</w:t>
                  </w:r>
                  <w:r>
                    <w:t>VOCs</w:t>
                  </w:r>
                  <w:r>
                    <w:t>含量的原辅料</w:t>
                  </w:r>
                  <w:r>
                    <w:rPr>
                      <w:kern w:val="0"/>
                      <w:szCs w:val="21"/>
                      <w:shd w:val="clear" w:color="auto" w:fill="FFFFFF"/>
                    </w:rPr>
                    <w:t>。</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90"/>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环境风险防控</w:t>
                  </w:r>
                </w:p>
              </w:tc>
              <w:tc>
                <w:tcPr>
                  <w:tcW w:w="5460" w:type="dxa"/>
                  <w:vAlign w:val="center"/>
                </w:tcPr>
                <w:p w:rsidR="00DD6B41" w:rsidRDefault="00553BED">
                  <w:r>
                    <w:t>第九条</w:t>
                  </w:r>
                  <w:r>
                    <w:t xml:space="preserve"> </w:t>
                  </w:r>
                  <w:r>
                    <w:t>执行最严格的水环境风险防控及应急措施，加强应急能力建设。</w:t>
                  </w:r>
                </w:p>
                <w:p w:rsidR="00DD6B41" w:rsidRDefault="00553BED">
                  <w:pPr>
                    <w:rPr>
                      <w:szCs w:val="21"/>
                    </w:rPr>
                  </w:pPr>
                  <w:r>
                    <w:t>第十条</w:t>
                  </w:r>
                  <w:r>
                    <w:t xml:space="preserve"> </w:t>
                  </w:r>
                  <w:r>
                    <w:t>禁止建设存在重大环境安全隐患的工业项目。</w:t>
                  </w:r>
                </w:p>
              </w:tc>
              <w:tc>
                <w:tcPr>
                  <w:tcW w:w="2691" w:type="dxa"/>
                  <w:vAlign w:val="center"/>
                </w:tcPr>
                <w:p w:rsidR="00DD6B41" w:rsidRDefault="00553BED">
                  <w:pPr>
                    <w:snapToGrid w:val="0"/>
                    <w:spacing w:line="340" w:lineRule="exact"/>
                    <w:jc w:val="center"/>
                    <w:rPr>
                      <w:szCs w:val="21"/>
                    </w:rPr>
                  </w:pPr>
                  <w:r>
                    <w:rPr>
                      <w:kern w:val="0"/>
                      <w:szCs w:val="21"/>
                    </w:rPr>
                    <w:t>本项目不属于</w:t>
                  </w:r>
                  <w:r>
                    <w:t>存在重大环境安全隐患的工业项目</w:t>
                  </w:r>
                  <w:r>
                    <w:t>。</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567"/>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资源开发利用效率</w:t>
                  </w:r>
                </w:p>
              </w:tc>
              <w:tc>
                <w:tcPr>
                  <w:tcW w:w="5460" w:type="dxa"/>
                  <w:vAlign w:val="center"/>
                </w:tcPr>
                <w:p w:rsidR="00DD6B41" w:rsidRDefault="00553BED">
                  <w:pPr>
                    <w:rPr>
                      <w:szCs w:val="21"/>
                    </w:rPr>
                  </w:pPr>
                  <w:r>
                    <w:t>第十一条</w:t>
                  </w:r>
                  <w:r>
                    <w:t xml:space="preserve"> </w:t>
                  </w:r>
                  <w:r>
                    <w:t>促进再生水利用，推荐再生水利用设施的建设，鼓励工业企业实施中水回用，积极推进污水处理厂中水回用。</w:t>
                  </w:r>
                </w:p>
              </w:tc>
              <w:tc>
                <w:tcPr>
                  <w:tcW w:w="2691" w:type="dxa"/>
                  <w:vAlign w:val="center"/>
                </w:tcPr>
                <w:p w:rsidR="00DD6B41" w:rsidRDefault="00553BED">
                  <w:pPr>
                    <w:snapToGrid w:val="0"/>
                    <w:spacing w:line="340" w:lineRule="exact"/>
                    <w:jc w:val="center"/>
                    <w:rPr>
                      <w:szCs w:val="21"/>
                    </w:rPr>
                  </w:pPr>
                  <w:r>
                    <w:t>本</w:t>
                  </w:r>
                  <w:r>
                    <w:t>项目</w:t>
                  </w:r>
                  <w:r>
                    <w:rPr>
                      <w:szCs w:val="21"/>
                    </w:rPr>
                    <w:t>建成后将节约用水</w:t>
                  </w:r>
                  <w:r>
                    <w:t>。</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567"/>
                <w:jc w:val="center"/>
              </w:trPr>
              <w:tc>
                <w:tcPr>
                  <w:tcW w:w="1033" w:type="dxa"/>
                  <w:vMerge w:val="restart"/>
                  <w:vAlign w:val="center"/>
                </w:tcPr>
                <w:p w:rsidR="00DD6B41" w:rsidRDefault="00553BED">
                  <w:pPr>
                    <w:snapToGrid w:val="0"/>
                    <w:spacing w:line="340" w:lineRule="exact"/>
                    <w:jc w:val="center"/>
                    <w:rPr>
                      <w:szCs w:val="21"/>
                    </w:rPr>
                  </w:pPr>
                  <w:r>
                    <w:rPr>
                      <w:szCs w:val="21"/>
                    </w:rPr>
                    <w:t>单元管</w:t>
                  </w:r>
                  <w:proofErr w:type="gramStart"/>
                  <w:r>
                    <w:rPr>
                      <w:szCs w:val="21"/>
                    </w:rPr>
                    <w:t>控要求</w:t>
                  </w:r>
                  <w:proofErr w:type="gramEnd"/>
                </w:p>
              </w:tc>
              <w:tc>
                <w:tcPr>
                  <w:tcW w:w="1605" w:type="dxa"/>
                  <w:vAlign w:val="center"/>
                </w:tcPr>
                <w:p w:rsidR="00DD6B41" w:rsidRDefault="00553BED">
                  <w:pPr>
                    <w:snapToGrid w:val="0"/>
                    <w:spacing w:line="340" w:lineRule="exact"/>
                    <w:jc w:val="center"/>
                    <w:rPr>
                      <w:szCs w:val="21"/>
                    </w:rPr>
                  </w:pPr>
                  <w:r>
                    <w:rPr>
                      <w:szCs w:val="21"/>
                    </w:rPr>
                    <w:t>空间布局约束</w:t>
                  </w:r>
                </w:p>
              </w:tc>
              <w:tc>
                <w:tcPr>
                  <w:tcW w:w="5460" w:type="dxa"/>
                  <w:vAlign w:val="center"/>
                </w:tcPr>
                <w:p w:rsidR="00DD6B41" w:rsidRDefault="00553BED">
                  <w:pPr>
                    <w:snapToGrid w:val="0"/>
                    <w:spacing w:line="340" w:lineRule="exact"/>
                    <w:jc w:val="left"/>
                    <w:rPr>
                      <w:szCs w:val="21"/>
                    </w:rPr>
                  </w:pPr>
                  <w:r>
                    <w:rPr>
                      <w:szCs w:val="21"/>
                    </w:rPr>
                    <w:t>1</w:t>
                  </w:r>
                  <w:r>
                    <w:rPr>
                      <w:szCs w:val="21"/>
                    </w:rPr>
                    <w:t>、优先引入与璧山高新区主导产业环境相容的工业企业，积极推进璧山高新区制鞋业转型升级，新、改、扩建涉及</w:t>
                  </w:r>
                  <w:r>
                    <w:rPr>
                      <w:szCs w:val="21"/>
                    </w:rPr>
                    <w:t>VOCS</w:t>
                  </w:r>
                  <w:r>
                    <w:rPr>
                      <w:szCs w:val="21"/>
                    </w:rPr>
                    <w:t>排放的制鞋企业实行等量替换。积极推进高新区现有家具企业污染整治和完善环保手续，促进产业优化。除高新区以外的工业集聚区内现有工业用地面积不得新增。</w:t>
                  </w:r>
                </w:p>
                <w:p w:rsidR="00DD6B41" w:rsidRDefault="00553BED">
                  <w:pPr>
                    <w:snapToGrid w:val="0"/>
                    <w:spacing w:line="340" w:lineRule="exact"/>
                    <w:jc w:val="left"/>
                    <w:rPr>
                      <w:szCs w:val="21"/>
                    </w:rPr>
                  </w:pPr>
                  <w:r>
                    <w:rPr>
                      <w:szCs w:val="21"/>
                    </w:rPr>
                    <w:t>2</w:t>
                  </w:r>
                  <w:r>
                    <w:rPr>
                      <w:szCs w:val="21"/>
                    </w:rPr>
                    <w:t>、居住用地周边的工业用地调整为一类工业用地，严格控制入驻企业类型，预留防护距离。</w:t>
                  </w:r>
                </w:p>
                <w:p w:rsidR="00DD6B41" w:rsidRDefault="00553BED">
                  <w:pPr>
                    <w:snapToGrid w:val="0"/>
                    <w:spacing w:line="340" w:lineRule="exact"/>
                    <w:jc w:val="left"/>
                    <w:rPr>
                      <w:szCs w:val="21"/>
                    </w:rPr>
                  </w:pPr>
                  <w:r>
                    <w:rPr>
                      <w:szCs w:val="21"/>
                    </w:rPr>
                    <w:t>3</w:t>
                  </w:r>
                  <w:r>
                    <w:rPr>
                      <w:szCs w:val="21"/>
                    </w:rPr>
                    <w:t>、</w:t>
                  </w:r>
                  <w:proofErr w:type="gramStart"/>
                  <w:r>
                    <w:rPr>
                      <w:szCs w:val="21"/>
                    </w:rPr>
                    <w:t>璧</w:t>
                  </w:r>
                  <w:proofErr w:type="gramEnd"/>
                  <w:r>
                    <w:rPr>
                      <w:szCs w:val="21"/>
                    </w:rPr>
                    <w:t>南河汇入长江汇入口上游</w:t>
                  </w:r>
                  <w:r>
                    <w:rPr>
                      <w:szCs w:val="21"/>
                    </w:rPr>
                    <w:t>20</w:t>
                  </w:r>
                  <w:r>
                    <w:rPr>
                      <w:szCs w:val="21"/>
                    </w:rPr>
                    <w:t>公里</w:t>
                  </w:r>
                  <w:r>
                    <w:rPr>
                      <w:szCs w:val="21"/>
                    </w:rPr>
                    <w:t>(</w:t>
                  </w:r>
                  <w:proofErr w:type="gramStart"/>
                  <w:r>
                    <w:rPr>
                      <w:szCs w:val="21"/>
                    </w:rPr>
                    <w:t>璧</w:t>
                  </w:r>
                  <w:proofErr w:type="gramEnd"/>
                  <w:r>
                    <w:rPr>
                      <w:szCs w:val="21"/>
                    </w:rPr>
                    <w:t>山区境内约有</w:t>
                  </w:r>
                  <w:r>
                    <w:rPr>
                      <w:szCs w:val="21"/>
                    </w:rPr>
                    <w:t>7km)</w:t>
                  </w:r>
                  <w:r>
                    <w:rPr>
                      <w:szCs w:val="21"/>
                    </w:rPr>
                    <w:t>范围内的沿岸地区（沿岸地区指江河</w:t>
                  </w:r>
                  <w:r>
                    <w:rPr>
                      <w:szCs w:val="21"/>
                    </w:rPr>
                    <w:t>50</w:t>
                  </w:r>
                  <w:r>
                    <w:rPr>
                      <w:szCs w:val="21"/>
                    </w:rPr>
                    <w:t>年一遇洪水位向陆域一侧</w:t>
                  </w:r>
                  <w:r>
                    <w:rPr>
                      <w:szCs w:val="21"/>
                    </w:rPr>
                    <w:t>1</w:t>
                  </w:r>
                  <w:r>
                    <w:rPr>
                      <w:szCs w:val="21"/>
                    </w:rPr>
                    <w:t>公里范围内），禁止新建、扩建排放重金属（铬、镉、汞、砷、铅）、剧毒物质和持久性有机污染物的工业项目。现有企业实施退出或搬迁方案。</w:t>
                  </w:r>
                </w:p>
                <w:p w:rsidR="00DD6B41" w:rsidRDefault="00553BED">
                  <w:pPr>
                    <w:snapToGrid w:val="0"/>
                    <w:spacing w:line="340" w:lineRule="exact"/>
                    <w:jc w:val="left"/>
                    <w:rPr>
                      <w:szCs w:val="21"/>
                    </w:rPr>
                  </w:pPr>
                  <w:r>
                    <w:rPr>
                      <w:szCs w:val="21"/>
                    </w:rPr>
                    <w:t>4</w:t>
                  </w:r>
                  <w:r>
                    <w:rPr>
                      <w:szCs w:val="21"/>
                    </w:rPr>
                    <w:t>、除电镀集中加工区外的其他区域禁止新建电镀生产线（国家允许的特殊行业除外），现有电镀生产线逐渐搬迁进入电镀集中加工区。严格限制电镀加工区电镀规模。</w:t>
                  </w:r>
                </w:p>
                <w:p w:rsidR="00DD6B41" w:rsidRDefault="00553BED">
                  <w:pPr>
                    <w:snapToGrid w:val="0"/>
                    <w:spacing w:line="340" w:lineRule="exact"/>
                    <w:jc w:val="left"/>
                    <w:rPr>
                      <w:szCs w:val="21"/>
                    </w:rPr>
                  </w:pPr>
                  <w:r>
                    <w:rPr>
                      <w:szCs w:val="21"/>
                    </w:rPr>
                    <w:t>5</w:t>
                  </w:r>
                  <w:r>
                    <w:rPr>
                      <w:szCs w:val="21"/>
                    </w:rPr>
                    <w:t>、严格控制涉及含磷工艺的工</w:t>
                  </w:r>
                  <w:r>
                    <w:rPr>
                      <w:szCs w:val="21"/>
                    </w:rPr>
                    <w:t>业项目入驻。严格限制高耗水、水污染物排放强度高的</w:t>
                  </w:r>
                  <w:r>
                    <w:rPr>
                      <w:szCs w:val="21"/>
                    </w:rPr>
                    <w:t>行业入驻</w:t>
                  </w:r>
                  <w:r>
                    <w:rPr>
                      <w:szCs w:val="21"/>
                    </w:rPr>
                    <w:t>。</w:t>
                  </w:r>
                </w:p>
                <w:p w:rsidR="00DD6B41" w:rsidRDefault="00553BED">
                  <w:pPr>
                    <w:snapToGrid w:val="0"/>
                    <w:spacing w:line="340" w:lineRule="exact"/>
                    <w:jc w:val="left"/>
                    <w:rPr>
                      <w:szCs w:val="21"/>
                    </w:rPr>
                  </w:pPr>
                  <w:r>
                    <w:rPr>
                      <w:szCs w:val="21"/>
                    </w:rPr>
                    <w:t>6</w:t>
                  </w:r>
                  <w:r>
                    <w:rPr>
                      <w:szCs w:val="21"/>
                    </w:rPr>
                    <w:t>、根据区域环境容量，限制</w:t>
                  </w:r>
                  <w:r>
                    <w:rPr>
                      <w:szCs w:val="21"/>
                    </w:rPr>
                    <w:t>VOCs</w:t>
                  </w:r>
                  <w:r>
                    <w:rPr>
                      <w:szCs w:val="21"/>
                    </w:rPr>
                    <w:t>、颗粒物排放量大的工业企业。合理布局涉及</w:t>
                  </w:r>
                  <w:r>
                    <w:rPr>
                      <w:szCs w:val="21"/>
                    </w:rPr>
                    <w:t xml:space="preserve">VOCs </w:t>
                  </w:r>
                  <w:r>
                    <w:rPr>
                      <w:szCs w:val="21"/>
                    </w:rPr>
                    <w:t>排放的企业。</w:t>
                  </w:r>
                </w:p>
                <w:p w:rsidR="00DD6B41" w:rsidRDefault="00553BED">
                  <w:pPr>
                    <w:snapToGrid w:val="0"/>
                    <w:spacing w:line="340" w:lineRule="exact"/>
                    <w:jc w:val="left"/>
                    <w:rPr>
                      <w:szCs w:val="21"/>
                    </w:rPr>
                  </w:pPr>
                  <w:r>
                    <w:rPr>
                      <w:szCs w:val="21"/>
                    </w:rPr>
                    <w:t>7</w:t>
                  </w:r>
                  <w:r>
                    <w:rPr>
                      <w:szCs w:val="21"/>
                    </w:rPr>
                    <w:t>、继续</w:t>
                  </w:r>
                  <w:proofErr w:type="gramStart"/>
                  <w:r>
                    <w:rPr>
                      <w:szCs w:val="21"/>
                    </w:rPr>
                    <w:t>淘汰高</w:t>
                  </w:r>
                  <w:proofErr w:type="gramEnd"/>
                  <w:r>
                    <w:rPr>
                      <w:szCs w:val="21"/>
                    </w:rPr>
                    <w:t>污染、</w:t>
                  </w:r>
                  <w:proofErr w:type="gramStart"/>
                  <w:r>
                    <w:rPr>
                      <w:szCs w:val="21"/>
                    </w:rPr>
                    <w:t>高环境</w:t>
                  </w:r>
                  <w:proofErr w:type="gramEnd"/>
                  <w:r>
                    <w:rPr>
                      <w:szCs w:val="21"/>
                    </w:rPr>
                    <w:t>风险的落后产能，鼓励其它污染企业自愿</w:t>
                  </w:r>
                  <w:r>
                    <w:rPr>
                      <w:szCs w:val="21"/>
                    </w:rPr>
                    <w:t>“</w:t>
                  </w:r>
                  <w:r>
                    <w:rPr>
                      <w:szCs w:val="21"/>
                    </w:rPr>
                    <w:t>退城进园</w:t>
                  </w:r>
                  <w:r>
                    <w:rPr>
                      <w:szCs w:val="21"/>
                    </w:rPr>
                    <w:t>”</w:t>
                  </w:r>
                  <w:r>
                    <w:rPr>
                      <w:szCs w:val="21"/>
                    </w:rPr>
                    <w:t>。</w:t>
                  </w:r>
                </w:p>
              </w:tc>
              <w:tc>
                <w:tcPr>
                  <w:tcW w:w="2691" w:type="dxa"/>
                  <w:vAlign w:val="center"/>
                </w:tcPr>
                <w:p w:rsidR="00DD6B41" w:rsidRDefault="00553BED">
                  <w:pPr>
                    <w:snapToGrid w:val="0"/>
                    <w:spacing w:line="340" w:lineRule="exact"/>
                    <w:jc w:val="left"/>
                    <w:rPr>
                      <w:szCs w:val="21"/>
                    </w:rPr>
                  </w:pPr>
                  <w:r>
                    <w:rPr>
                      <w:kern w:val="0"/>
                      <w:szCs w:val="21"/>
                    </w:rPr>
                    <w:t>本项目位于</w:t>
                  </w:r>
                  <w:r>
                    <w:rPr>
                      <w:szCs w:val="21"/>
                    </w:rPr>
                    <w:t>重庆市璧山</w:t>
                  </w:r>
                  <w:r>
                    <w:rPr>
                      <w:szCs w:val="21"/>
                    </w:rPr>
                    <w:t>高新</w:t>
                  </w:r>
                  <w:r>
                    <w:rPr>
                      <w:szCs w:val="21"/>
                    </w:rPr>
                    <w:t>区</w:t>
                  </w:r>
                  <w:r>
                    <w:rPr>
                      <w:kern w:val="0"/>
                      <w:szCs w:val="21"/>
                    </w:rPr>
                    <w:t>，符合产业规划。项目周边为工业用地，无居住用地分布</w:t>
                  </w:r>
                  <w:r>
                    <w:rPr>
                      <w:kern w:val="0"/>
                      <w:szCs w:val="21"/>
                    </w:rPr>
                    <w:t>，</w:t>
                  </w:r>
                  <w:r>
                    <w:rPr>
                      <w:kern w:val="0"/>
                      <w:szCs w:val="21"/>
                    </w:rPr>
                    <w:t>不在禁止区域，不属于禁止类项目</w:t>
                  </w:r>
                  <w:r>
                    <w:rPr>
                      <w:kern w:val="0"/>
                      <w:szCs w:val="21"/>
                    </w:rPr>
                    <w:t>，</w:t>
                  </w:r>
                  <w:r>
                    <w:rPr>
                      <w:kern w:val="0"/>
                      <w:szCs w:val="21"/>
                    </w:rPr>
                    <w:t>不涉及含磷工艺，不属于高耗水、水污染物排放强度高的行业。项目不属于</w:t>
                  </w:r>
                  <w:r>
                    <w:rPr>
                      <w:kern w:val="0"/>
                      <w:szCs w:val="21"/>
                    </w:rPr>
                    <w:t>VOCs</w:t>
                  </w:r>
                  <w:r>
                    <w:rPr>
                      <w:kern w:val="0"/>
                      <w:szCs w:val="21"/>
                    </w:rPr>
                    <w:t>、颗粒物排放量大的项目。不属于高污染、</w:t>
                  </w:r>
                  <w:proofErr w:type="gramStart"/>
                  <w:r>
                    <w:rPr>
                      <w:kern w:val="0"/>
                      <w:szCs w:val="21"/>
                    </w:rPr>
                    <w:t>高环境</w:t>
                  </w:r>
                  <w:proofErr w:type="gramEnd"/>
                  <w:r>
                    <w:rPr>
                      <w:kern w:val="0"/>
                      <w:szCs w:val="21"/>
                    </w:rPr>
                    <w:t>风险的落后产能。</w:t>
                  </w:r>
                </w:p>
              </w:tc>
              <w:tc>
                <w:tcPr>
                  <w:tcW w:w="1224" w:type="dxa"/>
                  <w:vAlign w:val="center"/>
                </w:tcPr>
                <w:p w:rsidR="00DD6B41" w:rsidRDefault="00553BED">
                  <w:pPr>
                    <w:snapToGrid w:val="0"/>
                    <w:spacing w:line="340" w:lineRule="exact"/>
                    <w:jc w:val="center"/>
                    <w:rPr>
                      <w:szCs w:val="21"/>
                    </w:rPr>
                  </w:pPr>
                  <w:r>
                    <w:rPr>
                      <w:kern w:val="0"/>
                      <w:szCs w:val="21"/>
                    </w:rPr>
                    <w:t>符合</w:t>
                  </w:r>
                </w:p>
              </w:tc>
            </w:tr>
            <w:tr w:rsidR="00DD6B41">
              <w:trPr>
                <w:trHeight w:val="567"/>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污染物排放管控</w:t>
                  </w:r>
                </w:p>
              </w:tc>
              <w:tc>
                <w:tcPr>
                  <w:tcW w:w="5460" w:type="dxa"/>
                  <w:vAlign w:val="center"/>
                </w:tcPr>
                <w:p w:rsidR="00DD6B41" w:rsidRDefault="00553BED">
                  <w:pPr>
                    <w:snapToGrid w:val="0"/>
                    <w:spacing w:line="340" w:lineRule="exact"/>
                    <w:jc w:val="left"/>
                    <w:rPr>
                      <w:szCs w:val="21"/>
                    </w:rPr>
                  </w:pPr>
                  <w:r>
                    <w:rPr>
                      <w:szCs w:val="21"/>
                    </w:rPr>
                    <w:t>1</w:t>
                  </w:r>
                  <w:r>
                    <w:rPr>
                      <w:szCs w:val="21"/>
                    </w:rPr>
                    <w:t>、水污染物：</w:t>
                  </w:r>
                </w:p>
                <w:p w:rsidR="00DD6B41" w:rsidRDefault="00553BED">
                  <w:pPr>
                    <w:snapToGrid w:val="0"/>
                    <w:spacing w:line="340" w:lineRule="exact"/>
                    <w:jc w:val="left"/>
                    <w:rPr>
                      <w:szCs w:val="21"/>
                    </w:rPr>
                  </w:pPr>
                  <w:r>
                    <w:rPr>
                      <w:szCs w:val="21"/>
                    </w:rPr>
                    <w:t>（</w:t>
                  </w:r>
                  <w:r>
                    <w:rPr>
                      <w:szCs w:val="21"/>
                    </w:rPr>
                    <w:t>1</w:t>
                  </w:r>
                  <w:r>
                    <w:rPr>
                      <w:szCs w:val="21"/>
                    </w:rPr>
                    <w:t>）丁家、来凤、青杠、观音塘、高新区等</w:t>
                  </w:r>
                  <w:proofErr w:type="gramStart"/>
                  <w:r>
                    <w:rPr>
                      <w:szCs w:val="21"/>
                    </w:rPr>
                    <w:t>璧</w:t>
                  </w:r>
                  <w:proofErr w:type="gramEnd"/>
                  <w:r>
                    <w:rPr>
                      <w:szCs w:val="21"/>
                    </w:rPr>
                    <w:t>南河流域城镇生活污水处理厂废水排放主要指标（环境压力较大的指标）提升至地表水环境质量标准</w:t>
                  </w:r>
                  <w:r>
                    <w:rPr>
                      <w:szCs w:val="21"/>
                    </w:rPr>
                    <w:t>Ⅳ</w:t>
                  </w:r>
                  <w:r>
                    <w:rPr>
                      <w:szCs w:val="21"/>
                    </w:rPr>
                    <w:t>类。</w:t>
                  </w:r>
                </w:p>
                <w:p w:rsidR="00DD6B41" w:rsidRDefault="00553BED">
                  <w:pPr>
                    <w:snapToGrid w:val="0"/>
                    <w:spacing w:line="340" w:lineRule="exact"/>
                    <w:jc w:val="left"/>
                    <w:rPr>
                      <w:szCs w:val="21"/>
                    </w:rPr>
                  </w:pPr>
                  <w:r>
                    <w:rPr>
                      <w:szCs w:val="21"/>
                    </w:rPr>
                    <w:t>（</w:t>
                  </w:r>
                  <w:r>
                    <w:rPr>
                      <w:szCs w:val="21"/>
                    </w:rPr>
                    <w:t>2</w:t>
                  </w:r>
                  <w:r>
                    <w:rPr>
                      <w:szCs w:val="21"/>
                    </w:rPr>
                    <w:t>）进一步提高城市生活污水处理率和镇级生活污水处理率。</w:t>
                  </w:r>
                </w:p>
                <w:p w:rsidR="00DD6B41" w:rsidRDefault="00553BED">
                  <w:pPr>
                    <w:snapToGrid w:val="0"/>
                    <w:spacing w:line="340" w:lineRule="exact"/>
                    <w:jc w:val="left"/>
                    <w:rPr>
                      <w:szCs w:val="21"/>
                    </w:rPr>
                  </w:pPr>
                  <w:r>
                    <w:rPr>
                      <w:szCs w:val="21"/>
                    </w:rPr>
                    <w:t>（</w:t>
                  </w:r>
                  <w:r>
                    <w:rPr>
                      <w:szCs w:val="21"/>
                    </w:rPr>
                    <w:t>3</w:t>
                  </w:r>
                  <w:r>
                    <w:rPr>
                      <w:szCs w:val="21"/>
                    </w:rPr>
                    <w:t>）除高新区以外的各镇街工业集聚区内的工业用地原则上不得新审批有一类污染物排放的项目；仅排放二类污染物有条件进入镇街污水处理厂站的，经镇街和污水处理厂站运营单位审核同意，分别按相关排放标准实施达标排放后方可入驻；仅排放二类污染物但无条件进入镇街污水处理厂站的，经镇街审核同意，原则上按零排放控制（包</w:t>
                  </w:r>
                  <w:r>
                    <w:rPr>
                      <w:szCs w:val="21"/>
                    </w:rPr>
                    <w:t>括综合利用）。</w:t>
                  </w:r>
                </w:p>
                <w:p w:rsidR="00DD6B41" w:rsidRDefault="00553BED">
                  <w:pPr>
                    <w:snapToGrid w:val="0"/>
                    <w:spacing w:line="340" w:lineRule="exact"/>
                    <w:jc w:val="left"/>
                    <w:rPr>
                      <w:szCs w:val="21"/>
                    </w:rPr>
                  </w:pPr>
                  <w:r>
                    <w:rPr>
                      <w:szCs w:val="21"/>
                    </w:rPr>
                    <w:t>2</w:t>
                  </w:r>
                  <w:r>
                    <w:rPr>
                      <w:szCs w:val="21"/>
                    </w:rPr>
                    <w:t>、大气污染物：</w:t>
                  </w:r>
                </w:p>
                <w:p w:rsidR="00DD6B41" w:rsidRDefault="00553BED">
                  <w:pPr>
                    <w:snapToGrid w:val="0"/>
                    <w:spacing w:line="340" w:lineRule="exact"/>
                    <w:jc w:val="left"/>
                    <w:rPr>
                      <w:szCs w:val="21"/>
                    </w:rPr>
                  </w:pPr>
                  <w:r>
                    <w:rPr>
                      <w:szCs w:val="21"/>
                    </w:rPr>
                    <w:t>（</w:t>
                  </w:r>
                  <w:r>
                    <w:rPr>
                      <w:szCs w:val="21"/>
                    </w:rPr>
                    <w:t>1</w:t>
                  </w:r>
                  <w:r>
                    <w:rPr>
                      <w:szCs w:val="21"/>
                    </w:rPr>
                    <w:t>）能源以天然气和电为主。</w:t>
                  </w:r>
                </w:p>
                <w:p w:rsidR="00DD6B41" w:rsidRDefault="00553BED">
                  <w:pPr>
                    <w:snapToGrid w:val="0"/>
                    <w:spacing w:line="340" w:lineRule="exact"/>
                    <w:jc w:val="left"/>
                    <w:rPr>
                      <w:szCs w:val="21"/>
                    </w:rPr>
                  </w:pPr>
                  <w:r>
                    <w:rPr>
                      <w:szCs w:val="21"/>
                    </w:rPr>
                    <w:t>（</w:t>
                  </w:r>
                  <w:r>
                    <w:rPr>
                      <w:szCs w:val="21"/>
                    </w:rPr>
                    <w:t>2</w:t>
                  </w:r>
                  <w:r>
                    <w:rPr>
                      <w:szCs w:val="21"/>
                    </w:rPr>
                    <w:t>）落实开展制鞋业</w:t>
                  </w:r>
                  <w:r>
                    <w:rPr>
                      <w:szCs w:val="21"/>
                    </w:rPr>
                    <w:t>“</w:t>
                  </w:r>
                  <w:r>
                    <w:rPr>
                      <w:szCs w:val="21"/>
                    </w:rPr>
                    <w:t>散乱污</w:t>
                  </w:r>
                  <w:r>
                    <w:rPr>
                      <w:szCs w:val="21"/>
                    </w:rPr>
                    <w:t>”</w:t>
                  </w:r>
                  <w:r>
                    <w:rPr>
                      <w:szCs w:val="21"/>
                    </w:rPr>
                    <w:t>整治工作，完善相关废气治理措施，减少有机废气的排放。</w:t>
                  </w:r>
                </w:p>
                <w:p w:rsidR="00DD6B41" w:rsidRDefault="00553BED">
                  <w:pPr>
                    <w:snapToGrid w:val="0"/>
                    <w:spacing w:line="340" w:lineRule="exact"/>
                    <w:jc w:val="left"/>
                    <w:rPr>
                      <w:szCs w:val="21"/>
                    </w:rPr>
                  </w:pPr>
                  <w:r>
                    <w:rPr>
                      <w:szCs w:val="21"/>
                    </w:rPr>
                    <w:t>（</w:t>
                  </w:r>
                  <w:r>
                    <w:rPr>
                      <w:szCs w:val="21"/>
                    </w:rPr>
                    <w:t>3</w:t>
                  </w:r>
                  <w:r>
                    <w:rPr>
                      <w:szCs w:val="21"/>
                    </w:rPr>
                    <w:t>）除高新区以外的各镇街工业集聚区内的工业用地原则不再审批</w:t>
                  </w:r>
                  <w:r>
                    <w:rPr>
                      <w:szCs w:val="21"/>
                    </w:rPr>
                    <w:t>VOCs</w:t>
                  </w:r>
                  <w:r>
                    <w:rPr>
                      <w:szCs w:val="21"/>
                    </w:rPr>
                    <w:t>排放类项目；对原辅料使用低（无）</w:t>
                  </w:r>
                  <w:r>
                    <w:rPr>
                      <w:szCs w:val="21"/>
                    </w:rPr>
                    <w:t>VOCs</w:t>
                  </w:r>
                  <w:r>
                    <w:rPr>
                      <w:szCs w:val="21"/>
                    </w:rPr>
                    <w:t>含量的项目或仅排放颗粒物的项目由镇街审核同意后严格按环</w:t>
                  </w:r>
                  <w:proofErr w:type="gramStart"/>
                  <w:r>
                    <w:rPr>
                      <w:szCs w:val="21"/>
                    </w:rPr>
                    <w:t>评报告</w:t>
                  </w:r>
                  <w:proofErr w:type="gramEnd"/>
                  <w:r>
                    <w:rPr>
                      <w:szCs w:val="21"/>
                    </w:rPr>
                    <w:t>的专家评审意见把握准入条件。</w:t>
                  </w:r>
                </w:p>
                <w:p w:rsidR="00DD6B41" w:rsidRDefault="00553BED">
                  <w:pPr>
                    <w:snapToGrid w:val="0"/>
                    <w:spacing w:line="340" w:lineRule="exact"/>
                    <w:jc w:val="left"/>
                    <w:rPr>
                      <w:szCs w:val="21"/>
                    </w:rPr>
                  </w:pPr>
                  <w:r>
                    <w:rPr>
                      <w:szCs w:val="21"/>
                    </w:rPr>
                    <w:t>（</w:t>
                  </w:r>
                  <w:r>
                    <w:rPr>
                      <w:szCs w:val="21"/>
                    </w:rPr>
                    <w:t>4</w:t>
                  </w:r>
                  <w:r>
                    <w:rPr>
                      <w:szCs w:val="21"/>
                    </w:rPr>
                    <w:t>）开展全区重点区域重点行业</w:t>
                  </w:r>
                  <w:r>
                    <w:rPr>
                      <w:szCs w:val="21"/>
                    </w:rPr>
                    <w:t>VOCs</w:t>
                  </w:r>
                  <w:r>
                    <w:rPr>
                      <w:szCs w:val="21"/>
                    </w:rPr>
                    <w:t>排放企业整治工作，建立完善的</w:t>
                  </w:r>
                  <w:r>
                    <w:rPr>
                      <w:szCs w:val="21"/>
                    </w:rPr>
                    <w:t>VOCs</w:t>
                  </w:r>
                  <w:r>
                    <w:rPr>
                      <w:szCs w:val="21"/>
                    </w:rPr>
                    <w:t>排放监管与监测长效机制。</w:t>
                  </w:r>
                </w:p>
              </w:tc>
              <w:tc>
                <w:tcPr>
                  <w:tcW w:w="2691" w:type="dxa"/>
                  <w:vAlign w:val="center"/>
                </w:tcPr>
                <w:p w:rsidR="00DD6B41" w:rsidRDefault="00553BED">
                  <w:pPr>
                    <w:rPr>
                      <w:kern w:val="0"/>
                      <w:szCs w:val="21"/>
                    </w:rPr>
                  </w:pPr>
                  <w:r>
                    <w:rPr>
                      <w:szCs w:val="21"/>
                    </w:rPr>
                    <w:t>本项目位于</w:t>
                  </w:r>
                  <w:r>
                    <w:rPr>
                      <w:szCs w:val="21"/>
                    </w:rPr>
                    <w:t>重庆市璧山</w:t>
                  </w:r>
                  <w:r>
                    <w:rPr>
                      <w:szCs w:val="21"/>
                    </w:rPr>
                    <w:t>高新</w:t>
                  </w:r>
                  <w:r>
                    <w:rPr>
                      <w:szCs w:val="21"/>
                    </w:rPr>
                    <w:t>区</w:t>
                  </w:r>
                  <w:r>
                    <w:rPr>
                      <w:szCs w:val="21"/>
                    </w:rPr>
                    <w:t>，</w:t>
                  </w:r>
                  <w:r>
                    <w:rPr>
                      <w:szCs w:val="21"/>
                    </w:rPr>
                    <w:t>使用能源主要为电</w:t>
                  </w:r>
                  <w:r>
                    <w:rPr>
                      <w:szCs w:val="21"/>
                    </w:rPr>
                    <w:t>、水</w:t>
                  </w:r>
                  <w:r>
                    <w:rPr>
                      <w:szCs w:val="21"/>
                    </w:rPr>
                    <w:t>，产生的废水经处理后达标排放。</w:t>
                  </w:r>
                  <w:r>
                    <w:rPr>
                      <w:szCs w:val="21"/>
                    </w:rPr>
                    <w:t>本项目</w:t>
                  </w:r>
                  <w:r>
                    <w:t>产生的有机废气</w:t>
                  </w:r>
                  <w:r>
                    <w:rPr>
                      <w:szCs w:val="21"/>
                    </w:rPr>
                    <w:t>处理后达标排放，</w:t>
                  </w:r>
                  <w:r>
                    <w:rPr>
                      <w:szCs w:val="21"/>
                    </w:rPr>
                    <w:t>不会对周边环境造成影响。</w:t>
                  </w:r>
                </w:p>
              </w:tc>
              <w:tc>
                <w:tcPr>
                  <w:tcW w:w="1224" w:type="dxa"/>
                  <w:vAlign w:val="center"/>
                </w:tcPr>
                <w:p w:rsidR="00DD6B41" w:rsidRDefault="00553BED">
                  <w:pPr>
                    <w:adjustRightInd w:val="0"/>
                    <w:snapToGrid w:val="0"/>
                    <w:spacing w:line="300" w:lineRule="atLeast"/>
                    <w:jc w:val="center"/>
                    <w:rPr>
                      <w:kern w:val="0"/>
                      <w:szCs w:val="21"/>
                    </w:rPr>
                  </w:pPr>
                  <w:r>
                    <w:rPr>
                      <w:kern w:val="0"/>
                      <w:szCs w:val="21"/>
                    </w:rPr>
                    <w:t>符合</w:t>
                  </w:r>
                </w:p>
              </w:tc>
            </w:tr>
            <w:tr w:rsidR="00DD6B41">
              <w:trPr>
                <w:trHeight w:val="567"/>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环境风险防控</w:t>
                  </w:r>
                </w:p>
              </w:tc>
              <w:tc>
                <w:tcPr>
                  <w:tcW w:w="5460" w:type="dxa"/>
                  <w:vAlign w:val="center"/>
                </w:tcPr>
                <w:p w:rsidR="00DD6B41" w:rsidRDefault="00553BED">
                  <w:pPr>
                    <w:jc w:val="left"/>
                    <w:rPr>
                      <w:kern w:val="0"/>
                      <w:szCs w:val="21"/>
                    </w:rPr>
                  </w:pPr>
                  <w:r>
                    <w:rPr>
                      <w:kern w:val="0"/>
                      <w:szCs w:val="21"/>
                    </w:rPr>
                    <w:t>1</w:t>
                  </w:r>
                  <w:r>
                    <w:rPr>
                      <w:kern w:val="0"/>
                      <w:szCs w:val="21"/>
                    </w:rPr>
                    <w:t>、水环境：</w:t>
                  </w:r>
                </w:p>
                <w:p w:rsidR="00DD6B41" w:rsidRDefault="00553BED">
                  <w:pPr>
                    <w:jc w:val="left"/>
                    <w:rPr>
                      <w:kern w:val="0"/>
                      <w:szCs w:val="21"/>
                    </w:rPr>
                  </w:pPr>
                  <w:r>
                    <w:rPr>
                      <w:kern w:val="0"/>
                      <w:szCs w:val="21"/>
                    </w:rPr>
                    <w:t>（</w:t>
                  </w:r>
                  <w:r>
                    <w:rPr>
                      <w:kern w:val="0"/>
                      <w:szCs w:val="21"/>
                    </w:rPr>
                    <w:t>1</w:t>
                  </w:r>
                  <w:r>
                    <w:rPr>
                      <w:kern w:val="0"/>
                      <w:szCs w:val="21"/>
                    </w:rPr>
                    <w:t>）涉重金属企业、涉及危险化学品生产或储存及产生大量生产废水的工业企业应按相关要求采取相应的地面防渗措施和事故应急措施，应按《突发环境事件应急预案编制导则》的要求完成应急预案编制或修编工作。</w:t>
                  </w:r>
                </w:p>
                <w:p w:rsidR="00DD6B41" w:rsidRDefault="00553BED">
                  <w:pPr>
                    <w:jc w:val="left"/>
                    <w:rPr>
                      <w:kern w:val="0"/>
                      <w:szCs w:val="21"/>
                    </w:rPr>
                  </w:pPr>
                  <w:r>
                    <w:rPr>
                      <w:kern w:val="0"/>
                      <w:szCs w:val="21"/>
                    </w:rPr>
                    <w:t>（</w:t>
                  </w:r>
                  <w:r>
                    <w:rPr>
                      <w:kern w:val="0"/>
                      <w:szCs w:val="21"/>
                    </w:rPr>
                    <w:t>2</w:t>
                  </w:r>
                  <w:r>
                    <w:rPr>
                      <w:kern w:val="0"/>
                      <w:szCs w:val="21"/>
                    </w:rPr>
                    <w:t>）加强电镀集中加工区污水处理厂及事故</w:t>
                  </w:r>
                  <w:proofErr w:type="gramStart"/>
                  <w:r>
                    <w:rPr>
                      <w:kern w:val="0"/>
                      <w:szCs w:val="21"/>
                    </w:rPr>
                    <w:t>池维护</w:t>
                  </w:r>
                  <w:proofErr w:type="gramEnd"/>
                  <w:r>
                    <w:rPr>
                      <w:kern w:val="0"/>
                      <w:szCs w:val="21"/>
                    </w:rPr>
                    <w:t>和监管，加强废水排放口和地下水监测。</w:t>
                  </w:r>
                </w:p>
                <w:p w:rsidR="00DD6B41" w:rsidRDefault="00553BED">
                  <w:pPr>
                    <w:jc w:val="left"/>
                    <w:rPr>
                      <w:kern w:val="0"/>
                      <w:szCs w:val="21"/>
                    </w:rPr>
                  </w:pPr>
                  <w:r>
                    <w:rPr>
                      <w:kern w:val="0"/>
                      <w:szCs w:val="21"/>
                    </w:rPr>
                    <w:t>2</w:t>
                  </w:r>
                  <w:r>
                    <w:rPr>
                      <w:kern w:val="0"/>
                      <w:szCs w:val="21"/>
                    </w:rPr>
                    <w:t>、大气环境：加强大气污染应急监测。</w:t>
                  </w:r>
                  <w:proofErr w:type="gramStart"/>
                  <w:r>
                    <w:rPr>
                      <w:kern w:val="0"/>
                      <w:szCs w:val="21"/>
                    </w:rPr>
                    <w:t>完善重</w:t>
                  </w:r>
                  <w:proofErr w:type="gramEnd"/>
                  <w:r>
                    <w:rPr>
                      <w:kern w:val="0"/>
                      <w:szCs w:val="21"/>
                    </w:rPr>
                    <w:t>污染天气应急预案，增加有效应急应对措施。</w:t>
                  </w:r>
                </w:p>
                <w:p w:rsidR="00DD6B41" w:rsidRDefault="00553BED">
                  <w:pPr>
                    <w:jc w:val="left"/>
                    <w:rPr>
                      <w:kern w:val="0"/>
                      <w:szCs w:val="21"/>
                    </w:rPr>
                  </w:pPr>
                  <w:r>
                    <w:rPr>
                      <w:kern w:val="0"/>
                      <w:szCs w:val="21"/>
                    </w:rPr>
                    <w:t>3</w:t>
                  </w:r>
                  <w:r>
                    <w:rPr>
                      <w:kern w:val="0"/>
                      <w:szCs w:val="21"/>
                    </w:rPr>
                    <w:t>、土壤环境：加密电镀集中加工区</w:t>
                  </w:r>
                  <w:proofErr w:type="gramStart"/>
                  <w:r>
                    <w:rPr>
                      <w:kern w:val="0"/>
                      <w:szCs w:val="21"/>
                    </w:rPr>
                    <w:t>及涉重企业</w:t>
                  </w:r>
                  <w:proofErr w:type="gramEnd"/>
                  <w:r>
                    <w:rPr>
                      <w:kern w:val="0"/>
                      <w:szCs w:val="21"/>
                    </w:rPr>
                    <w:t>周边土壤及地下水监测。</w:t>
                  </w:r>
                </w:p>
                <w:p w:rsidR="00DD6B41" w:rsidRDefault="00553BED">
                  <w:pPr>
                    <w:snapToGrid w:val="0"/>
                    <w:spacing w:line="340" w:lineRule="exact"/>
                    <w:jc w:val="left"/>
                    <w:rPr>
                      <w:szCs w:val="21"/>
                    </w:rPr>
                  </w:pPr>
                  <w:r>
                    <w:rPr>
                      <w:kern w:val="0"/>
                      <w:szCs w:val="21"/>
                    </w:rPr>
                    <w:t>4</w:t>
                  </w:r>
                  <w:r>
                    <w:rPr>
                      <w:kern w:val="0"/>
                      <w:szCs w:val="21"/>
                    </w:rPr>
                    <w:t>、其他：（</w:t>
                  </w:r>
                  <w:r>
                    <w:rPr>
                      <w:kern w:val="0"/>
                      <w:szCs w:val="21"/>
                    </w:rPr>
                    <w:t>1</w:t>
                  </w:r>
                  <w:r>
                    <w:rPr>
                      <w:kern w:val="0"/>
                      <w:szCs w:val="21"/>
                    </w:rPr>
                    <w:t>）产生、利用或处置固体废物（</w:t>
                  </w:r>
                  <w:proofErr w:type="gramStart"/>
                  <w:r>
                    <w:rPr>
                      <w:kern w:val="0"/>
                      <w:szCs w:val="21"/>
                    </w:rPr>
                    <w:t>含危险</w:t>
                  </w:r>
                  <w:proofErr w:type="gramEnd"/>
                  <w:r>
                    <w:rPr>
                      <w:kern w:val="0"/>
                      <w:szCs w:val="21"/>
                    </w:rPr>
                    <w:t>废物）的工业企业，在贮存、转移、利用、处置固体废物（</w:t>
                  </w:r>
                  <w:proofErr w:type="gramStart"/>
                  <w:r>
                    <w:rPr>
                      <w:kern w:val="0"/>
                      <w:szCs w:val="21"/>
                    </w:rPr>
                    <w:t>含危险</w:t>
                  </w:r>
                  <w:proofErr w:type="gramEnd"/>
                  <w:r>
                    <w:rPr>
                      <w:kern w:val="0"/>
                      <w:szCs w:val="21"/>
                    </w:rPr>
                    <w:t>废物）过程中，应配套防扬散、防流失、防渗漏及其他防止污染环境的措施。（</w:t>
                  </w:r>
                  <w:r>
                    <w:rPr>
                      <w:kern w:val="0"/>
                      <w:szCs w:val="21"/>
                    </w:rPr>
                    <w:t>2</w:t>
                  </w:r>
                  <w:r>
                    <w:rPr>
                      <w:kern w:val="0"/>
                      <w:szCs w:val="21"/>
                    </w:rPr>
                    <w:t>）完善环境风险应急预案的编制，形成有效的应急救援管理体系，并加强应急演练、加强应急处置队伍及能力建设。</w:t>
                  </w:r>
                </w:p>
              </w:tc>
              <w:tc>
                <w:tcPr>
                  <w:tcW w:w="2691" w:type="dxa"/>
                  <w:vAlign w:val="center"/>
                </w:tcPr>
                <w:p w:rsidR="00DD6B41" w:rsidRDefault="00553BED">
                  <w:pPr>
                    <w:rPr>
                      <w:kern w:val="0"/>
                      <w:szCs w:val="21"/>
                    </w:rPr>
                  </w:pPr>
                  <w:r>
                    <w:rPr>
                      <w:kern w:val="0"/>
                      <w:szCs w:val="21"/>
                    </w:rPr>
                    <w:t>本项目建成后将</w:t>
                  </w:r>
                  <w:r>
                    <w:rPr>
                      <w:kern w:val="0"/>
                      <w:szCs w:val="21"/>
                    </w:rPr>
                    <w:t>按《突发环境事件应急预案编制导则》的要求完成应急预案编制工作。</w:t>
                  </w:r>
                  <w:r>
                    <w:rPr>
                      <w:kern w:val="0"/>
                      <w:szCs w:val="21"/>
                    </w:rPr>
                    <w:t>项目产生的</w:t>
                  </w:r>
                  <w:r>
                    <w:rPr>
                      <w:kern w:val="0"/>
                      <w:szCs w:val="21"/>
                    </w:rPr>
                    <w:t>废气、</w:t>
                  </w:r>
                  <w:r>
                    <w:rPr>
                      <w:kern w:val="0"/>
                      <w:szCs w:val="21"/>
                    </w:rPr>
                    <w:t>废水处理后达标排放</w:t>
                  </w:r>
                  <w:r>
                    <w:rPr>
                      <w:kern w:val="0"/>
                      <w:szCs w:val="21"/>
                    </w:rPr>
                    <w:t>。</w:t>
                  </w:r>
                  <w:r>
                    <w:rPr>
                      <w:kern w:val="0"/>
                      <w:szCs w:val="21"/>
                    </w:rPr>
                    <w:t>产生的一般固废、</w:t>
                  </w:r>
                  <w:proofErr w:type="gramStart"/>
                  <w:r>
                    <w:rPr>
                      <w:kern w:val="0"/>
                      <w:szCs w:val="21"/>
                    </w:rPr>
                    <w:t>危废和</w:t>
                  </w:r>
                  <w:proofErr w:type="gramEnd"/>
                  <w:r>
                    <w:rPr>
                      <w:kern w:val="0"/>
                      <w:szCs w:val="21"/>
                    </w:rPr>
                    <w:t>生活垃圾合理收集、处置。</w:t>
                  </w:r>
                </w:p>
              </w:tc>
              <w:tc>
                <w:tcPr>
                  <w:tcW w:w="1224" w:type="dxa"/>
                  <w:vAlign w:val="center"/>
                </w:tcPr>
                <w:p w:rsidR="00DD6B41" w:rsidRDefault="00553BED">
                  <w:pPr>
                    <w:jc w:val="center"/>
                    <w:rPr>
                      <w:kern w:val="0"/>
                      <w:szCs w:val="21"/>
                    </w:rPr>
                  </w:pPr>
                  <w:r>
                    <w:rPr>
                      <w:kern w:val="0"/>
                      <w:szCs w:val="21"/>
                    </w:rPr>
                    <w:t>符合</w:t>
                  </w:r>
                </w:p>
              </w:tc>
            </w:tr>
            <w:tr w:rsidR="00DD6B41">
              <w:trPr>
                <w:trHeight w:val="567"/>
                <w:jc w:val="center"/>
              </w:trPr>
              <w:tc>
                <w:tcPr>
                  <w:tcW w:w="1033" w:type="dxa"/>
                  <w:vMerge/>
                  <w:vAlign w:val="center"/>
                </w:tcPr>
                <w:p w:rsidR="00DD6B41" w:rsidRDefault="00DD6B41">
                  <w:pPr>
                    <w:snapToGrid w:val="0"/>
                    <w:spacing w:line="340" w:lineRule="exact"/>
                    <w:jc w:val="center"/>
                    <w:rPr>
                      <w:szCs w:val="21"/>
                    </w:rPr>
                  </w:pPr>
                </w:p>
              </w:tc>
              <w:tc>
                <w:tcPr>
                  <w:tcW w:w="1605" w:type="dxa"/>
                  <w:vAlign w:val="center"/>
                </w:tcPr>
                <w:p w:rsidR="00DD6B41" w:rsidRDefault="00553BED">
                  <w:pPr>
                    <w:snapToGrid w:val="0"/>
                    <w:spacing w:line="340" w:lineRule="exact"/>
                    <w:jc w:val="center"/>
                    <w:rPr>
                      <w:szCs w:val="21"/>
                    </w:rPr>
                  </w:pPr>
                  <w:r>
                    <w:rPr>
                      <w:szCs w:val="21"/>
                    </w:rPr>
                    <w:t>资源开发利用效率</w:t>
                  </w:r>
                </w:p>
              </w:tc>
              <w:tc>
                <w:tcPr>
                  <w:tcW w:w="5460" w:type="dxa"/>
                  <w:vAlign w:val="center"/>
                </w:tcPr>
                <w:p w:rsidR="00DD6B41" w:rsidRDefault="00553BED">
                  <w:pPr>
                    <w:rPr>
                      <w:kern w:val="0"/>
                      <w:szCs w:val="21"/>
                    </w:rPr>
                  </w:pPr>
                  <w:r>
                    <w:rPr>
                      <w:kern w:val="0"/>
                      <w:szCs w:val="21"/>
                    </w:rPr>
                    <w:t>1</w:t>
                  </w:r>
                  <w:r>
                    <w:rPr>
                      <w:kern w:val="0"/>
                      <w:szCs w:val="21"/>
                    </w:rPr>
                    <w:t>促进再生水利用，推荐再生水利用设施的建设，鼓励工业企业实施中水回用，积极推进污水处理厂中水回用。</w:t>
                  </w:r>
                </w:p>
              </w:tc>
              <w:tc>
                <w:tcPr>
                  <w:tcW w:w="2691" w:type="dxa"/>
                  <w:vAlign w:val="center"/>
                </w:tcPr>
                <w:p w:rsidR="00DD6B41" w:rsidRDefault="00553BED">
                  <w:pPr>
                    <w:rPr>
                      <w:kern w:val="0"/>
                      <w:szCs w:val="21"/>
                    </w:rPr>
                  </w:pPr>
                  <w:r>
                    <w:rPr>
                      <w:kern w:val="0"/>
                      <w:szCs w:val="21"/>
                    </w:rPr>
                    <w:t>项目用水量较少，</w:t>
                  </w:r>
                  <w:r>
                    <w:rPr>
                      <w:kern w:val="0"/>
                      <w:szCs w:val="21"/>
                    </w:rPr>
                    <w:t>由</w:t>
                  </w:r>
                  <w:r>
                    <w:rPr>
                      <w:kern w:val="0"/>
                      <w:szCs w:val="21"/>
                    </w:rPr>
                    <w:t>市政管网供水。</w:t>
                  </w:r>
                </w:p>
              </w:tc>
              <w:tc>
                <w:tcPr>
                  <w:tcW w:w="1224" w:type="dxa"/>
                  <w:vAlign w:val="center"/>
                </w:tcPr>
                <w:p w:rsidR="00DD6B41" w:rsidRDefault="00553BED">
                  <w:pPr>
                    <w:jc w:val="center"/>
                    <w:rPr>
                      <w:kern w:val="0"/>
                      <w:szCs w:val="21"/>
                    </w:rPr>
                  </w:pPr>
                  <w:r>
                    <w:rPr>
                      <w:kern w:val="0"/>
                      <w:szCs w:val="21"/>
                    </w:rPr>
                    <w:t>符合</w:t>
                  </w:r>
                </w:p>
              </w:tc>
            </w:tr>
          </w:tbl>
          <w:p w:rsidR="00DD6B41" w:rsidRDefault="00553BED">
            <w:pPr>
              <w:adjustRightInd w:val="0"/>
              <w:snapToGrid w:val="0"/>
              <w:spacing w:line="360" w:lineRule="auto"/>
              <w:ind w:firstLineChars="200" w:firstLine="420"/>
              <w:rPr>
                <w:szCs w:val="21"/>
              </w:rPr>
            </w:pPr>
            <w:r>
              <w:rPr>
                <w:szCs w:val="21"/>
                <w:lang w:bidi="ar"/>
              </w:rPr>
              <w:t>综上所述，本项目符合</w:t>
            </w:r>
            <w:r>
              <w:rPr>
                <w:szCs w:val="21"/>
                <w:lang w:bidi="ar"/>
              </w:rPr>
              <w:t>“</w:t>
            </w:r>
            <w:r>
              <w:rPr>
                <w:szCs w:val="21"/>
                <w:lang w:bidi="ar"/>
              </w:rPr>
              <w:t>三线一单</w:t>
            </w:r>
            <w:r>
              <w:rPr>
                <w:szCs w:val="21"/>
                <w:lang w:bidi="ar"/>
              </w:rPr>
              <w:t>”</w:t>
            </w:r>
            <w:r>
              <w:rPr>
                <w:szCs w:val="21"/>
                <w:lang w:bidi="ar"/>
              </w:rPr>
              <w:t>管控要求。</w:t>
            </w:r>
          </w:p>
          <w:p w:rsidR="00DD6B41" w:rsidRDefault="00553BED">
            <w:pPr>
              <w:adjustRightInd w:val="0"/>
              <w:snapToGrid w:val="0"/>
              <w:spacing w:line="360" w:lineRule="auto"/>
              <w:jc w:val="left"/>
              <w:rPr>
                <w:b/>
                <w:szCs w:val="21"/>
              </w:rPr>
            </w:pPr>
            <w:r>
              <w:rPr>
                <w:b/>
                <w:szCs w:val="21"/>
              </w:rPr>
              <w:t>1.4</w:t>
            </w:r>
            <w:r>
              <w:rPr>
                <w:b/>
                <w:szCs w:val="21"/>
              </w:rPr>
              <w:t>产业政策符合性分析</w:t>
            </w:r>
          </w:p>
          <w:p w:rsidR="00DD6B41" w:rsidRDefault="00553BED">
            <w:pPr>
              <w:pStyle w:val="TableParagraph"/>
              <w:kinsoku w:val="0"/>
              <w:overflowPunct w:val="0"/>
              <w:autoSpaceDE/>
              <w:autoSpaceDN/>
              <w:snapToGrid w:val="0"/>
              <w:spacing w:line="360" w:lineRule="auto"/>
              <w:ind w:firstLineChars="200" w:firstLine="420"/>
              <w:rPr>
                <w:rFonts w:ascii="Times New Roman" w:cs="Times New Roman"/>
                <w:color w:val="auto"/>
                <w:kern w:val="0"/>
                <w:sz w:val="21"/>
                <w:szCs w:val="21"/>
              </w:rPr>
            </w:pPr>
            <w:r>
              <w:rPr>
                <w:rFonts w:ascii="Times New Roman" w:cs="Times New Roman"/>
                <w:color w:val="auto"/>
                <w:sz w:val="21"/>
                <w:szCs w:val="21"/>
                <w:lang w:bidi="ar"/>
              </w:rPr>
              <w:t>本项目为</w:t>
            </w:r>
            <w:r>
              <w:rPr>
                <w:rFonts w:ascii="Times New Roman" w:cs="Times New Roman"/>
                <w:color w:val="auto"/>
                <w:sz w:val="21"/>
                <w:szCs w:val="21"/>
              </w:rPr>
              <w:t>C3670</w:t>
            </w:r>
            <w:r>
              <w:rPr>
                <w:rFonts w:ascii="Times New Roman" w:cs="Times New Roman"/>
                <w:color w:val="auto"/>
                <w:sz w:val="21"/>
                <w:szCs w:val="21"/>
              </w:rPr>
              <w:t>汽车零部件及配件制造</w:t>
            </w:r>
            <w:r>
              <w:rPr>
                <w:rFonts w:ascii="Times New Roman" w:cs="Times New Roman"/>
                <w:color w:val="auto"/>
                <w:sz w:val="21"/>
                <w:szCs w:val="21"/>
                <w:lang w:bidi="ar"/>
              </w:rPr>
              <w:t>，不属于《产业结构调整指导目录（</w:t>
            </w:r>
            <w:r>
              <w:rPr>
                <w:rFonts w:ascii="Times New Roman" w:cs="Times New Roman"/>
                <w:color w:val="auto"/>
                <w:sz w:val="21"/>
                <w:szCs w:val="21"/>
                <w:lang w:bidi="ar"/>
              </w:rPr>
              <w:t>2019</w:t>
            </w:r>
            <w:r>
              <w:rPr>
                <w:rFonts w:ascii="Times New Roman" w:cs="Times New Roman"/>
                <w:color w:val="auto"/>
                <w:sz w:val="21"/>
                <w:szCs w:val="21"/>
                <w:lang w:bidi="ar"/>
              </w:rPr>
              <w:t>年本）</w:t>
            </w:r>
            <w:r>
              <w:rPr>
                <w:rFonts w:ascii="Times New Roman" w:cs="Times New Roman"/>
                <w:color w:val="auto"/>
                <w:sz w:val="21"/>
                <w:szCs w:val="21"/>
                <w:lang w:bidi="ar"/>
              </w:rPr>
              <w:t>(2021</w:t>
            </w:r>
            <w:r>
              <w:rPr>
                <w:rFonts w:ascii="Times New Roman" w:cs="Times New Roman"/>
                <w:color w:val="auto"/>
                <w:sz w:val="21"/>
                <w:szCs w:val="21"/>
                <w:lang w:bidi="ar"/>
              </w:rPr>
              <w:t>年修订</w:t>
            </w:r>
            <w:r>
              <w:rPr>
                <w:rFonts w:ascii="Times New Roman" w:cs="Times New Roman"/>
                <w:color w:val="auto"/>
                <w:sz w:val="21"/>
                <w:szCs w:val="21"/>
                <w:lang w:bidi="ar"/>
              </w:rPr>
              <w:t>)</w:t>
            </w:r>
            <w:r>
              <w:rPr>
                <w:rFonts w:ascii="Times New Roman" w:cs="Times New Roman"/>
                <w:color w:val="auto"/>
                <w:sz w:val="21"/>
                <w:szCs w:val="21"/>
                <w:lang w:bidi="ar"/>
              </w:rPr>
              <w:t>》中规定的鼓励类、淘汰类和禁止类建设项目，根据《促进产业结构调整暂行规定》，第十三条</w:t>
            </w:r>
            <w:r>
              <w:rPr>
                <w:rFonts w:ascii="Times New Roman" w:cs="Times New Roman"/>
                <w:color w:val="auto"/>
                <w:sz w:val="21"/>
                <w:szCs w:val="21"/>
                <w:lang w:bidi="ar"/>
              </w:rPr>
              <w:t>“</w:t>
            </w:r>
            <w:r>
              <w:rPr>
                <w:rFonts w:ascii="Times New Roman" w:cs="Times New Roman"/>
                <w:color w:val="auto"/>
                <w:sz w:val="21"/>
                <w:szCs w:val="21"/>
                <w:lang w:bidi="ar"/>
              </w:rPr>
              <w:t>不属于鼓励类、限制类和淘汰类，且符合国家有关法律、法规和政策规定的，为允许类。允许类不列入《产业结构调整指导目录》。</w:t>
            </w:r>
            <w:r>
              <w:rPr>
                <w:rFonts w:ascii="Times New Roman" w:cs="Times New Roman"/>
                <w:color w:val="auto"/>
                <w:sz w:val="21"/>
                <w:szCs w:val="21"/>
                <w:lang w:bidi="ar"/>
              </w:rPr>
              <w:t>”</w:t>
            </w:r>
            <w:r>
              <w:rPr>
                <w:rFonts w:ascii="Times New Roman" w:cs="Times New Roman"/>
                <w:color w:val="auto"/>
                <w:sz w:val="21"/>
                <w:szCs w:val="21"/>
                <w:lang w:bidi="ar"/>
              </w:rPr>
              <w:t>本项目不在现行国家产业政策中规定的限制和淘汰类建设项目之列，属于允许类建设项目。</w:t>
            </w:r>
            <w:r>
              <w:rPr>
                <w:rFonts w:ascii="Times New Roman" w:cs="Times New Roman"/>
                <w:color w:val="auto"/>
                <w:kern w:val="0"/>
                <w:sz w:val="21"/>
                <w:szCs w:val="21"/>
              </w:rPr>
              <w:t>因此，项目的建设符合现行国家产业政策。</w:t>
            </w:r>
          </w:p>
          <w:p w:rsidR="00DD6B41" w:rsidRDefault="00553BED">
            <w:pPr>
              <w:pStyle w:val="ad"/>
              <w:spacing w:before="0" w:beforeAutospacing="0" w:after="0" w:afterAutospacing="0" w:line="360" w:lineRule="auto"/>
              <w:rPr>
                <w:rFonts w:ascii="Times New Roman" w:hAnsi="Times New Roman"/>
                <w:b/>
                <w:bCs/>
                <w:sz w:val="21"/>
                <w:szCs w:val="21"/>
              </w:rPr>
            </w:pPr>
            <w:r>
              <w:rPr>
                <w:rFonts w:ascii="Times New Roman" w:hAnsi="Times New Roman"/>
                <w:b/>
                <w:bCs/>
                <w:sz w:val="21"/>
                <w:szCs w:val="21"/>
              </w:rPr>
              <w:t>1.</w:t>
            </w:r>
            <w:r>
              <w:rPr>
                <w:rFonts w:ascii="Times New Roman" w:hAnsi="Times New Roman"/>
                <w:b/>
                <w:bCs/>
                <w:sz w:val="21"/>
                <w:szCs w:val="21"/>
              </w:rPr>
              <w:t>5</w:t>
            </w:r>
            <w:r>
              <w:rPr>
                <w:rFonts w:ascii="Times New Roman" w:hAnsi="Times New Roman"/>
                <w:b/>
                <w:bCs/>
                <w:sz w:val="21"/>
                <w:szCs w:val="21"/>
              </w:rPr>
              <w:t>与</w:t>
            </w:r>
            <w:r>
              <w:rPr>
                <w:rFonts w:ascii="Times New Roman" w:hAnsi="Times New Roman"/>
                <w:b/>
                <w:bCs/>
                <w:sz w:val="21"/>
                <w:szCs w:val="21"/>
              </w:rPr>
              <w:t>《</w:t>
            </w:r>
            <w:r>
              <w:rPr>
                <w:rFonts w:ascii="Times New Roman" w:hAnsi="Times New Roman"/>
                <w:b/>
                <w:bCs/>
                <w:sz w:val="21"/>
                <w:szCs w:val="21"/>
              </w:rPr>
              <w:t>重庆市产业投资准入工作手册</w:t>
            </w:r>
            <w:r>
              <w:rPr>
                <w:rFonts w:ascii="Times New Roman" w:hAnsi="Times New Roman"/>
                <w:b/>
                <w:bCs/>
                <w:sz w:val="21"/>
                <w:szCs w:val="21"/>
              </w:rPr>
              <w:t>》</w:t>
            </w:r>
            <w:r>
              <w:rPr>
                <w:rFonts w:ascii="Times New Roman" w:hAnsi="Times New Roman"/>
                <w:b/>
                <w:bCs/>
                <w:sz w:val="21"/>
                <w:szCs w:val="21"/>
              </w:rPr>
              <w:t>（</w:t>
            </w:r>
            <w:proofErr w:type="gramStart"/>
            <w:r>
              <w:rPr>
                <w:rFonts w:ascii="Times New Roman" w:hAnsi="Times New Roman"/>
                <w:b/>
                <w:bCs/>
                <w:sz w:val="21"/>
                <w:szCs w:val="21"/>
              </w:rPr>
              <w:t>渝发改投资</w:t>
            </w:r>
            <w:proofErr w:type="gramEnd"/>
            <w:r>
              <w:rPr>
                <w:rFonts w:ascii="Times New Roman" w:hAnsi="Times New Roman"/>
                <w:b/>
                <w:bCs/>
                <w:sz w:val="21"/>
                <w:szCs w:val="21"/>
              </w:rPr>
              <w:t>〔</w:t>
            </w:r>
            <w:r>
              <w:rPr>
                <w:rFonts w:ascii="Times New Roman" w:hAnsi="Times New Roman"/>
                <w:b/>
                <w:bCs/>
                <w:sz w:val="21"/>
                <w:szCs w:val="21"/>
              </w:rPr>
              <w:t>2022</w:t>
            </w:r>
            <w:r>
              <w:rPr>
                <w:rFonts w:ascii="Times New Roman" w:hAnsi="Times New Roman"/>
                <w:b/>
                <w:bCs/>
                <w:sz w:val="21"/>
                <w:szCs w:val="21"/>
              </w:rPr>
              <w:t>〕</w:t>
            </w:r>
            <w:r>
              <w:rPr>
                <w:rFonts w:ascii="Times New Roman" w:hAnsi="Times New Roman"/>
                <w:b/>
                <w:bCs/>
                <w:sz w:val="21"/>
                <w:szCs w:val="21"/>
              </w:rPr>
              <w:t>1436</w:t>
            </w:r>
            <w:r>
              <w:rPr>
                <w:rFonts w:ascii="Times New Roman" w:hAnsi="Times New Roman"/>
                <w:b/>
                <w:bCs/>
                <w:sz w:val="21"/>
                <w:szCs w:val="21"/>
              </w:rPr>
              <w:t>号</w:t>
            </w:r>
            <w:r>
              <w:rPr>
                <w:rFonts w:ascii="Times New Roman" w:hAnsi="Times New Roman"/>
                <w:b/>
                <w:bCs/>
                <w:sz w:val="21"/>
                <w:szCs w:val="21"/>
              </w:rPr>
              <w:t>）符合性分析</w:t>
            </w:r>
          </w:p>
          <w:p w:rsidR="00DD6B41" w:rsidRDefault="00553BED">
            <w:pPr>
              <w:pStyle w:val="ad"/>
              <w:spacing w:before="0" w:beforeAutospacing="0" w:after="0" w:afterAutospacing="0" w:line="360" w:lineRule="auto"/>
              <w:ind w:firstLineChars="200" w:firstLine="420"/>
              <w:rPr>
                <w:rFonts w:ascii="Times New Roman" w:hAnsi="Times New Roman"/>
                <w:sz w:val="21"/>
                <w:szCs w:val="21"/>
              </w:rPr>
            </w:pPr>
            <w:r>
              <w:rPr>
                <w:rFonts w:ascii="Times New Roman" w:hAnsi="Times New Roman"/>
                <w:sz w:val="21"/>
                <w:szCs w:val="21"/>
              </w:rPr>
              <w:t>本项目与《重庆市产业投资准入工作手册》（</w:t>
            </w:r>
            <w:proofErr w:type="gramStart"/>
            <w:r>
              <w:rPr>
                <w:rFonts w:ascii="Times New Roman" w:hAnsi="Times New Roman"/>
                <w:sz w:val="21"/>
                <w:szCs w:val="21"/>
              </w:rPr>
              <w:t>渝发改投资</w:t>
            </w:r>
            <w:proofErr w:type="gramEnd"/>
            <w:r>
              <w:rPr>
                <w:rFonts w:ascii="Times New Roman" w:hAnsi="Times New Roman"/>
                <w:sz w:val="21"/>
                <w:szCs w:val="21"/>
              </w:rPr>
              <w:t>〔</w:t>
            </w:r>
            <w:r>
              <w:rPr>
                <w:rFonts w:ascii="Times New Roman" w:hAnsi="Times New Roman"/>
                <w:sz w:val="21"/>
                <w:szCs w:val="21"/>
              </w:rPr>
              <w:t>2022</w:t>
            </w:r>
            <w:r>
              <w:rPr>
                <w:rFonts w:ascii="Times New Roman" w:hAnsi="Times New Roman"/>
                <w:sz w:val="21"/>
                <w:szCs w:val="21"/>
              </w:rPr>
              <w:t>〕</w:t>
            </w:r>
            <w:r>
              <w:rPr>
                <w:rFonts w:ascii="Times New Roman" w:hAnsi="Times New Roman"/>
                <w:sz w:val="21"/>
                <w:szCs w:val="21"/>
              </w:rPr>
              <w:t>1436</w:t>
            </w:r>
            <w:r>
              <w:rPr>
                <w:rFonts w:ascii="Times New Roman" w:hAnsi="Times New Roman"/>
                <w:sz w:val="21"/>
                <w:szCs w:val="21"/>
              </w:rPr>
              <w:t>号）符合性分析详见表</w:t>
            </w:r>
            <w:r>
              <w:rPr>
                <w:rFonts w:ascii="Times New Roman" w:hAnsi="Times New Roman"/>
                <w:sz w:val="21"/>
                <w:szCs w:val="21"/>
              </w:rPr>
              <w:t>1.</w:t>
            </w:r>
            <w:r>
              <w:rPr>
                <w:rFonts w:ascii="Times New Roman" w:hAnsi="Times New Roman"/>
                <w:sz w:val="21"/>
                <w:szCs w:val="21"/>
              </w:rPr>
              <w:t>7</w:t>
            </w:r>
            <w:r>
              <w:rPr>
                <w:rFonts w:ascii="Times New Roman" w:hAnsi="Times New Roman"/>
                <w:sz w:val="21"/>
                <w:szCs w:val="21"/>
              </w:rPr>
              <w:t>。</w:t>
            </w:r>
          </w:p>
          <w:p w:rsidR="00DD6B41" w:rsidRDefault="00553BED">
            <w:pPr>
              <w:pStyle w:val="ad"/>
              <w:spacing w:before="0" w:beforeAutospacing="0" w:after="0" w:afterAutospacing="0" w:line="360" w:lineRule="auto"/>
              <w:ind w:firstLineChars="200" w:firstLine="422"/>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1.</w:t>
            </w:r>
            <w:r>
              <w:rPr>
                <w:rFonts w:ascii="Times New Roman" w:hAnsi="Times New Roman"/>
                <w:b/>
                <w:bCs/>
                <w:sz w:val="21"/>
                <w:szCs w:val="21"/>
              </w:rPr>
              <w:t>7</w:t>
            </w:r>
            <w:r>
              <w:rPr>
                <w:rFonts w:ascii="Times New Roman" w:hAnsi="Times New Roman"/>
                <w:b/>
                <w:bCs/>
                <w:sz w:val="21"/>
                <w:szCs w:val="21"/>
              </w:rPr>
              <w:t>《重庆市产业投资准入工作手册》符合性分析表</w:t>
            </w:r>
          </w:p>
          <w:tbl>
            <w:tblPr>
              <w:tblStyle w:val="af"/>
              <w:tblW w:w="0" w:type="auto"/>
              <w:jc w:val="center"/>
              <w:tblLayout w:type="fixed"/>
              <w:tblLook w:val="04A0" w:firstRow="1" w:lastRow="0" w:firstColumn="1" w:lastColumn="0" w:noHBand="0" w:noVBand="1"/>
            </w:tblPr>
            <w:tblGrid>
              <w:gridCol w:w="9853"/>
              <w:gridCol w:w="1362"/>
              <w:gridCol w:w="877"/>
            </w:tblGrid>
            <w:tr w:rsidR="00DD6B41">
              <w:trPr>
                <w:trHeight w:val="90"/>
                <w:jc w:val="center"/>
              </w:trPr>
              <w:tc>
                <w:tcPr>
                  <w:tcW w:w="9853"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相关内容</w:t>
                  </w:r>
                </w:p>
              </w:tc>
              <w:tc>
                <w:tcPr>
                  <w:tcW w:w="1362"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本项目情况</w:t>
                  </w:r>
                </w:p>
              </w:tc>
              <w:tc>
                <w:tcPr>
                  <w:tcW w:w="877"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符合性</w:t>
                  </w:r>
                </w:p>
              </w:tc>
            </w:tr>
            <w:tr w:rsidR="00DD6B41">
              <w:trPr>
                <w:trHeight w:val="465"/>
                <w:jc w:val="center"/>
              </w:trPr>
              <w:tc>
                <w:tcPr>
                  <w:tcW w:w="12092" w:type="dxa"/>
                  <w:gridSpan w:val="3"/>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sz w:val="21"/>
                      <w:szCs w:val="21"/>
                      <w:shd w:val="clear" w:color="auto" w:fill="FFFFFF"/>
                      <w:lang w:bidi="ar"/>
                    </w:rPr>
                  </w:pPr>
                  <w:r>
                    <w:rPr>
                      <w:rFonts w:ascii="Times New Roman" w:hAnsi="Times New Roman"/>
                      <w:sz w:val="21"/>
                      <w:szCs w:val="21"/>
                      <w:shd w:val="clear" w:color="auto" w:fill="FFFFFF"/>
                      <w:lang w:bidi="ar"/>
                    </w:rPr>
                    <w:t>不予准入类</w:t>
                  </w:r>
                </w:p>
              </w:tc>
            </w:tr>
            <w:tr w:rsidR="00DD6B41">
              <w:trPr>
                <w:trHeight w:val="622"/>
                <w:jc w:val="center"/>
              </w:trPr>
              <w:tc>
                <w:tcPr>
                  <w:tcW w:w="9853" w:type="dxa"/>
                  <w:vAlign w:val="center"/>
                </w:tcPr>
                <w:p w:rsidR="00DD6B41" w:rsidRDefault="00553BED">
                  <w:pPr>
                    <w:pStyle w:val="ad"/>
                    <w:numPr>
                      <w:ilvl w:val="0"/>
                      <w:numId w:val="4"/>
                    </w:numPr>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lang w:bidi="ar"/>
                    </w:rPr>
                  </w:pPr>
                  <w:r>
                    <w:rPr>
                      <w:rFonts w:ascii="Times New Roman" w:hAnsi="Times New Roman"/>
                      <w:sz w:val="21"/>
                      <w:szCs w:val="21"/>
                      <w:shd w:val="clear" w:color="auto" w:fill="FFFFFF"/>
                      <w:lang w:bidi="ar"/>
                    </w:rPr>
                    <w:t>全市范围内不予准入的产业</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．国家产业结构调整指导目录中的淘汰类项目。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．天然林商业性采伐。</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．法律法规和相关政策明令不予准入的其他项目。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（二）重点区域不予准入的产业</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1</w:t>
                  </w:r>
                  <w:r>
                    <w:rPr>
                      <w:rFonts w:ascii="Times New Roman" w:hAnsi="Times New Roman"/>
                      <w:sz w:val="21"/>
                      <w:szCs w:val="21"/>
                      <w:shd w:val="clear" w:color="auto" w:fill="FFFFFF"/>
                    </w:rPr>
                    <w:t>．外环绕城高速公路以内长江、嘉陵江水域采砂。</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2</w:t>
                  </w:r>
                  <w:r>
                    <w:rPr>
                      <w:rFonts w:ascii="Times New Roman" w:hAnsi="Times New Roman"/>
                      <w:sz w:val="21"/>
                      <w:szCs w:val="21"/>
                      <w:shd w:val="clear" w:color="auto" w:fill="FFFFFF"/>
                    </w:rPr>
                    <w:t>．二十五度以上陡坡地开垦种植农作物。</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3</w:t>
                  </w:r>
                  <w:r>
                    <w:rPr>
                      <w:rFonts w:ascii="Times New Roman" w:hAnsi="Times New Roman"/>
                      <w:sz w:val="21"/>
                      <w:szCs w:val="21"/>
                      <w:shd w:val="clear" w:color="auto" w:fill="FFFFFF"/>
                    </w:rPr>
                    <w:t>．在自然保护区核心区、缓冲区的岸线和河段范围内投资建设旅游和生产经营项目。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4</w:t>
                  </w:r>
                  <w:r>
                    <w:rPr>
                      <w:rFonts w:ascii="Times New Roman" w:hAnsi="Times New Roman"/>
                      <w:sz w:val="21"/>
                      <w:szCs w:val="21"/>
                      <w:shd w:val="clear" w:color="auto" w:fill="FFFFFF"/>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5</w:t>
                  </w:r>
                  <w:r>
                    <w:rPr>
                      <w:rFonts w:ascii="Times New Roman" w:hAnsi="Times New Roman"/>
                      <w:sz w:val="21"/>
                      <w:szCs w:val="21"/>
                      <w:shd w:val="clear" w:color="auto" w:fill="FFFFFF"/>
                    </w:rPr>
                    <w:t>．长江干流岸线</w:t>
                  </w:r>
                  <w:r>
                    <w:rPr>
                      <w:rFonts w:ascii="Times New Roman" w:hAnsi="Times New Roman"/>
                      <w:sz w:val="21"/>
                      <w:szCs w:val="21"/>
                      <w:shd w:val="clear" w:color="auto" w:fill="FFFFFF"/>
                    </w:rPr>
                    <w:t>3</w:t>
                  </w:r>
                  <w:r>
                    <w:rPr>
                      <w:rFonts w:ascii="Times New Roman" w:hAnsi="Times New Roman"/>
                      <w:sz w:val="21"/>
                      <w:szCs w:val="21"/>
                      <w:shd w:val="clear" w:color="auto" w:fill="FFFFFF"/>
                    </w:rPr>
                    <w:t>公里范围内和重要支流岸线</w:t>
                  </w:r>
                  <w:r>
                    <w:rPr>
                      <w:rFonts w:ascii="Times New Roman" w:hAnsi="Times New Roman"/>
                      <w:sz w:val="21"/>
                      <w:szCs w:val="21"/>
                      <w:shd w:val="clear" w:color="auto" w:fill="FFFFFF"/>
                    </w:rPr>
                    <w:t>1</w:t>
                  </w:r>
                  <w:r>
                    <w:rPr>
                      <w:rFonts w:ascii="Times New Roman" w:hAnsi="Times New Roman"/>
                      <w:sz w:val="21"/>
                      <w:szCs w:val="21"/>
                      <w:shd w:val="clear" w:color="auto" w:fill="FFFFFF"/>
                    </w:rPr>
                    <w:t>公里范围内新建、改建、扩建尾矿库、</w:t>
                  </w:r>
                  <w:proofErr w:type="gramStart"/>
                  <w:r>
                    <w:rPr>
                      <w:rFonts w:ascii="Times New Roman" w:hAnsi="Times New Roman"/>
                      <w:sz w:val="21"/>
                      <w:szCs w:val="21"/>
                      <w:shd w:val="clear" w:color="auto" w:fill="FFFFFF"/>
                    </w:rPr>
                    <w:t>冶炼渣库和</w:t>
                  </w:r>
                  <w:proofErr w:type="gramEnd"/>
                  <w:r>
                    <w:rPr>
                      <w:rFonts w:ascii="Times New Roman" w:hAnsi="Times New Roman"/>
                      <w:sz w:val="21"/>
                      <w:szCs w:val="21"/>
                      <w:shd w:val="clear" w:color="auto" w:fill="FFFFFF"/>
                    </w:rPr>
                    <w:t>磷石膏库（以提升安全、生态环境保护水平为目的的改建除外）。</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6</w:t>
                  </w:r>
                  <w:r>
                    <w:rPr>
                      <w:rFonts w:ascii="Times New Roman" w:hAnsi="Times New Roman"/>
                      <w:sz w:val="21"/>
                      <w:szCs w:val="21"/>
                      <w:shd w:val="clear" w:color="auto" w:fill="FFFFFF"/>
                    </w:rPr>
                    <w:t>．在风景名胜区核心景区的岸线和河段范</w:t>
                  </w:r>
                  <w:r>
                    <w:rPr>
                      <w:rFonts w:ascii="Times New Roman" w:hAnsi="Times New Roman"/>
                      <w:sz w:val="21"/>
                      <w:szCs w:val="21"/>
                      <w:shd w:val="clear" w:color="auto" w:fill="FFFFFF"/>
                    </w:rPr>
                    <w:t>围内投资建设与风景名胜资源保护无关的项目。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7</w:t>
                  </w:r>
                  <w:r>
                    <w:rPr>
                      <w:rFonts w:ascii="Times New Roman" w:hAnsi="Times New Roman"/>
                      <w:sz w:val="21"/>
                      <w:szCs w:val="21"/>
                      <w:shd w:val="clear" w:color="auto" w:fill="FFFFFF"/>
                    </w:rPr>
                    <w:t>．在国家湿地公园的岸线和河段范围内挖沙、采矿，以及任何不符合主体功能定位的投资建设项目。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8</w:t>
                  </w:r>
                  <w:r>
                    <w:rPr>
                      <w:rFonts w:ascii="Times New Roman" w:hAnsi="Times New Roman"/>
                      <w:sz w:val="21"/>
                      <w:szCs w:val="21"/>
                      <w:shd w:val="clear" w:color="auto" w:fill="FFFFFF"/>
                    </w:rPr>
                    <w:t>．在《长江岸线保护和开发利用总体规划》划定的岸线保护区和保留区内投资</w:t>
                  </w:r>
                  <w:proofErr w:type="gramStart"/>
                  <w:r>
                    <w:rPr>
                      <w:rFonts w:ascii="Times New Roman" w:hAnsi="Times New Roman"/>
                      <w:sz w:val="21"/>
                      <w:szCs w:val="21"/>
                      <w:shd w:val="clear" w:color="auto" w:fill="FFFFFF"/>
                    </w:rPr>
                    <w:t>建设除事关公</w:t>
                  </w:r>
                  <w:proofErr w:type="gramEnd"/>
                  <w:r>
                    <w:rPr>
                      <w:rFonts w:ascii="Times New Roman" w:hAnsi="Times New Roman"/>
                      <w:sz w:val="21"/>
                      <w:szCs w:val="21"/>
                      <w:shd w:val="clear" w:color="auto" w:fill="FFFFFF"/>
                    </w:rPr>
                    <w:t>共安全及公众利益的防洪护岸、河道治理、供水、生态环境保护、航道整治、国家重要基础设施以外的项目。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shd w:val="clear" w:color="auto" w:fill="FFFFFF"/>
                    </w:rPr>
                    <w:t>9</w:t>
                  </w:r>
                  <w:r>
                    <w:rPr>
                      <w:rFonts w:ascii="Times New Roman" w:hAnsi="Times New Roman"/>
                      <w:sz w:val="21"/>
                      <w:szCs w:val="21"/>
                      <w:shd w:val="clear" w:color="auto" w:fill="FFFFFF"/>
                    </w:rPr>
                    <w:t>．在《全国重要江河湖泊水功能区划》划定的河段及湖泊保护区、保留区内投资建设不利于水资源及自然生态保护的项目。</w:t>
                  </w:r>
                </w:p>
              </w:tc>
              <w:tc>
                <w:tcPr>
                  <w:tcW w:w="1362" w:type="dxa"/>
                  <w:vAlign w:val="center"/>
                </w:tcPr>
                <w:p w:rsidR="00DD6B41" w:rsidRDefault="00553BED">
                  <w:pPr>
                    <w:pStyle w:val="ad"/>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本项目属于</w:t>
                  </w:r>
                  <w:r>
                    <w:rPr>
                      <w:rFonts w:ascii="Times New Roman" w:hAnsi="Times New Roman"/>
                      <w:sz w:val="21"/>
                      <w:szCs w:val="21"/>
                    </w:rPr>
                    <w:t>C3670</w:t>
                  </w:r>
                  <w:r>
                    <w:rPr>
                      <w:rFonts w:ascii="Times New Roman" w:hAnsi="Times New Roman"/>
                      <w:sz w:val="21"/>
                      <w:szCs w:val="21"/>
                    </w:rPr>
                    <w:t>汽车零部件及配件制造</w:t>
                  </w:r>
                  <w:r>
                    <w:rPr>
                      <w:rFonts w:ascii="Times New Roman" w:hAnsi="Times New Roman"/>
                      <w:sz w:val="21"/>
                      <w:szCs w:val="21"/>
                    </w:rPr>
                    <w:t>，不属于</w:t>
                  </w:r>
                  <w:r>
                    <w:rPr>
                      <w:rFonts w:ascii="Times New Roman" w:hAnsi="Times New Roman"/>
                      <w:sz w:val="21"/>
                      <w:szCs w:val="21"/>
                      <w:shd w:val="clear" w:color="auto" w:fill="FFFFFF"/>
                      <w:lang w:bidi="ar"/>
                    </w:rPr>
                    <w:t>不予准入类产业。</w:t>
                  </w:r>
                </w:p>
              </w:tc>
              <w:tc>
                <w:tcPr>
                  <w:tcW w:w="877" w:type="dxa"/>
                  <w:vAlign w:val="center"/>
                </w:tcPr>
                <w:p w:rsidR="00DD6B41" w:rsidRDefault="00553BED">
                  <w:pPr>
                    <w:pStyle w:val="ad"/>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符合</w:t>
                  </w:r>
                </w:p>
              </w:tc>
            </w:tr>
            <w:tr w:rsidR="00DD6B41">
              <w:trPr>
                <w:trHeight w:val="361"/>
                <w:jc w:val="center"/>
              </w:trPr>
              <w:tc>
                <w:tcPr>
                  <w:tcW w:w="12092" w:type="dxa"/>
                  <w:gridSpan w:val="3"/>
                  <w:vAlign w:val="center"/>
                </w:tcPr>
                <w:p w:rsidR="00DD6B41" w:rsidRDefault="00553BED">
                  <w:pPr>
                    <w:pStyle w:val="ad"/>
                    <w:adjustRightInd w:val="0"/>
                    <w:snapToGrid w:val="0"/>
                    <w:spacing w:before="0" w:beforeAutospacing="0" w:after="0" w:afterAutospacing="0" w:line="340" w:lineRule="atLeast"/>
                    <w:jc w:val="center"/>
                    <w:rPr>
                      <w:rFonts w:ascii="Times New Roman" w:hAnsi="Times New Roman"/>
                      <w:sz w:val="21"/>
                      <w:szCs w:val="21"/>
                    </w:rPr>
                  </w:pPr>
                  <w:r>
                    <w:rPr>
                      <w:rFonts w:ascii="Times New Roman" w:hAnsi="Times New Roman"/>
                      <w:sz w:val="21"/>
                      <w:szCs w:val="21"/>
                    </w:rPr>
                    <w:t>限制准入类</w:t>
                  </w:r>
                </w:p>
              </w:tc>
            </w:tr>
            <w:tr w:rsidR="00DD6B41">
              <w:trPr>
                <w:trHeight w:val="384"/>
                <w:jc w:val="center"/>
              </w:trPr>
              <w:tc>
                <w:tcPr>
                  <w:tcW w:w="9853" w:type="dxa"/>
                  <w:vAlign w:val="center"/>
                </w:tcPr>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（一）全市范围内限制准入的产业</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1</w:t>
                  </w:r>
                  <w:r>
                    <w:rPr>
                      <w:rFonts w:ascii="Times New Roman" w:hAnsi="Times New Roman"/>
                      <w:sz w:val="21"/>
                      <w:szCs w:val="21"/>
                      <w:shd w:val="clear" w:color="auto" w:fill="FFFFFF"/>
                    </w:rPr>
                    <w:t>．新建、扩建不符合国家产能置换要求的严重过剩产能行业的项目。新建、扩建不符合要求的高耗能高排放项目。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2</w:t>
                  </w:r>
                  <w:r>
                    <w:rPr>
                      <w:rFonts w:ascii="Times New Roman" w:hAnsi="Times New Roman"/>
                      <w:sz w:val="21"/>
                      <w:szCs w:val="21"/>
                      <w:shd w:val="clear" w:color="auto" w:fill="FFFFFF"/>
                    </w:rPr>
                    <w:t>．新建、扩建不符合国家石化、现代煤化工等产业布局规划的项目。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3</w:t>
                  </w:r>
                  <w:r>
                    <w:rPr>
                      <w:rFonts w:ascii="Times New Roman" w:hAnsi="Times New Roman"/>
                      <w:sz w:val="21"/>
                      <w:szCs w:val="21"/>
                      <w:shd w:val="clear" w:color="auto" w:fill="FFFFFF"/>
                    </w:rPr>
                    <w:t>．在合</w:t>
                  </w:r>
                  <w:proofErr w:type="gramStart"/>
                  <w:r>
                    <w:rPr>
                      <w:rFonts w:ascii="Times New Roman" w:hAnsi="Times New Roman"/>
                      <w:sz w:val="21"/>
                      <w:szCs w:val="21"/>
                      <w:shd w:val="clear" w:color="auto" w:fill="FFFFFF"/>
                    </w:rPr>
                    <w:t>规</w:t>
                  </w:r>
                  <w:proofErr w:type="gramEnd"/>
                  <w:r>
                    <w:rPr>
                      <w:rFonts w:ascii="Times New Roman" w:hAnsi="Times New Roman"/>
                      <w:sz w:val="21"/>
                      <w:szCs w:val="21"/>
                      <w:shd w:val="clear" w:color="auto" w:fill="FFFFFF"/>
                    </w:rPr>
                    <w:t>园区外新建、扩建钢铁、石化、化工、焦化、建材、有色、制浆造纸等高污染项目。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4</w:t>
                  </w:r>
                  <w:r>
                    <w:rPr>
                      <w:rFonts w:ascii="Times New Roman" w:hAnsi="Times New Roman"/>
                      <w:sz w:val="21"/>
                      <w:szCs w:val="21"/>
                      <w:shd w:val="clear" w:color="auto" w:fill="FFFFFF"/>
                    </w:rPr>
                    <w:t>．《汽车产业投资管理规定》（国家发展和改革委员会令第</w:t>
                  </w:r>
                  <w:r>
                    <w:rPr>
                      <w:rFonts w:ascii="Times New Roman" w:hAnsi="Times New Roman"/>
                      <w:sz w:val="21"/>
                      <w:szCs w:val="21"/>
                      <w:shd w:val="clear" w:color="auto" w:fill="FFFFFF"/>
                    </w:rPr>
                    <w:t>22</w:t>
                  </w:r>
                  <w:r>
                    <w:rPr>
                      <w:rFonts w:ascii="Times New Roman" w:hAnsi="Times New Roman"/>
                      <w:sz w:val="21"/>
                      <w:szCs w:val="21"/>
                      <w:shd w:val="clear" w:color="auto" w:fill="FFFFFF"/>
                    </w:rPr>
                    <w:t>号）明确禁止建设的汽车投资项目。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（二）重点区域范围内限制准入的产业</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1</w:t>
                  </w:r>
                  <w:r>
                    <w:rPr>
                      <w:rFonts w:ascii="Times New Roman" w:hAnsi="Times New Roman"/>
                      <w:sz w:val="21"/>
                      <w:szCs w:val="21"/>
                      <w:shd w:val="clear" w:color="auto" w:fill="FFFFFF"/>
                    </w:rPr>
                    <w:t>．长江干支流、重要湖泊岸线</w:t>
                  </w:r>
                  <w:r>
                    <w:rPr>
                      <w:rFonts w:ascii="Times New Roman" w:hAnsi="Times New Roman"/>
                      <w:sz w:val="21"/>
                      <w:szCs w:val="21"/>
                      <w:shd w:val="clear" w:color="auto" w:fill="FFFFFF"/>
                    </w:rPr>
                    <w:t>1</w:t>
                  </w:r>
                  <w:r>
                    <w:rPr>
                      <w:rFonts w:ascii="Times New Roman" w:hAnsi="Times New Roman"/>
                      <w:sz w:val="21"/>
                      <w:szCs w:val="21"/>
                      <w:shd w:val="clear" w:color="auto" w:fill="FFFFFF"/>
                    </w:rPr>
                    <w:t>公里范围内新建、扩建化工园区和化工项目，长江、嘉陵江、乌江岸线</w:t>
                  </w:r>
                  <w:r>
                    <w:rPr>
                      <w:rFonts w:ascii="Times New Roman" w:hAnsi="Times New Roman"/>
                      <w:sz w:val="21"/>
                      <w:szCs w:val="21"/>
                      <w:shd w:val="clear" w:color="auto" w:fill="FFFFFF"/>
                    </w:rPr>
                    <w:t>1</w:t>
                  </w:r>
                  <w:r>
                    <w:rPr>
                      <w:rFonts w:ascii="Times New Roman" w:hAnsi="Times New Roman"/>
                      <w:sz w:val="21"/>
                      <w:szCs w:val="21"/>
                      <w:shd w:val="clear" w:color="auto" w:fill="FFFFFF"/>
                    </w:rPr>
                    <w:t>公里范围内布局新建纸浆制造、印染等存在环境风险的项目。</w:t>
                  </w:r>
                </w:p>
                <w:p w:rsidR="00DD6B41" w:rsidRDefault="00553BED">
                  <w:pPr>
                    <w:pStyle w:val="ad"/>
                    <w:shd w:val="clear" w:color="auto" w:fill="FFFFFF"/>
                    <w:adjustRightInd w:val="0"/>
                    <w:snapToGrid w:val="0"/>
                    <w:spacing w:before="0" w:beforeAutospacing="0" w:after="0" w:afterAutospacing="0" w:line="340" w:lineRule="atLeast"/>
                    <w:rPr>
                      <w:rFonts w:ascii="Times New Roman" w:hAnsi="Times New Roman"/>
                      <w:sz w:val="21"/>
                      <w:szCs w:val="21"/>
                      <w:shd w:val="clear" w:color="auto" w:fill="FFFFFF"/>
                    </w:rPr>
                  </w:pPr>
                  <w:r>
                    <w:rPr>
                      <w:rFonts w:ascii="Times New Roman" w:hAnsi="Times New Roman"/>
                      <w:sz w:val="21"/>
                      <w:szCs w:val="21"/>
                      <w:shd w:val="clear" w:color="auto" w:fill="FFFFFF"/>
                    </w:rPr>
                    <w:t>2</w:t>
                  </w:r>
                  <w:r>
                    <w:rPr>
                      <w:rFonts w:ascii="Times New Roman" w:hAnsi="Times New Roman"/>
                      <w:sz w:val="21"/>
                      <w:szCs w:val="21"/>
                      <w:shd w:val="clear" w:color="auto" w:fill="FFFFFF"/>
                    </w:rPr>
                    <w:t>．在水产种质资源保护区的岸线和河段范围内新建围湖造田等投资建设项目。</w:t>
                  </w:r>
                </w:p>
              </w:tc>
              <w:tc>
                <w:tcPr>
                  <w:tcW w:w="1362" w:type="dxa"/>
                  <w:vAlign w:val="center"/>
                </w:tcPr>
                <w:p w:rsidR="00DD6B41" w:rsidRDefault="00553BED">
                  <w:pPr>
                    <w:pStyle w:val="ad"/>
                    <w:adjustRightInd w:val="0"/>
                    <w:snapToGrid w:val="0"/>
                    <w:spacing w:before="0" w:beforeAutospacing="0" w:after="0" w:afterAutospacing="0" w:line="340" w:lineRule="atLeast"/>
                    <w:jc w:val="both"/>
                    <w:rPr>
                      <w:rFonts w:ascii="Times New Roman" w:hAnsi="Times New Roman"/>
                      <w:sz w:val="21"/>
                      <w:szCs w:val="21"/>
                    </w:rPr>
                  </w:pPr>
                  <w:r>
                    <w:rPr>
                      <w:rFonts w:ascii="Times New Roman" w:hAnsi="Times New Roman"/>
                      <w:sz w:val="21"/>
                      <w:szCs w:val="21"/>
                      <w:shd w:val="clear" w:color="auto" w:fill="FFFFFF"/>
                    </w:rPr>
                    <w:t>本项目位于璧山高新区，不属于</w:t>
                  </w:r>
                  <w:r>
                    <w:rPr>
                      <w:rFonts w:ascii="Times New Roman" w:hAnsi="Times New Roman"/>
                      <w:sz w:val="21"/>
                      <w:szCs w:val="21"/>
                    </w:rPr>
                    <w:t>限制准入类</w:t>
                  </w:r>
                  <w:r>
                    <w:rPr>
                      <w:rFonts w:ascii="Times New Roman" w:hAnsi="Times New Roman"/>
                      <w:sz w:val="21"/>
                      <w:szCs w:val="21"/>
                      <w:shd w:val="clear" w:color="auto" w:fill="FFFFFF"/>
                      <w:lang w:bidi="ar"/>
                    </w:rPr>
                    <w:t>产业</w:t>
                  </w:r>
                  <w:r>
                    <w:rPr>
                      <w:rFonts w:ascii="Times New Roman" w:hAnsi="Times New Roman"/>
                      <w:sz w:val="21"/>
                      <w:szCs w:val="21"/>
                      <w:shd w:val="clear" w:color="auto" w:fill="FFFFFF"/>
                    </w:rPr>
                    <w:t>。</w:t>
                  </w:r>
                </w:p>
              </w:tc>
              <w:tc>
                <w:tcPr>
                  <w:tcW w:w="877" w:type="dxa"/>
                  <w:vAlign w:val="center"/>
                </w:tcPr>
                <w:p w:rsidR="00DD6B41" w:rsidRDefault="00553BED">
                  <w:pPr>
                    <w:pStyle w:val="ad"/>
                    <w:adjustRightInd w:val="0"/>
                    <w:snapToGrid w:val="0"/>
                    <w:spacing w:before="0" w:beforeAutospacing="0" w:after="0" w:afterAutospacing="0" w:line="340" w:lineRule="atLeast"/>
                    <w:rPr>
                      <w:rFonts w:ascii="Times New Roman" w:hAnsi="Times New Roman"/>
                      <w:sz w:val="21"/>
                      <w:szCs w:val="21"/>
                    </w:rPr>
                  </w:pPr>
                  <w:r>
                    <w:rPr>
                      <w:rFonts w:ascii="Times New Roman" w:hAnsi="Times New Roman"/>
                      <w:sz w:val="21"/>
                      <w:szCs w:val="21"/>
                    </w:rPr>
                    <w:t>符合</w:t>
                  </w:r>
                </w:p>
              </w:tc>
            </w:tr>
          </w:tbl>
          <w:p w:rsidR="00DD6B41" w:rsidRDefault="00553BED">
            <w:pPr>
              <w:pStyle w:val="ad"/>
              <w:adjustRightInd w:val="0"/>
              <w:snapToGrid w:val="0"/>
              <w:spacing w:before="0" w:beforeAutospacing="0" w:after="0" w:afterAutospacing="0" w:line="360" w:lineRule="auto"/>
              <w:rPr>
                <w:rFonts w:ascii="Times New Roman" w:hAnsi="Times New Roman"/>
                <w:b/>
                <w:bCs/>
                <w:sz w:val="21"/>
                <w:szCs w:val="21"/>
              </w:rPr>
            </w:pPr>
            <w:r>
              <w:rPr>
                <w:rFonts w:ascii="Times New Roman" w:hAnsi="Times New Roman"/>
                <w:b/>
                <w:bCs/>
                <w:sz w:val="21"/>
                <w:szCs w:val="21"/>
              </w:rPr>
              <w:t>1.</w:t>
            </w:r>
            <w:r>
              <w:rPr>
                <w:rFonts w:ascii="Times New Roman" w:hAnsi="Times New Roman"/>
                <w:b/>
                <w:bCs/>
                <w:sz w:val="21"/>
                <w:szCs w:val="21"/>
              </w:rPr>
              <w:t>6</w:t>
            </w:r>
            <w:r>
              <w:rPr>
                <w:rFonts w:ascii="Times New Roman" w:hAnsi="Times New Roman"/>
                <w:b/>
                <w:bCs/>
                <w:sz w:val="21"/>
                <w:szCs w:val="21"/>
              </w:rPr>
              <w:t>与</w:t>
            </w:r>
            <w:r>
              <w:rPr>
                <w:rFonts w:ascii="Times New Roman" w:hAnsi="Times New Roman"/>
                <w:b/>
                <w:bCs/>
                <w:sz w:val="21"/>
                <w:szCs w:val="21"/>
              </w:rPr>
              <w:t>《关于严格工业布局和准入的通知》</w:t>
            </w:r>
            <w:r>
              <w:rPr>
                <w:rFonts w:ascii="Times New Roman" w:hAnsi="Times New Roman"/>
                <w:b/>
                <w:bCs/>
                <w:sz w:val="21"/>
                <w:szCs w:val="21"/>
              </w:rPr>
              <w:t>（</w:t>
            </w:r>
            <w:proofErr w:type="gramStart"/>
            <w:r>
              <w:rPr>
                <w:rFonts w:ascii="Times New Roman" w:hAnsi="Times New Roman"/>
                <w:b/>
                <w:bCs/>
                <w:sz w:val="21"/>
                <w:szCs w:val="21"/>
              </w:rPr>
              <w:t>渝发改</w:t>
            </w:r>
            <w:proofErr w:type="gramEnd"/>
            <w:r>
              <w:rPr>
                <w:rFonts w:ascii="Times New Roman" w:hAnsi="Times New Roman"/>
                <w:b/>
                <w:bCs/>
                <w:sz w:val="21"/>
                <w:szCs w:val="21"/>
              </w:rPr>
              <w:t>工〔</w:t>
            </w:r>
            <w:r>
              <w:rPr>
                <w:rFonts w:ascii="Times New Roman" w:hAnsi="Times New Roman"/>
                <w:b/>
                <w:bCs/>
                <w:sz w:val="21"/>
                <w:szCs w:val="21"/>
              </w:rPr>
              <w:t>2018</w:t>
            </w:r>
            <w:r>
              <w:rPr>
                <w:rFonts w:ascii="Times New Roman" w:hAnsi="Times New Roman"/>
                <w:b/>
                <w:bCs/>
                <w:sz w:val="21"/>
                <w:szCs w:val="21"/>
              </w:rPr>
              <w:t>〕</w:t>
            </w:r>
            <w:r>
              <w:rPr>
                <w:rFonts w:ascii="Times New Roman" w:hAnsi="Times New Roman"/>
                <w:b/>
                <w:bCs/>
                <w:sz w:val="21"/>
                <w:szCs w:val="21"/>
              </w:rPr>
              <w:t>781</w:t>
            </w:r>
            <w:r>
              <w:rPr>
                <w:rFonts w:ascii="Times New Roman" w:hAnsi="Times New Roman"/>
                <w:b/>
                <w:bCs/>
                <w:sz w:val="21"/>
                <w:szCs w:val="21"/>
              </w:rPr>
              <w:t>号）符合性分析</w:t>
            </w:r>
          </w:p>
          <w:p w:rsidR="00DD6B41" w:rsidRDefault="00553BED">
            <w:pPr>
              <w:pStyle w:val="ad"/>
              <w:spacing w:before="0" w:beforeAutospacing="0" w:after="0" w:afterAutospacing="0" w:line="360" w:lineRule="auto"/>
              <w:ind w:firstLineChars="200" w:firstLine="420"/>
              <w:rPr>
                <w:rFonts w:ascii="Times New Roman" w:hAnsi="Times New Roman"/>
                <w:sz w:val="21"/>
                <w:szCs w:val="21"/>
              </w:rPr>
            </w:pPr>
            <w:r>
              <w:rPr>
                <w:rFonts w:ascii="Times New Roman" w:hAnsi="Times New Roman"/>
                <w:sz w:val="21"/>
                <w:szCs w:val="21"/>
              </w:rPr>
              <w:t>本项目与《关于严格工业布局和准入的通知》（</w:t>
            </w:r>
            <w:proofErr w:type="gramStart"/>
            <w:r>
              <w:rPr>
                <w:rFonts w:ascii="Times New Roman" w:hAnsi="Times New Roman"/>
                <w:sz w:val="21"/>
                <w:szCs w:val="21"/>
              </w:rPr>
              <w:t>渝发改</w:t>
            </w:r>
            <w:proofErr w:type="gramEnd"/>
            <w:r>
              <w:rPr>
                <w:rFonts w:ascii="Times New Roman" w:hAnsi="Times New Roman"/>
                <w:sz w:val="21"/>
                <w:szCs w:val="21"/>
              </w:rPr>
              <w:t>工〔</w:t>
            </w:r>
            <w:r>
              <w:rPr>
                <w:rFonts w:ascii="Times New Roman" w:hAnsi="Times New Roman"/>
                <w:sz w:val="21"/>
                <w:szCs w:val="21"/>
              </w:rPr>
              <w:t>2018</w:t>
            </w:r>
            <w:r>
              <w:rPr>
                <w:rFonts w:ascii="Times New Roman" w:hAnsi="Times New Roman"/>
                <w:sz w:val="21"/>
                <w:szCs w:val="21"/>
              </w:rPr>
              <w:t>〕</w:t>
            </w:r>
            <w:r>
              <w:rPr>
                <w:rFonts w:ascii="Times New Roman" w:hAnsi="Times New Roman"/>
                <w:sz w:val="21"/>
                <w:szCs w:val="21"/>
              </w:rPr>
              <w:t>781</w:t>
            </w:r>
            <w:r>
              <w:rPr>
                <w:rFonts w:ascii="Times New Roman" w:hAnsi="Times New Roman"/>
                <w:sz w:val="21"/>
                <w:szCs w:val="21"/>
              </w:rPr>
              <w:t>号）符合性分析详见表</w:t>
            </w:r>
            <w:r>
              <w:rPr>
                <w:rFonts w:ascii="Times New Roman" w:hAnsi="Times New Roman"/>
                <w:sz w:val="21"/>
                <w:szCs w:val="21"/>
              </w:rPr>
              <w:t>1.</w:t>
            </w:r>
            <w:r>
              <w:rPr>
                <w:rFonts w:ascii="Times New Roman" w:hAnsi="Times New Roman"/>
                <w:sz w:val="21"/>
                <w:szCs w:val="21"/>
              </w:rPr>
              <w:t>8</w:t>
            </w:r>
            <w:r>
              <w:rPr>
                <w:rFonts w:ascii="Times New Roman" w:hAnsi="Times New Roman"/>
                <w:sz w:val="21"/>
                <w:szCs w:val="21"/>
              </w:rPr>
              <w:t>。</w:t>
            </w:r>
          </w:p>
          <w:p w:rsidR="00DD6B41" w:rsidRDefault="00553BED">
            <w:pPr>
              <w:pStyle w:val="ad"/>
              <w:spacing w:before="0" w:beforeAutospacing="0" w:after="0" w:afterAutospacing="0" w:line="460" w:lineRule="exact"/>
              <w:ind w:firstLineChars="200" w:firstLine="422"/>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1.</w:t>
            </w:r>
            <w:r>
              <w:rPr>
                <w:rFonts w:ascii="Times New Roman" w:hAnsi="Times New Roman"/>
                <w:b/>
                <w:bCs/>
                <w:sz w:val="21"/>
                <w:szCs w:val="21"/>
              </w:rPr>
              <w:t>8</w:t>
            </w:r>
            <w:r>
              <w:rPr>
                <w:rFonts w:ascii="Times New Roman" w:hAnsi="Times New Roman"/>
                <w:b/>
                <w:bCs/>
                <w:sz w:val="21"/>
                <w:szCs w:val="21"/>
              </w:rPr>
              <w:t>《关于严格工业布局和准入的通知》（</w:t>
            </w:r>
            <w:proofErr w:type="gramStart"/>
            <w:r>
              <w:rPr>
                <w:rFonts w:ascii="Times New Roman" w:hAnsi="Times New Roman"/>
                <w:b/>
                <w:bCs/>
                <w:sz w:val="21"/>
                <w:szCs w:val="21"/>
              </w:rPr>
              <w:t>渝发改</w:t>
            </w:r>
            <w:proofErr w:type="gramEnd"/>
            <w:r>
              <w:rPr>
                <w:rFonts w:ascii="Times New Roman" w:hAnsi="Times New Roman"/>
                <w:b/>
                <w:bCs/>
                <w:sz w:val="21"/>
                <w:szCs w:val="21"/>
              </w:rPr>
              <w:t>工〔</w:t>
            </w:r>
            <w:r>
              <w:rPr>
                <w:rFonts w:ascii="Times New Roman" w:hAnsi="Times New Roman"/>
                <w:b/>
                <w:bCs/>
                <w:sz w:val="21"/>
                <w:szCs w:val="21"/>
              </w:rPr>
              <w:t>2018</w:t>
            </w:r>
            <w:r>
              <w:rPr>
                <w:rFonts w:ascii="Times New Roman" w:hAnsi="Times New Roman"/>
                <w:b/>
                <w:bCs/>
                <w:sz w:val="21"/>
                <w:szCs w:val="21"/>
              </w:rPr>
              <w:t>〕</w:t>
            </w:r>
            <w:r>
              <w:rPr>
                <w:rFonts w:ascii="Times New Roman" w:hAnsi="Times New Roman"/>
                <w:b/>
                <w:bCs/>
                <w:sz w:val="21"/>
                <w:szCs w:val="21"/>
              </w:rPr>
              <w:t>781</w:t>
            </w:r>
            <w:r>
              <w:rPr>
                <w:rFonts w:ascii="Times New Roman" w:hAnsi="Times New Roman"/>
                <w:b/>
                <w:bCs/>
                <w:sz w:val="21"/>
                <w:szCs w:val="21"/>
              </w:rPr>
              <w:t>号）</w:t>
            </w:r>
            <w:r>
              <w:rPr>
                <w:rFonts w:ascii="Times New Roman" w:hAnsi="Times New Roman"/>
                <w:b/>
                <w:bCs/>
                <w:sz w:val="21"/>
                <w:szCs w:val="21"/>
              </w:rPr>
              <w:t>符合性分析表</w:t>
            </w:r>
          </w:p>
          <w:tbl>
            <w:tblPr>
              <w:tblStyle w:val="af"/>
              <w:tblW w:w="0" w:type="auto"/>
              <w:jc w:val="center"/>
              <w:tblLayout w:type="fixed"/>
              <w:tblLook w:val="04A0" w:firstRow="1" w:lastRow="0" w:firstColumn="1" w:lastColumn="0" w:noHBand="0" w:noVBand="1"/>
            </w:tblPr>
            <w:tblGrid>
              <w:gridCol w:w="8957"/>
              <w:gridCol w:w="2185"/>
              <w:gridCol w:w="880"/>
            </w:tblGrid>
            <w:tr w:rsidR="00DD6B41">
              <w:trPr>
                <w:trHeight w:val="90"/>
                <w:jc w:val="center"/>
              </w:trPr>
              <w:tc>
                <w:tcPr>
                  <w:tcW w:w="8957"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相关内容</w:t>
                  </w:r>
                </w:p>
              </w:tc>
              <w:tc>
                <w:tcPr>
                  <w:tcW w:w="2185"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本项目情况</w:t>
                  </w:r>
                </w:p>
              </w:tc>
              <w:tc>
                <w:tcPr>
                  <w:tcW w:w="880"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符合性</w:t>
                  </w:r>
                </w:p>
              </w:tc>
            </w:tr>
            <w:tr w:rsidR="00DD6B41">
              <w:trPr>
                <w:trHeight w:val="622"/>
                <w:jc w:val="center"/>
              </w:trPr>
              <w:tc>
                <w:tcPr>
                  <w:tcW w:w="8957" w:type="dxa"/>
                  <w:vAlign w:val="center"/>
                </w:tcPr>
                <w:p w:rsidR="00DD6B41" w:rsidRDefault="00553BED">
                  <w:pPr>
                    <w:ind w:firstLineChars="200" w:firstLine="420"/>
                    <w:rPr>
                      <w:kern w:val="0"/>
                      <w:szCs w:val="21"/>
                      <w:shd w:val="clear" w:color="auto" w:fill="FFFFFF"/>
                    </w:rPr>
                  </w:pPr>
                  <w:r>
                    <w:rPr>
                      <w:kern w:val="0"/>
                      <w:szCs w:val="21"/>
                      <w:shd w:val="clear" w:color="auto" w:fill="FFFFFF"/>
                    </w:rPr>
                    <w:t>对在长江干流及主要支流岸线</w:t>
                  </w:r>
                  <w:r>
                    <w:rPr>
                      <w:kern w:val="0"/>
                      <w:szCs w:val="21"/>
                      <w:shd w:val="clear" w:color="auto" w:fill="FFFFFF"/>
                    </w:rPr>
                    <w:t>1</w:t>
                  </w:r>
                  <w:r>
                    <w:rPr>
                      <w:kern w:val="0"/>
                      <w:szCs w:val="21"/>
                      <w:shd w:val="clear" w:color="auto" w:fill="FFFFFF"/>
                    </w:rPr>
                    <w:t>公里范围内新建重化工、纺织、造纸等存在污染风险的工业项目，不得办理项目核准或备案手续。禁止在长江干流及主要支流岸线</w:t>
                  </w:r>
                  <w:r>
                    <w:rPr>
                      <w:kern w:val="0"/>
                      <w:szCs w:val="21"/>
                      <w:shd w:val="clear" w:color="auto" w:fill="FFFFFF"/>
                    </w:rPr>
                    <w:t>5</w:t>
                  </w:r>
                  <w:r>
                    <w:rPr>
                      <w:kern w:val="0"/>
                      <w:szCs w:val="21"/>
                      <w:shd w:val="clear" w:color="auto" w:fill="FFFFFF"/>
                    </w:rPr>
                    <w:t>公里范围内新布局工业园区，有序推进现有工业园区空间布局的调整优化。</w:t>
                  </w:r>
                </w:p>
              </w:tc>
              <w:tc>
                <w:tcPr>
                  <w:tcW w:w="2185" w:type="dxa"/>
                  <w:vAlign w:val="center"/>
                </w:tcPr>
                <w:p w:rsidR="00DD6B41" w:rsidRDefault="00553BED">
                  <w:pPr>
                    <w:pStyle w:val="ad"/>
                    <w:adjustRightInd w:val="0"/>
                    <w:snapToGrid w:val="0"/>
                    <w:spacing w:before="0" w:beforeAutospacing="0" w:after="0" w:afterAutospacing="0" w:line="360" w:lineRule="atLeast"/>
                    <w:jc w:val="both"/>
                    <w:rPr>
                      <w:rFonts w:ascii="Times New Roman" w:hAnsi="Times New Roman"/>
                      <w:sz w:val="21"/>
                      <w:szCs w:val="21"/>
                      <w:shd w:val="clear" w:color="auto" w:fill="FFFFFF"/>
                    </w:rPr>
                  </w:pPr>
                  <w:r>
                    <w:rPr>
                      <w:rFonts w:ascii="Times New Roman" w:hAnsi="Times New Roman"/>
                      <w:sz w:val="21"/>
                      <w:szCs w:val="21"/>
                      <w:shd w:val="clear" w:color="auto" w:fill="FFFFFF"/>
                    </w:rPr>
                    <w:t>本项目不属于重化工、纺织、造纸等存在污染风险的工业项目。</w:t>
                  </w:r>
                </w:p>
              </w:tc>
              <w:tc>
                <w:tcPr>
                  <w:tcW w:w="880" w:type="dxa"/>
                  <w:vAlign w:val="center"/>
                </w:tcPr>
                <w:p w:rsidR="00DD6B41" w:rsidRDefault="00553BED">
                  <w:pPr>
                    <w:pStyle w:val="ad"/>
                    <w:adjustRightInd w:val="0"/>
                    <w:snapToGrid w:val="0"/>
                    <w:spacing w:before="0" w:beforeAutospacing="0" w:after="0" w:afterAutospacing="0" w:line="360" w:lineRule="atLeast"/>
                    <w:rPr>
                      <w:rFonts w:ascii="Times New Roman" w:hAnsi="Times New Roman"/>
                      <w:sz w:val="21"/>
                      <w:szCs w:val="21"/>
                      <w:shd w:val="clear" w:color="auto" w:fill="FFFFFF"/>
                    </w:rPr>
                  </w:pPr>
                  <w:r>
                    <w:rPr>
                      <w:rFonts w:ascii="Times New Roman" w:hAnsi="Times New Roman"/>
                      <w:sz w:val="21"/>
                      <w:szCs w:val="21"/>
                      <w:shd w:val="clear" w:color="auto" w:fill="FFFFFF"/>
                    </w:rPr>
                    <w:t>符合</w:t>
                  </w:r>
                </w:p>
              </w:tc>
            </w:tr>
            <w:tr w:rsidR="00DD6B41">
              <w:trPr>
                <w:trHeight w:val="384"/>
                <w:jc w:val="center"/>
              </w:trPr>
              <w:tc>
                <w:tcPr>
                  <w:tcW w:w="8957" w:type="dxa"/>
                  <w:vAlign w:val="center"/>
                </w:tcPr>
                <w:p w:rsidR="00DD6B41" w:rsidRDefault="00553BED">
                  <w:pPr>
                    <w:ind w:firstLineChars="200" w:firstLine="420"/>
                    <w:rPr>
                      <w:kern w:val="0"/>
                      <w:szCs w:val="21"/>
                      <w:shd w:val="clear" w:color="auto" w:fill="FFFFFF"/>
                    </w:rPr>
                  </w:pPr>
                  <w:r>
                    <w:rPr>
                      <w:kern w:val="0"/>
                      <w:szCs w:val="21"/>
                      <w:shd w:val="clear" w:color="auto" w:fill="FFFFFF"/>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2185" w:type="dxa"/>
                  <w:vAlign w:val="center"/>
                </w:tcPr>
                <w:p w:rsidR="00DD6B41" w:rsidRDefault="00553BED">
                  <w:pPr>
                    <w:pStyle w:val="ad"/>
                    <w:adjustRightInd w:val="0"/>
                    <w:snapToGrid w:val="0"/>
                    <w:spacing w:before="0" w:beforeAutospacing="0" w:after="0" w:afterAutospacing="0" w:line="360" w:lineRule="atLeast"/>
                    <w:rPr>
                      <w:rFonts w:ascii="Times New Roman" w:hAnsi="Times New Roman"/>
                      <w:sz w:val="21"/>
                      <w:szCs w:val="21"/>
                      <w:shd w:val="clear" w:color="auto" w:fill="FFFFFF"/>
                    </w:rPr>
                  </w:pPr>
                  <w:r>
                    <w:rPr>
                      <w:rFonts w:ascii="Times New Roman" w:hAnsi="Times New Roman"/>
                      <w:sz w:val="21"/>
                      <w:szCs w:val="21"/>
                      <w:shd w:val="clear" w:color="auto" w:fill="FFFFFF"/>
                    </w:rPr>
                    <w:t>本项目</w:t>
                  </w:r>
                  <w:r>
                    <w:rPr>
                      <w:rFonts w:ascii="Times New Roman" w:hAnsi="Times New Roman"/>
                      <w:sz w:val="21"/>
                      <w:szCs w:val="21"/>
                      <w:shd w:val="clear" w:color="auto" w:fill="FFFFFF"/>
                    </w:rPr>
                    <w:t>位于璧山高新区</w:t>
                  </w:r>
                  <w:r>
                    <w:rPr>
                      <w:rFonts w:ascii="Times New Roman" w:hAnsi="Times New Roman"/>
                      <w:sz w:val="21"/>
                      <w:szCs w:val="21"/>
                      <w:shd w:val="clear" w:color="auto" w:fill="FFFFFF"/>
                    </w:rPr>
                    <w:t>。</w:t>
                  </w:r>
                </w:p>
              </w:tc>
              <w:tc>
                <w:tcPr>
                  <w:tcW w:w="880" w:type="dxa"/>
                  <w:vAlign w:val="center"/>
                </w:tcPr>
                <w:p w:rsidR="00DD6B41" w:rsidRDefault="00553BED">
                  <w:pPr>
                    <w:pStyle w:val="ad"/>
                    <w:adjustRightInd w:val="0"/>
                    <w:snapToGrid w:val="0"/>
                    <w:spacing w:before="0" w:beforeAutospacing="0" w:after="0" w:afterAutospacing="0" w:line="360" w:lineRule="atLeast"/>
                    <w:rPr>
                      <w:rFonts w:ascii="Times New Roman" w:hAnsi="Times New Roman"/>
                      <w:sz w:val="21"/>
                      <w:szCs w:val="21"/>
                      <w:shd w:val="clear" w:color="auto" w:fill="FFFFFF"/>
                    </w:rPr>
                  </w:pPr>
                  <w:r>
                    <w:rPr>
                      <w:rFonts w:ascii="Times New Roman" w:hAnsi="Times New Roman"/>
                      <w:sz w:val="21"/>
                      <w:szCs w:val="21"/>
                      <w:shd w:val="clear" w:color="auto" w:fill="FFFFFF"/>
                    </w:rPr>
                    <w:t>符合</w:t>
                  </w:r>
                </w:p>
              </w:tc>
            </w:tr>
            <w:tr w:rsidR="00DD6B41">
              <w:trPr>
                <w:trHeight w:val="384"/>
                <w:jc w:val="center"/>
              </w:trPr>
              <w:tc>
                <w:tcPr>
                  <w:tcW w:w="8957" w:type="dxa"/>
                  <w:vAlign w:val="center"/>
                </w:tcPr>
                <w:p w:rsidR="00DD6B41" w:rsidRDefault="00553BED">
                  <w:pPr>
                    <w:ind w:firstLineChars="200" w:firstLine="420"/>
                    <w:rPr>
                      <w:kern w:val="0"/>
                      <w:szCs w:val="21"/>
                      <w:shd w:val="clear" w:color="auto" w:fill="FFFFFF"/>
                    </w:rPr>
                  </w:pPr>
                  <w:r>
                    <w:rPr>
                      <w:kern w:val="0"/>
                      <w:szCs w:val="21"/>
                      <w:shd w:val="clear" w:color="auto" w:fill="FFFFFF"/>
                    </w:rPr>
                    <w:t>严格控制过剩产能和</w:t>
                  </w:r>
                  <w:r>
                    <w:rPr>
                      <w:kern w:val="0"/>
                      <w:szCs w:val="21"/>
                      <w:shd w:val="clear" w:color="auto" w:fill="FFFFFF"/>
                    </w:rPr>
                    <w:t>“</w:t>
                  </w:r>
                  <w:r>
                    <w:rPr>
                      <w:kern w:val="0"/>
                      <w:szCs w:val="21"/>
                      <w:shd w:val="clear" w:color="auto" w:fill="FFFFFF"/>
                    </w:rPr>
                    <w:t>两高一资</w:t>
                  </w:r>
                  <w:r>
                    <w:rPr>
                      <w:kern w:val="0"/>
                      <w:szCs w:val="21"/>
                      <w:shd w:val="clear" w:color="auto" w:fill="FFFFFF"/>
                    </w:rPr>
                    <w:t>”</w:t>
                  </w:r>
                  <w:r>
                    <w:rPr>
                      <w:kern w:val="0"/>
                      <w:szCs w:val="21"/>
                      <w:shd w:val="clear" w:color="auto" w:fill="FFFFFF"/>
                    </w:rPr>
                    <w:t>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2185" w:type="dxa"/>
                  <w:vAlign w:val="center"/>
                </w:tcPr>
                <w:p w:rsidR="00DD6B41" w:rsidRDefault="00553BED">
                  <w:pPr>
                    <w:pStyle w:val="ad"/>
                    <w:adjustRightInd w:val="0"/>
                    <w:snapToGrid w:val="0"/>
                    <w:spacing w:before="0" w:beforeAutospacing="0" w:after="0" w:afterAutospacing="0" w:line="360" w:lineRule="atLeast"/>
                    <w:rPr>
                      <w:rFonts w:ascii="Times New Roman" w:hAnsi="Times New Roman"/>
                      <w:sz w:val="21"/>
                      <w:szCs w:val="21"/>
                      <w:shd w:val="clear" w:color="auto" w:fill="FFFFFF"/>
                    </w:rPr>
                  </w:pPr>
                  <w:r>
                    <w:rPr>
                      <w:rFonts w:ascii="Times New Roman" w:hAnsi="Times New Roman"/>
                      <w:sz w:val="21"/>
                      <w:szCs w:val="21"/>
                      <w:shd w:val="clear" w:color="auto" w:fill="FFFFFF"/>
                    </w:rPr>
                    <w:t>本项目不属于严格控制和限制类项目。</w:t>
                  </w:r>
                </w:p>
              </w:tc>
              <w:tc>
                <w:tcPr>
                  <w:tcW w:w="880" w:type="dxa"/>
                  <w:vAlign w:val="center"/>
                </w:tcPr>
                <w:p w:rsidR="00DD6B41" w:rsidRDefault="00553BED">
                  <w:pPr>
                    <w:pStyle w:val="ad"/>
                    <w:adjustRightInd w:val="0"/>
                    <w:snapToGrid w:val="0"/>
                    <w:spacing w:before="0" w:beforeAutospacing="0" w:after="0" w:afterAutospacing="0" w:line="360" w:lineRule="atLeast"/>
                    <w:rPr>
                      <w:rFonts w:ascii="Times New Roman" w:hAnsi="Times New Roman"/>
                      <w:sz w:val="21"/>
                      <w:szCs w:val="21"/>
                      <w:shd w:val="clear" w:color="auto" w:fill="FFFFFF"/>
                    </w:rPr>
                  </w:pPr>
                  <w:r>
                    <w:rPr>
                      <w:rFonts w:ascii="Times New Roman" w:hAnsi="Times New Roman"/>
                      <w:sz w:val="21"/>
                      <w:szCs w:val="21"/>
                      <w:shd w:val="clear" w:color="auto" w:fill="FFFFFF"/>
                    </w:rPr>
                    <w:t>符合</w:t>
                  </w:r>
                </w:p>
              </w:tc>
            </w:tr>
          </w:tbl>
          <w:p w:rsidR="00DD6B41" w:rsidRDefault="00553BED">
            <w:pPr>
              <w:adjustRightInd w:val="0"/>
              <w:snapToGrid w:val="0"/>
              <w:spacing w:line="360" w:lineRule="auto"/>
              <w:ind w:firstLineChars="200" w:firstLine="420"/>
              <w:jc w:val="left"/>
              <w:rPr>
                <w:szCs w:val="21"/>
                <w:lang w:bidi="ar"/>
              </w:rPr>
            </w:pPr>
            <w:r>
              <w:rPr>
                <w:szCs w:val="21"/>
                <w:lang w:bidi="ar"/>
              </w:rPr>
              <w:t>综上所述，本项目符合</w:t>
            </w:r>
            <w:r>
              <w:rPr>
                <w:szCs w:val="21"/>
              </w:rPr>
              <w:t>《关于严格工业布局和准入的通知》（</w:t>
            </w:r>
            <w:proofErr w:type="gramStart"/>
            <w:r>
              <w:rPr>
                <w:szCs w:val="21"/>
              </w:rPr>
              <w:t>渝发改</w:t>
            </w:r>
            <w:proofErr w:type="gramEnd"/>
            <w:r>
              <w:rPr>
                <w:szCs w:val="21"/>
              </w:rPr>
              <w:t>工〔</w:t>
            </w:r>
            <w:r>
              <w:rPr>
                <w:szCs w:val="21"/>
              </w:rPr>
              <w:t>2018</w:t>
            </w:r>
            <w:r>
              <w:rPr>
                <w:szCs w:val="21"/>
              </w:rPr>
              <w:t>〕</w:t>
            </w:r>
            <w:r>
              <w:rPr>
                <w:szCs w:val="21"/>
              </w:rPr>
              <w:t>781</w:t>
            </w:r>
            <w:r>
              <w:rPr>
                <w:szCs w:val="21"/>
              </w:rPr>
              <w:t>号）</w:t>
            </w:r>
            <w:r>
              <w:rPr>
                <w:szCs w:val="21"/>
                <w:lang w:bidi="ar"/>
              </w:rPr>
              <w:t>相关要求。</w:t>
            </w:r>
          </w:p>
          <w:p w:rsidR="00DD6B41" w:rsidRDefault="00553BED">
            <w:pPr>
              <w:pStyle w:val="ad"/>
              <w:adjustRightInd w:val="0"/>
              <w:snapToGrid w:val="0"/>
              <w:spacing w:before="0" w:beforeAutospacing="0" w:after="0" w:afterAutospacing="0" w:line="360" w:lineRule="auto"/>
              <w:rPr>
                <w:rFonts w:ascii="Times New Roman" w:hAnsi="Times New Roman"/>
                <w:b/>
                <w:bCs/>
                <w:sz w:val="21"/>
                <w:szCs w:val="21"/>
              </w:rPr>
            </w:pPr>
            <w:r>
              <w:rPr>
                <w:rFonts w:ascii="Times New Roman" w:hAnsi="Times New Roman"/>
                <w:b/>
                <w:bCs/>
                <w:sz w:val="21"/>
                <w:szCs w:val="21"/>
              </w:rPr>
              <w:t>1.</w:t>
            </w:r>
            <w:r>
              <w:rPr>
                <w:rFonts w:ascii="Times New Roman" w:hAnsi="Times New Roman"/>
                <w:b/>
                <w:bCs/>
                <w:sz w:val="21"/>
                <w:szCs w:val="21"/>
              </w:rPr>
              <w:t>7</w:t>
            </w:r>
            <w:r>
              <w:rPr>
                <w:rFonts w:ascii="Times New Roman" w:hAnsi="Times New Roman"/>
                <w:b/>
                <w:bCs/>
                <w:sz w:val="21"/>
                <w:szCs w:val="21"/>
              </w:rPr>
              <w:t>与《关于印发</w:t>
            </w:r>
            <w:r>
              <w:rPr>
                <w:rFonts w:ascii="Times New Roman" w:hAnsi="Times New Roman"/>
                <w:b/>
                <w:bCs/>
                <w:sz w:val="21"/>
                <w:szCs w:val="21"/>
              </w:rPr>
              <w:t>&lt;</w:t>
            </w:r>
            <w:r>
              <w:rPr>
                <w:rFonts w:ascii="Times New Roman" w:hAnsi="Times New Roman"/>
                <w:b/>
                <w:bCs/>
                <w:sz w:val="21"/>
                <w:szCs w:val="21"/>
              </w:rPr>
              <w:t>四川省、重庆市长江经济带发展负面清单实施细则（试行，</w:t>
            </w:r>
            <w:r>
              <w:rPr>
                <w:rFonts w:ascii="Times New Roman" w:hAnsi="Times New Roman"/>
                <w:b/>
                <w:bCs/>
                <w:sz w:val="21"/>
                <w:szCs w:val="21"/>
              </w:rPr>
              <w:t>2022</w:t>
            </w:r>
            <w:r>
              <w:rPr>
                <w:rFonts w:ascii="Times New Roman" w:hAnsi="Times New Roman"/>
                <w:b/>
                <w:bCs/>
                <w:sz w:val="21"/>
                <w:szCs w:val="21"/>
              </w:rPr>
              <w:t>年版</w:t>
            </w:r>
            <w:r>
              <w:rPr>
                <w:rFonts w:ascii="Times New Roman" w:hAnsi="Times New Roman"/>
                <w:b/>
                <w:bCs/>
                <w:sz w:val="21"/>
                <w:szCs w:val="21"/>
              </w:rPr>
              <w:t>)&gt;</w:t>
            </w:r>
            <w:r>
              <w:rPr>
                <w:rFonts w:ascii="Times New Roman" w:hAnsi="Times New Roman"/>
                <w:b/>
                <w:bCs/>
                <w:sz w:val="21"/>
                <w:szCs w:val="21"/>
              </w:rPr>
              <w:t>的通知》（川长江办〔</w:t>
            </w:r>
            <w:r>
              <w:rPr>
                <w:rFonts w:ascii="Times New Roman" w:hAnsi="Times New Roman"/>
                <w:b/>
                <w:bCs/>
                <w:sz w:val="21"/>
                <w:szCs w:val="21"/>
              </w:rPr>
              <w:t>2022</w:t>
            </w:r>
            <w:r>
              <w:rPr>
                <w:rFonts w:ascii="Times New Roman" w:hAnsi="Times New Roman"/>
                <w:b/>
                <w:bCs/>
                <w:sz w:val="21"/>
                <w:szCs w:val="21"/>
              </w:rPr>
              <w:t>〕</w:t>
            </w:r>
            <w:r>
              <w:rPr>
                <w:rFonts w:ascii="Times New Roman" w:hAnsi="Times New Roman"/>
                <w:b/>
                <w:bCs/>
                <w:sz w:val="21"/>
                <w:szCs w:val="21"/>
              </w:rPr>
              <w:t>17</w:t>
            </w:r>
            <w:r>
              <w:rPr>
                <w:rFonts w:ascii="Times New Roman" w:hAnsi="Times New Roman"/>
                <w:b/>
                <w:bCs/>
                <w:sz w:val="21"/>
                <w:szCs w:val="21"/>
              </w:rPr>
              <w:t>号）相符性分析</w:t>
            </w:r>
          </w:p>
          <w:p w:rsidR="00DD6B41" w:rsidRDefault="00553BED">
            <w:pPr>
              <w:pStyle w:val="ad"/>
              <w:adjustRightInd w:val="0"/>
              <w:snapToGrid w:val="0"/>
              <w:spacing w:before="0" w:beforeAutospacing="0" w:after="0" w:afterAutospacing="0" w:line="360" w:lineRule="auto"/>
              <w:ind w:firstLineChars="200" w:firstLine="420"/>
              <w:rPr>
                <w:rFonts w:ascii="Times New Roman" w:hAnsi="Times New Roman"/>
                <w:sz w:val="21"/>
                <w:szCs w:val="21"/>
              </w:rPr>
            </w:pPr>
            <w:r>
              <w:rPr>
                <w:rFonts w:ascii="Times New Roman" w:hAnsi="Times New Roman"/>
                <w:sz w:val="21"/>
                <w:szCs w:val="21"/>
              </w:rPr>
              <w:t>本项目与</w:t>
            </w:r>
            <w:r>
              <w:rPr>
                <w:rFonts w:ascii="Times New Roman" w:hAnsi="Times New Roman"/>
                <w:sz w:val="21"/>
                <w:szCs w:val="21"/>
              </w:rPr>
              <w:t>《关于印发</w:t>
            </w:r>
            <w:r>
              <w:rPr>
                <w:rFonts w:ascii="Times New Roman" w:hAnsi="Times New Roman"/>
                <w:sz w:val="21"/>
                <w:szCs w:val="21"/>
              </w:rPr>
              <w:t>&lt;</w:t>
            </w:r>
            <w:r>
              <w:rPr>
                <w:rFonts w:ascii="Times New Roman" w:hAnsi="Times New Roman"/>
                <w:sz w:val="21"/>
                <w:szCs w:val="21"/>
              </w:rPr>
              <w:t>四川省、重庆市长江经济带发展负面清单实施细则（试行，</w:t>
            </w:r>
            <w:r>
              <w:rPr>
                <w:rFonts w:ascii="Times New Roman" w:hAnsi="Times New Roman"/>
                <w:sz w:val="21"/>
                <w:szCs w:val="21"/>
              </w:rPr>
              <w:t>2022</w:t>
            </w:r>
            <w:r>
              <w:rPr>
                <w:rFonts w:ascii="Times New Roman" w:hAnsi="Times New Roman"/>
                <w:sz w:val="21"/>
                <w:szCs w:val="21"/>
              </w:rPr>
              <w:t>年版</w:t>
            </w:r>
            <w:r>
              <w:rPr>
                <w:rFonts w:ascii="Times New Roman" w:hAnsi="Times New Roman"/>
                <w:sz w:val="21"/>
                <w:szCs w:val="21"/>
              </w:rPr>
              <w:t>)&gt;</w:t>
            </w:r>
            <w:r>
              <w:rPr>
                <w:rFonts w:ascii="Times New Roman" w:hAnsi="Times New Roman"/>
                <w:sz w:val="21"/>
                <w:szCs w:val="21"/>
              </w:rPr>
              <w:t>的通知》（川长江办〔</w:t>
            </w:r>
            <w:r>
              <w:rPr>
                <w:rFonts w:ascii="Times New Roman" w:hAnsi="Times New Roman"/>
                <w:sz w:val="21"/>
                <w:szCs w:val="21"/>
              </w:rPr>
              <w:t>2022</w:t>
            </w:r>
            <w:r>
              <w:rPr>
                <w:rFonts w:ascii="Times New Roman" w:hAnsi="Times New Roman"/>
                <w:sz w:val="21"/>
                <w:szCs w:val="21"/>
              </w:rPr>
              <w:t>〕</w:t>
            </w:r>
            <w:r>
              <w:rPr>
                <w:rFonts w:ascii="Times New Roman" w:hAnsi="Times New Roman"/>
                <w:sz w:val="21"/>
                <w:szCs w:val="21"/>
              </w:rPr>
              <w:t>17</w:t>
            </w:r>
            <w:r>
              <w:rPr>
                <w:rFonts w:ascii="Times New Roman" w:hAnsi="Times New Roman"/>
                <w:sz w:val="21"/>
                <w:szCs w:val="21"/>
              </w:rPr>
              <w:t>号）</w:t>
            </w:r>
            <w:r>
              <w:rPr>
                <w:rFonts w:ascii="Times New Roman" w:hAnsi="Times New Roman"/>
                <w:sz w:val="21"/>
                <w:szCs w:val="21"/>
              </w:rPr>
              <w:t>符合性分析详见表</w:t>
            </w:r>
            <w:r>
              <w:rPr>
                <w:rFonts w:ascii="Times New Roman" w:hAnsi="Times New Roman"/>
                <w:sz w:val="21"/>
                <w:szCs w:val="21"/>
              </w:rPr>
              <w:t>1.</w:t>
            </w:r>
            <w:r>
              <w:rPr>
                <w:rFonts w:ascii="Times New Roman" w:hAnsi="Times New Roman"/>
                <w:sz w:val="21"/>
                <w:szCs w:val="21"/>
              </w:rPr>
              <w:t>9</w:t>
            </w:r>
            <w:r>
              <w:rPr>
                <w:rFonts w:ascii="Times New Roman" w:hAnsi="Times New Roman"/>
                <w:sz w:val="21"/>
                <w:szCs w:val="21"/>
              </w:rPr>
              <w:t>。</w:t>
            </w:r>
          </w:p>
          <w:p w:rsidR="00DD6B41" w:rsidRDefault="00553BED">
            <w:pPr>
              <w:pStyle w:val="ad"/>
              <w:spacing w:before="0" w:beforeAutospacing="0" w:after="0" w:afterAutospacing="0" w:line="460" w:lineRule="exact"/>
              <w:ind w:firstLineChars="200" w:firstLine="422"/>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1.</w:t>
            </w:r>
            <w:r>
              <w:rPr>
                <w:rFonts w:ascii="Times New Roman" w:hAnsi="Times New Roman"/>
                <w:b/>
                <w:bCs/>
                <w:sz w:val="21"/>
                <w:szCs w:val="21"/>
              </w:rPr>
              <w:t>9</w:t>
            </w:r>
            <w:r>
              <w:rPr>
                <w:rFonts w:ascii="Times New Roman" w:hAnsi="Times New Roman"/>
                <w:b/>
                <w:bCs/>
                <w:sz w:val="21"/>
                <w:szCs w:val="21"/>
              </w:rPr>
              <w:t>《关于印发</w:t>
            </w:r>
            <w:r>
              <w:rPr>
                <w:rFonts w:ascii="Times New Roman" w:hAnsi="Times New Roman"/>
                <w:b/>
                <w:bCs/>
                <w:sz w:val="21"/>
                <w:szCs w:val="21"/>
              </w:rPr>
              <w:t>&lt;</w:t>
            </w:r>
            <w:r>
              <w:rPr>
                <w:rFonts w:ascii="Times New Roman" w:hAnsi="Times New Roman"/>
                <w:b/>
                <w:bCs/>
                <w:sz w:val="21"/>
                <w:szCs w:val="21"/>
              </w:rPr>
              <w:t>四川省、重庆市长江经济带发展负面清单实施细则（试行，</w:t>
            </w:r>
            <w:r>
              <w:rPr>
                <w:rFonts w:ascii="Times New Roman" w:hAnsi="Times New Roman"/>
                <w:b/>
                <w:bCs/>
                <w:sz w:val="21"/>
                <w:szCs w:val="21"/>
              </w:rPr>
              <w:t>2022</w:t>
            </w:r>
            <w:r>
              <w:rPr>
                <w:rFonts w:ascii="Times New Roman" w:hAnsi="Times New Roman"/>
                <w:b/>
                <w:bCs/>
                <w:sz w:val="21"/>
                <w:szCs w:val="21"/>
              </w:rPr>
              <w:t>年版</w:t>
            </w:r>
            <w:r>
              <w:rPr>
                <w:rFonts w:ascii="Times New Roman" w:hAnsi="Times New Roman"/>
                <w:b/>
                <w:bCs/>
                <w:sz w:val="21"/>
                <w:szCs w:val="21"/>
              </w:rPr>
              <w:t>)&gt;</w:t>
            </w:r>
            <w:r>
              <w:rPr>
                <w:rFonts w:ascii="Times New Roman" w:hAnsi="Times New Roman"/>
                <w:b/>
                <w:bCs/>
                <w:sz w:val="21"/>
                <w:szCs w:val="21"/>
              </w:rPr>
              <w:t>的通知》</w:t>
            </w:r>
            <w:r>
              <w:rPr>
                <w:rFonts w:ascii="Times New Roman" w:hAnsi="Times New Roman"/>
                <w:b/>
                <w:bCs/>
                <w:sz w:val="21"/>
                <w:szCs w:val="21"/>
              </w:rPr>
              <w:t>符合性分析表</w:t>
            </w:r>
          </w:p>
          <w:tbl>
            <w:tblPr>
              <w:tblW w:w="11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2194"/>
              <w:gridCol w:w="975"/>
            </w:tblGrid>
            <w:tr w:rsidR="00DD6B41">
              <w:trPr>
                <w:trHeight w:val="564"/>
                <w:jc w:val="center"/>
              </w:trPr>
              <w:tc>
                <w:tcPr>
                  <w:tcW w:w="8789"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相关内容</w:t>
                  </w:r>
                </w:p>
              </w:tc>
              <w:tc>
                <w:tcPr>
                  <w:tcW w:w="2194"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本项目情况</w:t>
                  </w:r>
                </w:p>
              </w:tc>
              <w:tc>
                <w:tcPr>
                  <w:tcW w:w="975"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符合性</w:t>
                  </w:r>
                </w:p>
              </w:tc>
            </w:tr>
            <w:tr w:rsidR="00DD6B41">
              <w:trPr>
                <w:trHeight w:val="564"/>
                <w:jc w:val="center"/>
              </w:trPr>
              <w:tc>
                <w:tcPr>
                  <w:tcW w:w="8789" w:type="dxa"/>
                  <w:vAlign w:val="center"/>
                </w:tcPr>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第六条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禁止新建、改建和扩建不符合《长江干线过江通道布局规划</w:t>
                  </w:r>
                  <w:r>
                    <w:rPr>
                      <w:rFonts w:ascii="Times New Roman" w:hAnsi="Times New Roman"/>
                      <w:sz w:val="21"/>
                      <w:szCs w:val="21"/>
                      <w:shd w:val="clear" w:color="auto" w:fill="FFFFFF"/>
                    </w:rPr>
                    <w:t>(2020——2035</w:t>
                  </w:r>
                  <w:r>
                    <w:rPr>
                      <w:rFonts w:ascii="Times New Roman" w:hAnsi="Times New Roman"/>
                      <w:sz w:val="21"/>
                      <w:szCs w:val="21"/>
                      <w:shd w:val="clear" w:color="auto" w:fill="FFFFFF"/>
                    </w:rPr>
                    <w:t>年</w:t>
                  </w:r>
                  <w:r>
                    <w:rPr>
                      <w:rFonts w:ascii="Times New Roman" w:hAnsi="Times New Roman"/>
                      <w:sz w:val="21"/>
                      <w:szCs w:val="21"/>
                      <w:shd w:val="clear" w:color="auto" w:fill="FFFFFF"/>
                    </w:rPr>
                    <w:t>)</w:t>
                  </w:r>
                  <w:r>
                    <w:rPr>
                      <w:rFonts w:ascii="Times New Roman" w:hAnsi="Times New Roman"/>
                      <w:sz w:val="21"/>
                      <w:szCs w:val="21"/>
                      <w:shd w:val="clear" w:color="auto" w:fill="FFFFFF"/>
                    </w:rPr>
                    <w:t>》的过长江通道项目</w:t>
                  </w:r>
                  <w:r>
                    <w:rPr>
                      <w:rFonts w:ascii="Times New Roman" w:hAnsi="Times New Roman"/>
                      <w:sz w:val="21"/>
                      <w:szCs w:val="21"/>
                      <w:shd w:val="clear" w:color="auto" w:fill="FFFFFF"/>
                    </w:rPr>
                    <w:t>(</w:t>
                  </w:r>
                  <w:r>
                    <w:rPr>
                      <w:rFonts w:ascii="Times New Roman" w:hAnsi="Times New Roman"/>
                      <w:sz w:val="21"/>
                      <w:szCs w:val="21"/>
                      <w:shd w:val="clear" w:color="auto" w:fill="FFFFFF"/>
                    </w:rPr>
                    <w:t>含桥梁、隧道</w:t>
                  </w:r>
                  <w:r>
                    <w:rPr>
                      <w:rFonts w:ascii="Times New Roman" w:hAnsi="Times New Roman"/>
                      <w:sz w:val="21"/>
                      <w:szCs w:val="21"/>
                      <w:shd w:val="clear" w:color="auto" w:fill="FFFFFF"/>
                    </w:rPr>
                    <w:t>)</w:t>
                  </w:r>
                  <w:r>
                    <w:rPr>
                      <w:rFonts w:ascii="Times New Roman" w:hAnsi="Times New Roman"/>
                      <w:sz w:val="21"/>
                      <w:szCs w:val="21"/>
                      <w:shd w:val="clear" w:color="auto" w:fill="FFFFFF"/>
                    </w:rPr>
                    <w:t>，国家发展改革委同意过长江通道线位调整的除外。</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第七条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禁止在自然保护区核心区、缓冲区的岸线和河段范围内投资建设旅游和生产经营项目。自然保护区的内部未分区的，依照核心区和缓冲区的规定管控。</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第八条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禁止违反风景名胜区规划，在风景名胜区内设立各类开发区。禁止在风景名胜区核心景区的岸线和河段范围内建设宾馆、招待所、培训中心、疗养院以及与风景名胜资源保护无关的项目。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第九条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禁止在饮用水水源准保护区的岸线和河段范围内新建、扩建对水体污染严重的建设项目，禁止改建增加排污量的建设项目。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饮用水水源二级保护区的岸线和河段范围内，除遵守准保护区规定外，禁止新建、改建、扩建排放污染物的投资建设项目</w:t>
                  </w:r>
                  <w:r>
                    <w:rPr>
                      <w:rFonts w:ascii="Times New Roman" w:hAnsi="Times New Roman"/>
                      <w:sz w:val="21"/>
                      <w:szCs w:val="21"/>
                      <w:shd w:val="clear" w:color="auto" w:fill="FFFFFF"/>
                    </w:rPr>
                    <w:t>；</w:t>
                  </w:r>
                  <w:r>
                    <w:rPr>
                      <w:rFonts w:ascii="Times New Roman" w:hAnsi="Times New Roman"/>
                      <w:sz w:val="21"/>
                      <w:szCs w:val="21"/>
                      <w:shd w:val="clear" w:color="auto" w:fill="FFFFFF"/>
                    </w:rPr>
                    <w:t>禁止从事对水体有污染的水产养殖等活动。</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第十一条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饮用水水源一级保护区的岸线和河段范围内，除遵守二级保护区规定外，禁止新建、改建、扩建与供水设施和保护水源无关的项目</w:t>
                  </w:r>
                  <w:r>
                    <w:rPr>
                      <w:rFonts w:ascii="Times New Roman" w:hAnsi="Times New Roman"/>
                      <w:sz w:val="21"/>
                      <w:szCs w:val="21"/>
                      <w:shd w:val="clear" w:color="auto" w:fill="FFFFFF"/>
                    </w:rPr>
                    <w:t>,</w:t>
                  </w:r>
                  <w:r>
                    <w:rPr>
                      <w:rFonts w:ascii="Times New Roman" w:hAnsi="Times New Roman"/>
                      <w:sz w:val="21"/>
                      <w:szCs w:val="21"/>
                      <w:shd w:val="clear" w:color="auto" w:fill="FFFFFF"/>
                    </w:rPr>
                    <w:t>以及网箱养殖、畜禽养殖、旅游等可能污染饮用水水体的投资建设项目。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第十二条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禁止在水产种质资源保护区岸线和河段范围内新建围湖造田、围湖造地或挖沙采石等投资建设项目。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第十三条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禁止在国家湿地公园的岸线和河段范围内开</w:t>
                  </w:r>
                  <w:r>
                    <w:rPr>
                      <w:rFonts w:ascii="Times New Roman" w:hAnsi="Times New Roman"/>
                      <w:sz w:val="21"/>
                      <w:szCs w:val="21"/>
                      <w:shd w:val="clear" w:color="auto" w:fill="FFFFFF"/>
                    </w:rPr>
                    <w:t>(</w:t>
                  </w:r>
                  <w:r>
                    <w:rPr>
                      <w:rFonts w:ascii="Times New Roman" w:hAnsi="Times New Roman"/>
                      <w:sz w:val="21"/>
                      <w:szCs w:val="21"/>
                      <w:shd w:val="clear" w:color="auto" w:fill="FFFFFF"/>
                    </w:rPr>
                    <w:t>围</w:t>
                  </w:r>
                  <w:r>
                    <w:rPr>
                      <w:rFonts w:ascii="Times New Roman" w:hAnsi="Times New Roman"/>
                      <w:sz w:val="21"/>
                      <w:szCs w:val="21"/>
                      <w:shd w:val="clear" w:color="auto" w:fill="FFFFFF"/>
                    </w:rPr>
                    <w:t>)</w:t>
                  </w:r>
                  <w:r>
                    <w:rPr>
                      <w:rFonts w:ascii="Times New Roman" w:hAnsi="Times New Roman"/>
                      <w:sz w:val="21"/>
                      <w:szCs w:val="21"/>
                      <w:shd w:val="clear" w:color="auto" w:fill="FFFFFF"/>
                    </w:rPr>
                    <w:t>垦、填埋或者排干湿地，截断湿地水源，挖沙、采矿，倾倒有毒有害物质、废弃物、垃圾，从事房地产、度假村、高尔夫球场、风力发电、光伏发电等任何不符合主体功能定位的建设项目和开发活</w:t>
                  </w:r>
                  <w:r>
                    <w:rPr>
                      <w:rFonts w:ascii="Times New Roman" w:hAnsi="Times New Roman"/>
                      <w:sz w:val="21"/>
                      <w:szCs w:val="21"/>
                      <w:shd w:val="clear" w:color="auto" w:fill="FFFFFF"/>
                    </w:rPr>
                    <w:t>动</w:t>
                  </w:r>
                  <w:r>
                    <w:rPr>
                      <w:rFonts w:ascii="Times New Roman" w:hAnsi="Times New Roman" w:hint="eastAsia"/>
                      <w:sz w:val="21"/>
                      <w:szCs w:val="21"/>
                      <w:shd w:val="clear" w:color="auto" w:fill="FFFFFF"/>
                    </w:rPr>
                    <w:t>，</w:t>
                  </w:r>
                  <w:r>
                    <w:rPr>
                      <w:rFonts w:ascii="Times New Roman" w:hAnsi="Times New Roman"/>
                      <w:sz w:val="21"/>
                      <w:szCs w:val="21"/>
                      <w:shd w:val="clear" w:color="auto" w:fill="FFFFFF"/>
                    </w:rPr>
                    <w:t>破坏野生动物栖息地和迁徙通道、鱼类</w:t>
                  </w:r>
                  <w:r>
                    <w:rPr>
                      <w:rFonts w:ascii="Times New Roman" w:hAnsi="Times New Roman"/>
                      <w:sz w:val="21"/>
                      <w:szCs w:val="21"/>
                      <w:shd w:val="clear" w:color="auto" w:fill="FFFFFF"/>
                    </w:rPr>
                    <w:t>洄游</w:t>
                  </w:r>
                  <w:r>
                    <w:rPr>
                      <w:rFonts w:ascii="Times New Roman" w:hAnsi="Times New Roman"/>
                      <w:sz w:val="21"/>
                      <w:szCs w:val="21"/>
                      <w:shd w:val="clear" w:color="auto" w:fill="FFFFFF"/>
                    </w:rPr>
                    <w:t>通道。</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第十四条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禁止违法利用、占用长江流域河湖岸线。禁止在《长江岸线保护和开发利用总体规划》划定的岸线保护区和岸线保留区内投资</w:t>
                  </w:r>
                  <w:proofErr w:type="gramStart"/>
                  <w:r>
                    <w:rPr>
                      <w:rFonts w:ascii="Times New Roman" w:hAnsi="Times New Roman"/>
                      <w:sz w:val="21"/>
                      <w:szCs w:val="21"/>
                      <w:shd w:val="clear" w:color="auto" w:fill="FFFFFF"/>
                    </w:rPr>
                    <w:t>建设除事关公</w:t>
                  </w:r>
                  <w:proofErr w:type="gramEnd"/>
                  <w:r>
                    <w:rPr>
                      <w:rFonts w:ascii="Times New Roman" w:hAnsi="Times New Roman"/>
                      <w:sz w:val="21"/>
                      <w:szCs w:val="21"/>
                      <w:shd w:val="clear" w:color="auto" w:fill="FFFFFF"/>
                    </w:rPr>
                    <w:t>共安全及公众利益的防洪护岸、河道治理、供水、生态环境保护、航道整治、国家重要基础设施以外的项目。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第十五条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禁止在《全国重要江河湖泊水功能区划》划定的河段及湖泊保护区、保留区内投资建设不利于水资源及自然生态保护的项目。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第十六条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禁止在长江流域江河、湖泊新设、改设或者扩大排污口，经有管辖权的生态环境主管部门或者长江流域生态</w:t>
                  </w:r>
                  <w:r>
                    <w:rPr>
                      <w:rFonts w:ascii="Times New Roman" w:hAnsi="Times New Roman"/>
                      <w:sz w:val="21"/>
                      <w:szCs w:val="21"/>
                      <w:shd w:val="clear" w:color="auto" w:fill="FFFFFF"/>
                    </w:rPr>
                    <w:t>环境监督管理机构同意的除外。</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第十七条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禁止在长江干流、大渡河、岷江、赤水河、沱江、嘉陵江、乌江、汉江和</w:t>
                  </w:r>
                  <w:r>
                    <w:rPr>
                      <w:rFonts w:ascii="Times New Roman" w:hAnsi="Times New Roman"/>
                      <w:sz w:val="21"/>
                      <w:szCs w:val="21"/>
                      <w:shd w:val="clear" w:color="auto" w:fill="FFFFFF"/>
                    </w:rPr>
                    <w:t>51</w:t>
                  </w:r>
                  <w:r>
                    <w:rPr>
                      <w:rFonts w:ascii="Times New Roman" w:hAnsi="Times New Roman"/>
                      <w:sz w:val="21"/>
                      <w:szCs w:val="21"/>
                      <w:shd w:val="clear" w:color="auto" w:fill="FFFFFF"/>
                    </w:rPr>
                    <w:t>个（四川省</w:t>
                  </w:r>
                  <w:r>
                    <w:rPr>
                      <w:rFonts w:ascii="Times New Roman" w:hAnsi="Times New Roman"/>
                      <w:sz w:val="21"/>
                      <w:szCs w:val="21"/>
                      <w:shd w:val="clear" w:color="auto" w:fill="FFFFFF"/>
                    </w:rPr>
                    <w:t>45</w:t>
                  </w:r>
                  <w:r>
                    <w:rPr>
                      <w:rFonts w:ascii="Times New Roman" w:hAnsi="Times New Roman"/>
                      <w:sz w:val="21"/>
                      <w:szCs w:val="21"/>
                      <w:shd w:val="clear" w:color="auto" w:fill="FFFFFF"/>
                    </w:rPr>
                    <w:t>个、重庆市</w:t>
                  </w:r>
                  <w:r>
                    <w:rPr>
                      <w:rFonts w:ascii="Times New Roman" w:hAnsi="Times New Roman"/>
                      <w:sz w:val="21"/>
                      <w:szCs w:val="21"/>
                      <w:shd w:val="clear" w:color="auto" w:fill="FFFFFF"/>
                    </w:rPr>
                    <w:t>6</w:t>
                  </w:r>
                  <w:r>
                    <w:rPr>
                      <w:rFonts w:ascii="Times New Roman" w:hAnsi="Times New Roman"/>
                      <w:sz w:val="21"/>
                      <w:szCs w:val="21"/>
                      <w:shd w:val="clear" w:color="auto" w:fill="FFFFFF"/>
                    </w:rPr>
                    <w:t>个</w:t>
                  </w:r>
                  <w:r>
                    <w:rPr>
                      <w:rFonts w:ascii="Times New Roman" w:hAnsi="Times New Roman"/>
                      <w:sz w:val="21"/>
                      <w:szCs w:val="21"/>
                      <w:shd w:val="clear" w:color="auto" w:fill="FFFFFF"/>
                    </w:rPr>
                    <w:t>)</w:t>
                  </w:r>
                  <w:r>
                    <w:rPr>
                      <w:rFonts w:ascii="Times New Roman" w:hAnsi="Times New Roman"/>
                      <w:sz w:val="21"/>
                      <w:szCs w:val="21"/>
                      <w:shd w:val="clear" w:color="auto" w:fill="FFFFFF"/>
                    </w:rPr>
                    <w:t>水生生物保护区开展生产性捕捞。</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第十八条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禁止在长江干支流、重要湖泊岸线一公里范围内新建、扩建化工园区和化工项目。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第十九条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禁止在长江干流岸线三公里范围内和重要支流岸线一公里范围内新建、改建、扩建尾矿库、冶炼渣库、磷石膏库，以提升安全、生态环境保护水平为目的的改建除外。</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禁止在生态保护红线区域、永久基本农田集中区域和其他需要特别保护的区域内选址建设尾矿库、冶炼渣库、磷石膏库。</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第二十一条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禁止在合</w:t>
                  </w:r>
                  <w:proofErr w:type="gramStart"/>
                  <w:r>
                    <w:rPr>
                      <w:rFonts w:ascii="Times New Roman" w:hAnsi="Times New Roman"/>
                      <w:sz w:val="21"/>
                      <w:szCs w:val="21"/>
                      <w:shd w:val="clear" w:color="auto" w:fill="FFFFFF"/>
                    </w:rPr>
                    <w:t>规</w:t>
                  </w:r>
                  <w:proofErr w:type="gramEnd"/>
                  <w:r>
                    <w:rPr>
                      <w:rFonts w:ascii="Times New Roman" w:hAnsi="Times New Roman"/>
                      <w:sz w:val="21"/>
                      <w:szCs w:val="21"/>
                      <w:shd w:val="clear" w:color="auto" w:fill="FFFFFF"/>
                    </w:rPr>
                    <w:t>园区</w:t>
                  </w:r>
                  <w:r>
                    <w:rPr>
                      <w:rFonts w:ascii="Times New Roman" w:hAnsi="Times New Roman"/>
                      <w:sz w:val="21"/>
                      <w:szCs w:val="21"/>
                      <w:shd w:val="clear" w:color="auto" w:fill="FFFFFF"/>
                    </w:rPr>
                    <w:t>外</w:t>
                  </w:r>
                  <w:r>
                    <w:rPr>
                      <w:rFonts w:ascii="Times New Roman" w:hAnsi="Times New Roman"/>
                      <w:sz w:val="21"/>
                      <w:szCs w:val="21"/>
                      <w:shd w:val="clear" w:color="auto" w:fill="FFFFFF"/>
                    </w:rPr>
                    <w:t>新建扩建钢铁、石化</w:t>
                  </w:r>
                  <w:r>
                    <w:rPr>
                      <w:rFonts w:ascii="Times New Roman" w:hAnsi="Times New Roman"/>
                      <w:sz w:val="21"/>
                      <w:szCs w:val="21"/>
                      <w:shd w:val="clear" w:color="auto" w:fill="FFFFFF"/>
                    </w:rPr>
                    <w:t>、焦化、建材、有色、制浆造纸等高污染项目。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第二十二条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禁止新建、扩建不符合国家石化、现代煤化工等产业布局规划的项目。</w:t>
                  </w:r>
                  <w:r>
                    <w:rPr>
                      <w:rFonts w:ascii="Times New Roman" w:hAnsi="Times New Roman"/>
                      <w:sz w:val="21"/>
                      <w:szCs w:val="21"/>
                      <w:shd w:val="clear" w:color="auto" w:fill="FFFFFF"/>
                    </w:rPr>
                    <w:t>(</w:t>
                  </w:r>
                  <w:r>
                    <w:rPr>
                      <w:rFonts w:ascii="Times New Roman" w:hAnsi="Times New Roman"/>
                      <w:sz w:val="21"/>
                      <w:szCs w:val="21"/>
                      <w:shd w:val="clear" w:color="auto" w:fill="FFFFFF"/>
                    </w:rPr>
                    <w:t>一）严格控制新增炼油产能，未列入《石化产业规划布局方案（修订版</w:t>
                  </w:r>
                  <w:r>
                    <w:rPr>
                      <w:rFonts w:ascii="Times New Roman" w:hAnsi="Times New Roman"/>
                      <w:sz w:val="21"/>
                      <w:szCs w:val="21"/>
                      <w:shd w:val="clear" w:color="auto" w:fill="FFFFFF"/>
                    </w:rPr>
                    <w:t>)</w:t>
                  </w:r>
                  <w:r>
                    <w:rPr>
                      <w:rFonts w:ascii="Times New Roman" w:hAnsi="Times New Roman"/>
                      <w:sz w:val="21"/>
                      <w:szCs w:val="21"/>
                      <w:shd w:val="clear" w:color="auto" w:fill="FFFFFF"/>
                    </w:rPr>
                    <w:t>》的新增炼油产能一律不得建设。</w:t>
                  </w:r>
                  <w:r>
                    <w:rPr>
                      <w:rFonts w:ascii="Times New Roman" w:hAnsi="Times New Roman"/>
                      <w:sz w:val="21"/>
                      <w:szCs w:val="21"/>
                      <w:shd w:val="clear" w:color="auto" w:fill="FFFFFF"/>
                    </w:rPr>
                    <w:t>(</w:t>
                  </w:r>
                  <w:r>
                    <w:rPr>
                      <w:rFonts w:ascii="Times New Roman" w:hAnsi="Times New Roman"/>
                      <w:sz w:val="21"/>
                      <w:szCs w:val="21"/>
                      <w:shd w:val="clear" w:color="auto" w:fill="FFFFFF"/>
                    </w:rPr>
                    <w:t>二）新建煤制</w:t>
                  </w:r>
                  <w:r>
                    <w:rPr>
                      <w:rFonts w:ascii="Times New Roman" w:hAnsi="Times New Roman"/>
                      <w:sz w:val="21"/>
                      <w:szCs w:val="21"/>
                      <w:shd w:val="clear" w:color="auto" w:fill="FFFFFF"/>
                    </w:rPr>
                    <w:t>烯烃</w:t>
                  </w:r>
                  <w:r>
                    <w:rPr>
                      <w:rFonts w:ascii="Times New Roman" w:hAnsi="Times New Roman"/>
                      <w:sz w:val="21"/>
                      <w:szCs w:val="21"/>
                      <w:shd w:val="clear" w:color="auto" w:fill="FFFFFF"/>
                    </w:rPr>
                    <w:t>、煤制芳</w:t>
                  </w:r>
                  <w:r>
                    <w:rPr>
                      <w:rFonts w:ascii="Times New Roman" w:hAnsi="Times New Roman"/>
                      <w:sz w:val="21"/>
                      <w:szCs w:val="21"/>
                      <w:shd w:val="clear" w:color="auto" w:fill="FFFFFF"/>
                    </w:rPr>
                    <w:t>烃</w:t>
                  </w:r>
                  <w:r>
                    <w:rPr>
                      <w:rFonts w:ascii="Times New Roman" w:hAnsi="Times New Roman"/>
                      <w:sz w:val="21"/>
                      <w:szCs w:val="21"/>
                      <w:shd w:val="clear" w:color="auto" w:fill="FFFFFF"/>
                    </w:rPr>
                    <w:t>项目必须列入《现代煤化工产业创新发展布局方案》，必须符合《现代煤化工建设项目环境准入条件（试行</w:t>
                  </w:r>
                  <w:r>
                    <w:rPr>
                      <w:rFonts w:ascii="Times New Roman" w:hAnsi="Times New Roman"/>
                      <w:sz w:val="21"/>
                      <w:szCs w:val="21"/>
                      <w:shd w:val="clear" w:color="auto" w:fill="FFFFFF"/>
                    </w:rPr>
                    <w:t>）</w:t>
                  </w:r>
                  <w:r>
                    <w:rPr>
                      <w:rFonts w:ascii="Times New Roman" w:hAnsi="Times New Roman"/>
                      <w:sz w:val="21"/>
                      <w:szCs w:val="21"/>
                      <w:shd w:val="clear" w:color="auto" w:fill="FFFFFF"/>
                    </w:rPr>
                    <w:t>》要求。</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w:t>
                  </w:r>
                  <w:r>
                    <w:rPr>
                      <w:rFonts w:ascii="Times New Roman" w:hAnsi="Times New Roman"/>
                      <w:sz w:val="21"/>
                      <w:szCs w:val="21"/>
                      <w:shd w:val="clear" w:color="auto" w:fill="FFFFFF"/>
                    </w:rPr>
                    <w:t>三条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禁止新建、扩建法律法规和相关政策明令禁止的落后产能项目。对《产业结构调整指导目录》中淘汰类项目，禁止投资</w:t>
                  </w:r>
                  <w:r>
                    <w:rPr>
                      <w:rFonts w:ascii="Times New Roman" w:hAnsi="Times New Roman"/>
                      <w:sz w:val="21"/>
                      <w:szCs w:val="21"/>
                      <w:shd w:val="clear" w:color="auto" w:fill="FFFFFF"/>
                    </w:rPr>
                    <w:t>；</w:t>
                  </w:r>
                  <w:r>
                    <w:rPr>
                      <w:rFonts w:ascii="Times New Roman" w:hAnsi="Times New Roman"/>
                      <w:sz w:val="21"/>
                      <w:szCs w:val="21"/>
                      <w:shd w:val="clear" w:color="auto" w:fill="FFFFFF"/>
                    </w:rPr>
                    <w:t>限制类的新建项目，禁止投资，对属于限制类的现有生产能力，允许企业在一定期限内采取措施改造升级。</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第二十四条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禁止新建、扩建不符合国家产能置换要求的严重过剩产能行业的项目。对于不符合国家产能置换要求的严重过剩产能行业</w:t>
                  </w:r>
                  <w:r>
                    <w:rPr>
                      <w:rFonts w:ascii="Times New Roman" w:hAnsi="Times New Roman" w:hint="eastAsia"/>
                      <w:sz w:val="21"/>
                      <w:szCs w:val="21"/>
                      <w:shd w:val="clear" w:color="auto" w:fill="FFFFFF"/>
                    </w:rPr>
                    <w:t>，</w:t>
                  </w:r>
                  <w:r>
                    <w:rPr>
                      <w:rFonts w:ascii="Times New Roman" w:hAnsi="Times New Roman"/>
                      <w:sz w:val="21"/>
                      <w:szCs w:val="21"/>
                      <w:shd w:val="clear" w:color="auto" w:fill="FFFFFF"/>
                    </w:rPr>
                    <w:t>不得以其他任何名义、任何方式备案新增产能项目。</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第二十五条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禁止建设以下燃油汽车投资项目</w:t>
                  </w:r>
                  <w:r>
                    <w:rPr>
                      <w:rFonts w:ascii="Times New Roman" w:hAnsi="Times New Roman"/>
                      <w:sz w:val="21"/>
                      <w:szCs w:val="21"/>
                      <w:shd w:val="clear" w:color="auto" w:fill="FFFFFF"/>
                    </w:rPr>
                    <w:t>(</w:t>
                  </w:r>
                  <w:r>
                    <w:rPr>
                      <w:rFonts w:ascii="Times New Roman" w:hAnsi="Times New Roman"/>
                      <w:sz w:val="21"/>
                      <w:szCs w:val="21"/>
                      <w:shd w:val="clear" w:color="auto" w:fill="FFFFFF"/>
                    </w:rPr>
                    <w:t>不在中国境内销售产品的投资项目除外</w:t>
                  </w:r>
                  <w:r>
                    <w:rPr>
                      <w:rFonts w:ascii="Times New Roman" w:hAnsi="Times New Roman"/>
                      <w:sz w:val="21"/>
                      <w:szCs w:val="21"/>
                      <w:shd w:val="clear" w:color="auto" w:fill="FFFFFF"/>
                    </w:rPr>
                    <w:t>):(</w:t>
                  </w:r>
                  <w:r>
                    <w:rPr>
                      <w:rFonts w:ascii="Times New Roman" w:hAnsi="Times New Roman"/>
                      <w:sz w:val="21"/>
                      <w:szCs w:val="21"/>
                      <w:shd w:val="clear" w:color="auto" w:fill="FFFFFF"/>
                    </w:rPr>
                    <w:t>一）新建独立燃油汽车企业</w:t>
                  </w:r>
                  <w:r>
                    <w:rPr>
                      <w:rFonts w:ascii="Times New Roman" w:hAnsi="Times New Roman"/>
                      <w:sz w:val="21"/>
                      <w:szCs w:val="21"/>
                      <w:shd w:val="clear" w:color="auto" w:fill="FFFFFF"/>
                    </w:rPr>
                    <w:t>；</w:t>
                  </w:r>
                  <w:r>
                    <w:rPr>
                      <w:rFonts w:ascii="Times New Roman" w:hAnsi="Times New Roman"/>
                      <w:sz w:val="21"/>
                      <w:szCs w:val="21"/>
                      <w:shd w:val="clear" w:color="auto" w:fill="FFFFFF"/>
                    </w:rPr>
                    <w:t>(</w:t>
                  </w:r>
                  <w:r>
                    <w:rPr>
                      <w:rFonts w:ascii="Times New Roman" w:hAnsi="Times New Roman"/>
                      <w:sz w:val="21"/>
                      <w:szCs w:val="21"/>
                      <w:shd w:val="clear" w:color="auto" w:fill="FFFFFF"/>
                    </w:rPr>
                    <w:t>二）现有汽车</w:t>
                  </w:r>
                  <w:proofErr w:type="gramStart"/>
                  <w:r>
                    <w:rPr>
                      <w:rFonts w:ascii="Times New Roman" w:hAnsi="Times New Roman"/>
                      <w:sz w:val="21"/>
                      <w:szCs w:val="21"/>
                      <w:shd w:val="clear" w:color="auto" w:fill="FFFFFF"/>
                    </w:rPr>
                    <w:t>企业跨乘</w:t>
                  </w:r>
                  <w:r>
                    <w:rPr>
                      <w:rFonts w:ascii="Times New Roman" w:hAnsi="Times New Roman"/>
                      <w:sz w:val="21"/>
                      <w:szCs w:val="21"/>
                      <w:shd w:val="clear" w:color="auto" w:fill="FFFFFF"/>
                    </w:rPr>
                    <w:t>用车</w:t>
                  </w:r>
                  <w:proofErr w:type="gramEnd"/>
                  <w:r>
                    <w:rPr>
                      <w:rFonts w:ascii="Times New Roman" w:hAnsi="Times New Roman"/>
                      <w:sz w:val="21"/>
                      <w:szCs w:val="21"/>
                      <w:shd w:val="clear" w:color="auto" w:fill="FFFFFF"/>
                    </w:rPr>
                    <w:t>、商用车类别建设燃油汽车生产能力﹔</w:t>
                  </w:r>
                  <w:r>
                    <w:rPr>
                      <w:rFonts w:ascii="Times New Roman" w:hAnsi="Times New Roman"/>
                      <w:sz w:val="21"/>
                      <w:szCs w:val="21"/>
                      <w:shd w:val="clear" w:color="auto" w:fill="FFFFFF"/>
                    </w:rPr>
                    <w:t>(</w:t>
                  </w:r>
                  <w:r>
                    <w:rPr>
                      <w:rFonts w:ascii="Times New Roman" w:hAnsi="Times New Roman"/>
                      <w:sz w:val="21"/>
                      <w:szCs w:val="21"/>
                      <w:shd w:val="clear" w:color="auto" w:fill="FFFFFF"/>
                    </w:rPr>
                    <w:t>三）外省现有燃油汽车企业整体搬迁至本省（列入国家级区域发展规划或不改变企业股权结构的项目除外</w:t>
                  </w:r>
                  <w:r>
                    <w:rPr>
                      <w:rFonts w:ascii="Times New Roman" w:hAnsi="Times New Roman"/>
                      <w:sz w:val="21"/>
                      <w:szCs w:val="21"/>
                      <w:shd w:val="clear" w:color="auto" w:fill="FFFFFF"/>
                    </w:rPr>
                    <w:t>);(</w:t>
                  </w:r>
                  <w:r>
                    <w:rPr>
                      <w:rFonts w:ascii="Times New Roman" w:hAnsi="Times New Roman"/>
                      <w:sz w:val="21"/>
                      <w:szCs w:val="21"/>
                      <w:shd w:val="clear" w:color="auto" w:fill="FFFFFF"/>
                    </w:rPr>
                    <w:t>四）对行业管理部门特别公示的燃油汽车企业进行投资（企业原有股东投资或将该企业转为非独立法人的投资项目除外</w:t>
                  </w:r>
                  <w:r>
                    <w:rPr>
                      <w:rFonts w:ascii="Times New Roman" w:hAnsi="Times New Roman"/>
                      <w:sz w:val="21"/>
                      <w:szCs w:val="21"/>
                      <w:shd w:val="clear" w:color="auto" w:fill="FFFFFF"/>
                    </w:rPr>
                    <w:t>)</w:t>
                  </w:r>
                  <w:r>
                    <w:rPr>
                      <w:rFonts w:ascii="Times New Roman" w:hAnsi="Times New Roman"/>
                      <w:sz w:val="21"/>
                      <w:szCs w:val="21"/>
                      <w:shd w:val="clear" w:color="auto" w:fill="FFFFFF"/>
                    </w:rPr>
                    <w:t>。</w:t>
                  </w:r>
                </w:p>
                <w:p w:rsidR="00DD6B41" w:rsidRDefault="00553BED">
                  <w:pPr>
                    <w:pStyle w:val="ad"/>
                    <w:adjustRightInd w:val="0"/>
                    <w:snapToGrid w:val="0"/>
                    <w:spacing w:before="0" w:beforeAutospacing="0" w:after="0" w:afterAutospacing="0" w:line="360" w:lineRule="atLeast"/>
                    <w:ind w:firstLineChars="200" w:firstLine="420"/>
                    <w:rPr>
                      <w:rFonts w:ascii="Times New Roman" w:hAnsi="Times New Roman"/>
                      <w:sz w:val="21"/>
                      <w:szCs w:val="21"/>
                      <w:shd w:val="clear" w:color="auto" w:fill="FFFFFF"/>
                    </w:rPr>
                  </w:pPr>
                  <w:r>
                    <w:rPr>
                      <w:rFonts w:ascii="Times New Roman" w:hAnsi="Times New Roman"/>
                      <w:sz w:val="21"/>
                      <w:szCs w:val="21"/>
                      <w:shd w:val="clear" w:color="auto" w:fill="FFFFFF"/>
                    </w:rPr>
                    <w:t>第二十六条</w:t>
                  </w:r>
                  <w:r>
                    <w:rPr>
                      <w:rFonts w:ascii="Times New Roman" w:hAnsi="Times New Roman"/>
                      <w:sz w:val="21"/>
                      <w:szCs w:val="21"/>
                      <w:shd w:val="clear" w:color="auto" w:fill="FFFFFF"/>
                    </w:rPr>
                    <w:t xml:space="preserve">  </w:t>
                  </w:r>
                  <w:r>
                    <w:rPr>
                      <w:rFonts w:ascii="Times New Roman" w:hAnsi="Times New Roman"/>
                      <w:sz w:val="21"/>
                      <w:szCs w:val="21"/>
                      <w:shd w:val="clear" w:color="auto" w:fill="FFFFFF"/>
                    </w:rPr>
                    <w:t>禁止新建、扩建不符合要求的高耗能、高排放、低水平项目。</w:t>
                  </w:r>
                </w:p>
              </w:tc>
              <w:tc>
                <w:tcPr>
                  <w:tcW w:w="2194" w:type="dxa"/>
                  <w:vAlign w:val="center"/>
                </w:tcPr>
                <w:p w:rsidR="00DD6B41" w:rsidRDefault="00553BED">
                  <w:pPr>
                    <w:adjustRightInd w:val="0"/>
                    <w:snapToGrid w:val="0"/>
                    <w:spacing w:line="360" w:lineRule="exact"/>
                    <w:ind w:firstLineChars="200" w:firstLine="420"/>
                    <w:rPr>
                      <w:kern w:val="0"/>
                      <w:szCs w:val="21"/>
                      <w:shd w:val="clear" w:color="auto" w:fill="FFFFFF"/>
                    </w:rPr>
                  </w:pPr>
                  <w:r>
                    <w:t>本项目</w:t>
                  </w:r>
                  <w:r>
                    <w:t>位于</w:t>
                  </w:r>
                  <w:r>
                    <w:rPr>
                      <w:kern w:val="0"/>
                      <w:szCs w:val="21"/>
                      <w:shd w:val="clear" w:color="auto" w:fill="FFFFFF"/>
                    </w:rPr>
                    <w:t>璧山</w:t>
                  </w:r>
                  <w:r>
                    <w:rPr>
                      <w:kern w:val="0"/>
                      <w:szCs w:val="21"/>
                      <w:shd w:val="clear" w:color="auto" w:fill="FFFFFF"/>
                    </w:rPr>
                    <w:t>高新</w:t>
                  </w:r>
                  <w:r>
                    <w:rPr>
                      <w:kern w:val="0"/>
                      <w:szCs w:val="21"/>
                      <w:shd w:val="clear" w:color="auto" w:fill="FFFFFF"/>
                    </w:rPr>
                    <w:t>区</w:t>
                  </w:r>
                  <w:r>
                    <w:rPr>
                      <w:spacing w:val="-8"/>
                      <w:szCs w:val="21"/>
                    </w:rPr>
                    <w:t>，</w:t>
                  </w:r>
                  <w:r>
                    <w:t>为新建项目，不在自然保护区核心区、缓冲区的岸线和河段范围内，不在风景名胜区核心景区的岸线和河段范围内，不涉及饮用水水源一级保护区的岸线和河段范围，不在水产种质资源保护区的岸线和河段范围内。</w:t>
                  </w:r>
                  <w:r>
                    <w:rPr>
                      <w:szCs w:val="21"/>
                      <w:lang w:bidi="ar"/>
                    </w:rPr>
                    <w:t>本项目为</w:t>
                  </w:r>
                  <w:r>
                    <w:rPr>
                      <w:szCs w:val="21"/>
                    </w:rPr>
                    <w:t>C3670</w:t>
                  </w:r>
                  <w:r>
                    <w:rPr>
                      <w:szCs w:val="21"/>
                    </w:rPr>
                    <w:t>汽车零部件及配件制造</w:t>
                  </w:r>
                  <w:r>
                    <w:rPr>
                      <w:szCs w:val="21"/>
                      <w:lang w:bidi="ar"/>
                    </w:rPr>
                    <w:t>，属于</w:t>
                  </w:r>
                  <w:r>
                    <w:t>《产业结构调整指导目录》</w:t>
                  </w:r>
                  <w:r>
                    <w:rPr>
                      <w:szCs w:val="21"/>
                      <w:lang w:bidi="ar"/>
                    </w:rPr>
                    <w:t>允许类建设项目</w:t>
                  </w:r>
                  <w:r>
                    <w:t>，主要使用电能，不属于高耗能高排放项目。</w:t>
                  </w:r>
                </w:p>
              </w:tc>
              <w:tc>
                <w:tcPr>
                  <w:tcW w:w="975"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bl>
          <w:p w:rsidR="00DD6B41" w:rsidRDefault="00553BED">
            <w:pPr>
              <w:pStyle w:val="ad"/>
              <w:adjustRightInd w:val="0"/>
              <w:snapToGrid w:val="0"/>
              <w:spacing w:before="0" w:beforeAutospacing="0" w:after="0" w:afterAutospacing="0" w:line="360" w:lineRule="auto"/>
              <w:ind w:firstLineChars="200" w:firstLine="420"/>
              <w:rPr>
                <w:rFonts w:ascii="Times New Roman" w:hAnsi="Times New Roman"/>
              </w:rPr>
            </w:pPr>
            <w:r>
              <w:rPr>
                <w:rFonts w:ascii="Times New Roman" w:hAnsi="Times New Roman"/>
                <w:kern w:val="2"/>
                <w:sz w:val="21"/>
                <w:szCs w:val="21"/>
                <w:lang w:bidi="ar"/>
              </w:rPr>
              <w:t>综上所述，本项目符合《关于印发</w:t>
            </w:r>
            <w:r>
              <w:rPr>
                <w:rFonts w:ascii="Times New Roman" w:hAnsi="Times New Roman"/>
                <w:kern w:val="2"/>
                <w:sz w:val="21"/>
                <w:szCs w:val="21"/>
                <w:lang w:bidi="ar"/>
              </w:rPr>
              <w:t>〈</w:t>
            </w:r>
            <w:r>
              <w:rPr>
                <w:rFonts w:ascii="Times New Roman" w:hAnsi="Times New Roman"/>
                <w:kern w:val="2"/>
                <w:sz w:val="21"/>
                <w:szCs w:val="21"/>
                <w:lang w:bidi="ar"/>
              </w:rPr>
              <w:t>四川省、重庆市长江经济带发展负面清单实施细则（试行，</w:t>
            </w:r>
            <w:r>
              <w:rPr>
                <w:rFonts w:ascii="Times New Roman" w:hAnsi="Times New Roman"/>
                <w:kern w:val="2"/>
                <w:sz w:val="21"/>
                <w:szCs w:val="21"/>
                <w:lang w:bidi="ar"/>
              </w:rPr>
              <w:t>2022</w:t>
            </w:r>
            <w:r>
              <w:rPr>
                <w:rFonts w:ascii="Times New Roman" w:hAnsi="Times New Roman"/>
                <w:kern w:val="2"/>
                <w:sz w:val="21"/>
                <w:szCs w:val="21"/>
                <w:lang w:bidi="ar"/>
              </w:rPr>
              <w:t>年版</w:t>
            </w:r>
            <w:r>
              <w:rPr>
                <w:rFonts w:ascii="Times New Roman" w:hAnsi="Times New Roman"/>
                <w:kern w:val="2"/>
                <w:sz w:val="21"/>
                <w:szCs w:val="21"/>
                <w:lang w:bidi="ar"/>
              </w:rPr>
              <w:t>)</w:t>
            </w:r>
            <w:r>
              <w:rPr>
                <w:rFonts w:ascii="Times New Roman" w:hAnsi="Times New Roman"/>
                <w:kern w:val="2"/>
                <w:sz w:val="21"/>
                <w:szCs w:val="21"/>
                <w:lang w:bidi="ar"/>
              </w:rPr>
              <w:t>〉</w:t>
            </w:r>
            <w:r>
              <w:rPr>
                <w:rFonts w:ascii="Times New Roman" w:hAnsi="Times New Roman"/>
                <w:kern w:val="2"/>
                <w:sz w:val="21"/>
                <w:szCs w:val="21"/>
                <w:lang w:bidi="ar"/>
              </w:rPr>
              <w:t>的通知》相关要求。</w:t>
            </w:r>
          </w:p>
          <w:p w:rsidR="00DD6B41" w:rsidRDefault="00553BED">
            <w:pPr>
              <w:pStyle w:val="ad"/>
              <w:adjustRightInd w:val="0"/>
              <w:snapToGrid w:val="0"/>
              <w:spacing w:before="0" w:beforeAutospacing="0" w:after="0" w:afterAutospacing="0" w:line="360" w:lineRule="auto"/>
              <w:rPr>
                <w:rFonts w:ascii="Times New Roman" w:hAnsi="Times New Roman"/>
                <w:b/>
                <w:bCs/>
                <w:sz w:val="21"/>
                <w:szCs w:val="21"/>
              </w:rPr>
            </w:pPr>
            <w:r>
              <w:rPr>
                <w:rFonts w:ascii="Times New Roman" w:hAnsi="Times New Roman"/>
                <w:b/>
                <w:bCs/>
                <w:sz w:val="21"/>
                <w:szCs w:val="21"/>
              </w:rPr>
              <w:t>1.</w:t>
            </w:r>
            <w:r>
              <w:rPr>
                <w:rFonts w:ascii="Times New Roman" w:hAnsi="Times New Roman"/>
                <w:b/>
                <w:bCs/>
                <w:sz w:val="21"/>
                <w:szCs w:val="21"/>
              </w:rPr>
              <w:t>8</w:t>
            </w:r>
            <w:r>
              <w:rPr>
                <w:rFonts w:ascii="Times New Roman" w:hAnsi="Times New Roman"/>
                <w:b/>
                <w:bCs/>
                <w:sz w:val="21"/>
                <w:szCs w:val="21"/>
              </w:rPr>
              <w:t>与</w:t>
            </w:r>
            <w:r>
              <w:rPr>
                <w:rFonts w:ascii="Times New Roman" w:hAnsi="Times New Roman"/>
                <w:b/>
                <w:bCs/>
                <w:sz w:val="21"/>
                <w:szCs w:val="21"/>
              </w:rPr>
              <w:t>《重庆市人民政府关于印发重庆市生态环境保护</w:t>
            </w:r>
            <w:r>
              <w:rPr>
                <w:rFonts w:ascii="Times New Roman" w:hAnsi="Times New Roman"/>
                <w:b/>
                <w:bCs/>
                <w:sz w:val="21"/>
                <w:szCs w:val="21"/>
              </w:rPr>
              <w:t>“</w:t>
            </w:r>
            <w:r>
              <w:rPr>
                <w:rFonts w:ascii="Times New Roman" w:hAnsi="Times New Roman"/>
                <w:b/>
                <w:bCs/>
                <w:sz w:val="21"/>
                <w:szCs w:val="21"/>
              </w:rPr>
              <w:t>十四五</w:t>
            </w:r>
            <w:r>
              <w:rPr>
                <w:rFonts w:ascii="Times New Roman" w:hAnsi="Times New Roman"/>
                <w:b/>
                <w:bCs/>
                <w:sz w:val="21"/>
                <w:szCs w:val="21"/>
              </w:rPr>
              <w:t>”</w:t>
            </w:r>
            <w:r>
              <w:rPr>
                <w:rFonts w:ascii="Times New Roman" w:hAnsi="Times New Roman"/>
                <w:b/>
                <w:bCs/>
                <w:sz w:val="21"/>
                <w:szCs w:val="21"/>
              </w:rPr>
              <w:t>规划（</w:t>
            </w:r>
            <w:r>
              <w:rPr>
                <w:rFonts w:ascii="Times New Roman" w:hAnsi="Times New Roman"/>
                <w:b/>
                <w:bCs/>
                <w:sz w:val="21"/>
                <w:szCs w:val="21"/>
              </w:rPr>
              <w:t>2021—2025</w:t>
            </w:r>
            <w:r>
              <w:rPr>
                <w:rFonts w:ascii="Times New Roman" w:hAnsi="Times New Roman"/>
                <w:b/>
                <w:bCs/>
                <w:sz w:val="21"/>
                <w:szCs w:val="21"/>
              </w:rPr>
              <w:t>年）的通知》</w:t>
            </w:r>
            <w:r>
              <w:rPr>
                <w:rFonts w:ascii="Times New Roman" w:hAnsi="Times New Roman"/>
                <w:b/>
                <w:bCs/>
                <w:sz w:val="21"/>
                <w:szCs w:val="21"/>
              </w:rPr>
              <w:t>符合性分析</w:t>
            </w:r>
          </w:p>
          <w:p w:rsidR="00DD6B41" w:rsidRDefault="00553BED">
            <w:pPr>
              <w:pStyle w:val="ad"/>
              <w:adjustRightInd w:val="0"/>
              <w:snapToGrid w:val="0"/>
              <w:spacing w:before="0" w:beforeAutospacing="0" w:after="0" w:afterAutospacing="0" w:line="360" w:lineRule="auto"/>
              <w:ind w:firstLineChars="200" w:firstLine="420"/>
              <w:rPr>
                <w:rFonts w:ascii="Times New Roman" w:hAnsi="Times New Roman"/>
                <w:sz w:val="21"/>
                <w:szCs w:val="21"/>
              </w:rPr>
            </w:pPr>
            <w:r>
              <w:rPr>
                <w:rFonts w:ascii="Times New Roman" w:hAnsi="Times New Roman"/>
                <w:sz w:val="21"/>
                <w:szCs w:val="21"/>
              </w:rPr>
              <w:t>本项目与《重庆市人民政府关于印发重庆市生态环境保护</w:t>
            </w:r>
            <w:r>
              <w:rPr>
                <w:rFonts w:ascii="Times New Roman" w:hAnsi="Times New Roman"/>
                <w:sz w:val="21"/>
                <w:szCs w:val="21"/>
              </w:rPr>
              <w:t>“</w:t>
            </w:r>
            <w:r>
              <w:rPr>
                <w:rFonts w:ascii="Times New Roman" w:hAnsi="Times New Roman"/>
                <w:sz w:val="21"/>
                <w:szCs w:val="21"/>
              </w:rPr>
              <w:t>十四五</w:t>
            </w:r>
            <w:r>
              <w:rPr>
                <w:rFonts w:ascii="Times New Roman" w:hAnsi="Times New Roman"/>
                <w:sz w:val="21"/>
                <w:szCs w:val="21"/>
              </w:rPr>
              <w:t>”</w:t>
            </w:r>
            <w:r>
              <w:rPr>
                <w:rFonts w:ascii="Times New Roman" w:hAnsi="Times New Roman"/>
                <w:sz w:val="21"/>
                <w:szCs w:val="21"/>
              </w:rPr>
              <w:t>规划（</w:t>
            </w:r>
            <w:r>
              <w:rPr>
                <w:rFonts w:ascii="Times New Roman" w:hAnsi="Times New Roman"/>
                <w:sz w:val="21"/>
                <w:szCs w:val="21"/>
              </w:rPr>
              <w:t>2021—2025</w:t>
            </w:r>
            <w:r>
              <w:rPr>
                <w:rFonts w:ascii="Times New Roman" w:hAnsi="Times New Roman"/>
                <w:sz w:val="21"/>
                <w:szCs w:val="21"/>
              </w:rPr>
              <w:t>年）的通知》（</w:t>
            </w:r>
            <w:proofErr w:type="gramStart"/>
            <w:r>
              <w:rPr>
                <w:rFonts w:ascii="Times New Roman" w:hAnsi="Times New Roman"/>
                <w:sz w:val="21"/>
                <w:szCs w:val="21"/>
              </w:rPr>
              <w:t>渝府发</w:t>
            </w:r>
            <w:proofErr w:type="gramEnd"/>
            <w:r>
              <w:rPr>
                <w:rFonts w:ascii="Times New Roman" w:hAnsi="Times New Roman"/>
                <w:sz w:val="21"/>
                <w:szCs w:val="21"/>
              </w:rPr>
              <w:t>〔</w:t>
            </w:r>
            <w:r>
              <w:rPr>
                <w:rFonts w:ascii="Times New Roman" w:hAnsi="Times New Roman"/>
                <w:sz w:val="21"/>
                <w:szCs w:val="21"/>
              </w:rPr>
              <w:t>2022</w:t>
            </w:r>
            <w:r>
              <w:rPr>
                <w:rFonts w:ascii="Times New Roman" w:hAnsi="Times New Roman"/>
                <w:sz w:val="21"/>
                <w:szCs w:val="21"/>
              </w:rPr>
              <w:t>〕</w:t>
            </w:r>
            <w:r>
              <w:rPr>
                <w:rFonts w:ascii="Times New Roman" w:hAnsi="Times New Roman"/>
                <w:sz w:val="21"/>
                <w:szCs w:val="21"/>
              </w:rPr>
              <w:t>11</w:t>
            </w:r>
            <w:r>
              <w:rPr>
                <w:rFonts w:ascii="Times New Roman" w:hAnsi="Times New Roman"/>
                <w:sz w:val="21"/>
                <w:szCs w:val="21"/>
              </w:rPr>
              <w:t>号）的符合性分析详见表</w:t>
            </w:r>
            <w:r>
              <w:rPr>
                <w:rFonts w:ascii="Times New Roman" w:hAnsi="Times New Roman"/>
                <w:sz w:val="21"/>
                <w:szCs w:val="21"/>
              </w:rPr>
              <w:t>1.1</w:t>
            </w:r>
            <w:r>
              <w:rPr>
                <w:rFonts w:ascii="Times New Roman" w:hAnsi="Times New Roman"/>
                <w:sz w:val="21"/>
                <w:szCs w:val="21"/>
              </w:rPr>
              <w:t>0</w:t>
            </w:r>
            <w:r>
              <w:rPr>
                <w:rFonts w:ascii="Times New Roman" w:hAnsi="Times New Roman"/>
                <w:sz w:val="21"/>
                <w:szCs w:val="21"/>
              </w:rPr>
              <w:t>。</w:t>
            </w:r>
          </w:p>
          <w:p w:rsidR="00DD6B41" w:rsidRDefault="00DD6B41">
            <w:pPr>
              <w:pStyle w:val="ad"/>
              <w:spacing w:before="0" w:beforeAutospacing="0" w:after="0" w:afterAutospacing="0" w:line="460" w:lineRule="exact"/>
              <w:ind w:firstLineChars="200" w:firstLine="422"/>
              <w:jc w:val="center"/>
              <w:rPr>
                <w:rFonts w:ascii="Times New Roman" w:hAnsi="Times New Roman"/>
                <w:b/>
                <w:bCs/>
                <w:sz w:val="21"/>
                <w:szCs w:val="21"/>
              </w:rPr>
            </w:pPr>
          </w:p>
          <w:p w:rsidR="00DD6B41" w:rsidRDefault="00DD6B41">
            <w:pPr>
              <w:pStyle w:val="ad"/>
              <w:spacing w:before="0" w:beforeAutospacing="0" w:after="0" w:afterAutospacing="0" w:line="460" w:lineRule="exact"/>
              <w:ind w:firstLineChars="200" w:firstLine="422"/>
              <w:jc w:val="center"/>
              <w:rPr>
                <w:rFonts w:ascii="Times New Roman" w:hAnsi="Times New Roman"/>
                <w:b/>
                <w:bCs/>
                <w:sz w:val="21"/>
                <w:szCs w:val="21"/>
              </w:rPr>
            </w:pPr>
          </w:p>
          <w:p w:rsidR="00DD6B41" w:rsidRDefault="00553BED">
            <w:pPr>
              <w:pStyle w:val="ad"/>
              <w:spacing w:before="0" w:beforeAutospacing="0" w:after="0" w:afterAutospacing="0" w:line="460" w:lineRule="exact"/>
              <w:ind w:firstLineChars="200" w:firstLine="422"/>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1.1</w:t>
            </w:r>
            <w:r>
              <w:rPr>
                <w:rFonts w:ascii="Times New Roman" w:hAnsi="Times New Roman"/>
                <w:b/>
                <w:bCs/>
                <w:sz w:val="21"/>
                <w:szCs w:val="21"/>
              </w:rPr>
              <w:t xml:space="preserve">0 </w:t>
            </w:r>
            <w:r>
              <w:rPr>
                <w:rFonts w:ascii="Times New Roman" w:hAnsi="Times New Roman"/>
                <w:b/>
                <w:bCs/>
                <w:sz w:val="21"/>
                <w:szCs w:val="21"/>
              </w:rPr>
              <w:t>《重庆市人民政府关于印发重庆市生态环境保护</w:t>
            </w:r>
            <w:r>
              <w:rPr>
                <w:rFonts w:ascii="Times New Roman" w:hAnsi="Times New Roman"/>
                <w:b/>
                <w:bCs/>
                <w:sz w:val="21"/>
                <w:szCs w:val="21"/>
              </w:rPr>
              <w:t>“</w:t>
            </w:r>
            <w:r>
              <w:rPr>
                <w:rFonts w:ascii="Times New Roman" w:hAnsi="Times New Roman"/>
                <w:b/>
                <w:bCs/>
                <w:sz w:val="21"/>
                <w:szCs w:val="21"/>
              </w:rPr>
              <w:t>十四五</w:t>
            </w:r>
            <w:r>
              <w:rPr>
                <w:rFonts w:ascii="Times New Roman" w:hAnsi="Times New Roman"/>
                <w:b/>
                <w:bCs/>
                <w:sz w:val="21"/>
                <w:szCs w:val="21"/>
              </w:rPr>
              <w:t>”</w:t>
            </w:r>
            <w:r>
              <w:rPr>
                <w:rFonts w:ascii="Times New Roman" w:hAnsi="Times New Roman"/>
                <w:b/>
                <w:bCs/>
                <w:sz w:val="21"/>
                <w:szCs w:val="21"/>
              </w:rPr>
              <w:t>规划（</w:t>
            </w:r>
            <w:r>
              <w:rPr>
                <w:rFonts w:ascii="Times New Roman" w:hAnsi="Times New Roman"/>
                <w:b/>
                <w:bCs/>
                <w:sz w:val="21"/>
                <w:szCs w:val="21"/>
              </w:rPr>
              <w:t>2021—2025</w:t>
            </w:r>
            <w:r>
              <w:rPr>
                <w:rFonts w:ascii="Times New Roman" w:hAnsi="Times New Roman"/>
                <w:b/>
                <w:bCs/>
                <w:sz w:val="21"/>
                <w:szCs w:val="21"/>
              </w:rPr>
              <w:t>年）的通知》符合性分析表</w:t>
            </w:r>
          </w:p>
          <w:tbl>
            <w:tblPr>
              <w:tblW w:w="12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3138"/>
              <w:gridCol w:w="976"/>
            </w:tblGrid>
            <w:tr w:rsidR="00DD6B41">
              <w:trPr>
                <w:trHeight w:val="389"/>
                <w:jc w:val="center"/>
              </w:trPr>
              <w:tc>
                <w:tcPr>
                  <w:tcW w:w="7905"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相关内容</w:t>
                  </w:r>
                </w:p>
              </w:tc>
              <w:tc>
                <w:tcPr>
                  <w:tcW w:w="3138"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本项目情况</w:t>
                  </w:r>
                </w:p>
              </w:tc>
              <w:tc>
                <w:tcPr>
                  <w:tcW w:w="976" w:type="dxa"/>
                  <w:vAlign w:val="center"/>
                </w:tcPr>
                <w:p w:rsidR="00DD6B41" w:rsidRDefault="00553BED">
                  <w:pPr>
                    <w:pStyle w:val="ad"/>
                    <w:adjustRightInd w:val="0"/>
                    <w:snapToGrid w:val="0"/>
                    <w:spacing w:before="0" w:beforeAutospacing="0" w:after="0" w:afterAutospacing="0" w:line="360" w:lineRule="atLeast"/>
                    <w:jc w:val="center"/>
                    <w:rPr>
                      <w:rFonts w:ascii="Times New Roman" w:hAnsi="Times New Roman"/>
                      <w:b/>
                      <w:bCs/>
                      <w:sz w:val="21"/>
                      <w:szCs w:val="21"/>
                    </w:rPr>
                  </w:pPr>
                  <w:r>
                    <w:rPr>
                      <w:rFonts w:ascii="Times New Roman" w:hAnsi="Times New Roman"/>
                      <w:b/>
                      <w:bCs/>
                      <w:sz w:val="21"/>
                      <w:szCs w:val="21"/>
                    </w:rPr>
                    <w:t>符合性</w:t>
                  </w:r>
                </w:p>
              </w:tc>
            </w:tr>
            <w:tr w:rsidR="00DD6B41">
              <w:trPr>
                <w:trHeight w:val="622"/>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w:t>
                  </w:r>
                  <w:proofErr w:type="gramStart"/>
                  <w:r>
                    <w:rPr>
                      <w:kern w:val="0"/>
                      <w:szCs w:val="21"/>
                      <w:shd w:val="clear" w:color="auto" w:fill="FFFFFF"/>
                    </w:rPr>
                    <w:t>区域环</w:t>
                  </w:r>
                  <w:proofErr w:type="gramEnd"/>
                  <w:r>
                    <w:rPr>
                      <w:kern w:val="0"/>
                      <w:szCs w:val="21"/>
                      <w:shd w:val="clear" w:color="auto" w:fill="FFFFFF"/>
                    </w:rPr>
                    <w:t>评与</w:t>
                  </w:r>
                  <w:proofErr w:type="gramStart"/>
                  <w:r>
                    <w:rPr>
                      <w:kern w:val="0"/>
                      <w:szCs w:val="21"/>
                      <w:shd w:val="clear" w:color="auto" w:fill="FFFFFF"/>
                    </w:rPr>
                    <w:t>项目环</w:t>
                  </w:r>
                  <w:proofErr w:type="gramEnd"/>
                  <w:r>
                    <w:rPr>
                      <w:kern w:val="0"/>
                      <w:szCs w:val="21"/>
                      <w:shd w:val="clear" w:color="auto" w:fill="FFFFFF"/>
                    </w:rPr>
                    <w:t>评联动。除在安全生产或者产业布局等方面有特殊要求外，禁止在工业园区外新建工业项目。禁止在工业园区外扩建钢铁、焦化、建材、有色等高污染项目，禁止新建、扩建不符合国家石化、</w:t>
                  </w:r>
                  <w:r>
                    <w:rPr>
                      <w:kern w:val="0"/>
                      <w:szCs w:val="21"/>
                      <w:shd w:val="clear" w:color="auto" w:fill="FFFFFF"/>
                    </w:rPr>
                    <w:t>现代煤化工等产业布局规划的项目。</w:t>
                  </w:r>
                </w:p>
              </w:tc>
              <w:tc>
                <w:tcPr>
                  <w:tcW w:w="3138" w:type="dxa"/>
                  <w:vAlign w:val="center"/>
                </w:tcPr>
                <w:p w:rsidR="00DD6B41" w:rsidRDefault="00553BED">
                  <w:pPr>
                    <w:adjustRightInd w:val="0"/>
                    <w:snapToGrid w:val="0"/>
                    <w:spacing w:line="360" w:lineRule="exact"/>
                    <w:rPr>
                      <w:kern w:val="0"/>
                      <w:szCs w:val="21"/>
                      <w:shd w:val="clear" w:color="auto" w:fill="FFFFFF"/>
                    </w:rPr>
                  </w:pPr>
                  <w:r>
                    <w:rPr>
                      <w:szCs w:val="21"/>
                    </w:rPr>
                    <w:t>本项目位于重庆市璧山</w:t>
                  </w:r>
                  <w:r>
                    <w:rPr>
                      <w:szCs w:val="21"/>
                    </w:rPr>
                    <w:t>高新</w:t>
                  </w:r>
                  <w:r>
                    <w:rPr>
                      <w:szCs w:val="21"/>
                    </w:rPr>
                    <w:t>区，</w:t>
                  </w:r>
                  <w:r>
                    <w:rPr>
                      <w:szCs w:val="21"/>
                    </w:rPr>
                    <w:t>所在行业为</w:t>
                  </w:r>
                  <w:r>
                    <w:rPr>
                      <w:szCs w:val="21"/>
                    </w:rPr>
                    <w:t>C3670</w:t>
                  </w:r>
                  <w:r>
                    <w:rPr>
                      <w:szCs w:val="21"/>
                    </w:rPr>
                    <w:t>汽车零部件及配件制造，</w:t>
                  </w:r>
                  <w:r>
                    <w:rPr>
                      <w:szCs w:val="21"/>
                    </w:rPr>
                    <w:t>属于与</w:t>
                  </w:r>
                  <w:r>
                    <w:t>规划主导产业环境相容的工业项目</w:t>
                  </w:r>
                  <w:r>
                    <w:t>，</w:t>
                  </w:r>
                  <w:r>
                    <w:t>不属于</w:t>
                  </w:r>
                  <w:r>
                    <w:rPr>
                      <w:kern w:val="0"/>
                      <w:szCs w:val="21"/>
                      <w:shd w:val="clear" w:color="auto" w:fill="FFFFFF"/>
                    </w:rPr>
                    <w:t>高耗能、高排放项目，</w:t>
                  </w:r>
                  <w:r>
                    <w:rPr>
                      <w:kern w:val="0"/>
                      <w:szCs w:val="21"/>
                      <w:shd w:val="clear" w:color="auto" w:fill="FFFFFF"/>
                    </w:rPr>
                    <w:t>符合璧山</w:t>
                  </w:r>
                  <w:r>
                    <w:rPr>
                      <w:kern w:val="0"/>
                      <w:szCs w:val="21"/>
                      <w:shd w:val="clear" w:color="auto" w:fill="FFFFFF"/>
                    </w:rPr>
                    <w:t>“</w:t>
                  </w:r>
                  <w:r>
                    <w:rPr>
                      <w:kern w:val="0"/>
                      <w:szCs w:val="21"/>
                      <w:shd w:val="clear" w:color="auto" w:fill="FFFFFF"/>
                    </w:rPr>
                    <w:t>三线一单</w:t>
                  </w:r>
                  <w:r>
                    <w:rPr>
                      <w:kern w:val="0"/>
                      <w:szCs w:val="21"/>
                      <w:shd w:val="clear" w:color="auto" w:fill="FFFFFF"/>
                    </w:rPr>
                    <w:t>”</w:t>
                  </w:r>
                  <w:r>
                    <w:rPr>
                      <w:kern w:val="0"/>
                      <w:szCs w:val="21"/>
                      <w:shd w:val="clear" w:color="auto" w:fill="FFFFFF"/>
                    </w:rPr>
                    <w:t>管控要求</w:t>
                  </w:r>
                  <w:r>
                    <w:t>。</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r w:rsidR="00DD6B41">
              <w:trPr>
                <w:trHeight w:val="622"/>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加强生态保护红线管控。生态保护红线内，自然保护</w:t>
                  </w:r>
                  <w:proofErr w:type="gramStart"/>
                  <w:r>
                    <w:rPr>
                      <w:kern w:val="0"/>
                      <w:szCs w:val="21"/>
                      <w:shd w:val="clear" w:color="auto" w:fill="FFFFFF"/>
                    </w:rPr>
                    <w:t>地核心</w:t>
                  </w:r>
                  <w:proofErr w:type="gramEnd"/>
                  <w:r>
                    <w:rPr>
                      <w:kern w:val="0"/>
                      <w:szCs w:val="21"/>
                      <w:shd w:val="clear" w:color="auto" w:fill="FFFFFF"/>
                    </w:rPr>
                    <w:t>保护区原则上禁止人为活动，其他区域严格禁止开发性、生产性建设活动，在符合现行法律法规前提下，除国家重大战略项目外，仅允许对生态功能不造成破坏的有限人为活动。</w:t>
                  </w:r>
                </w:p>
              </w:tc>
              <w:tc>
                <w:tcPr>
                  <w:tcW w:w="3138" w:type="dxa"/>
                  <w:vAlign w:val="center"/>
                </w:tcPr>
                <w:p w:rsidR="00DD6B41" w:rsidRDefault="00553BED">
                  <w:pPr>
                    <w:adjustRightInd w:val="0"/>
                    <w:snapToGrid w:val="0"/>
                    <w:spacing w:line="360" w:lineRule="exact"/>
                    <w:rPr>
                      <w:kern w:val="0"/>
                      <w:szCs w:val="21"/>
                      <w:shd w:val="clear" w:color="auto" w:fill="FFFFFF"/>
                    </w:rPr>
                  </w:pPr>
                  <w:r>
                    <w:rPr>
                      <w:kern w:val="0"/>
                      <w:szCs w:val="21"/>
                      <w:shd w:val="clear" w:color="auto" w:fill="FFFFFF"/>
                    </w:rPr>
                    <w:t>根据</w:t>
                  </w:r>
                  <w:r>
                    <w:rPr>
                      <w:kern w:val="0"/>
                      <w:szCs w:val="21"/>
                    </w:rPr>
                    <w:t>表</w:t>
                  </w:r>
                  <w:r>
                    <w:rPr>
                      <w:kern w:val="0"/>
                      <w:szCs w:val="21"/>
                    </w:rPr>
                    <w:t>1-</w:t>
                  </w:r>
                  <w:r>
                    <w:rPr>
                      <w:kern w:val="0"/>
                      <w:szCs w:val="21"/>
                    </w:rPr>
                    <w:t>6</w:t>
                  </w:r>
                  <w:r>
                    <w:rPr>
                      <w:kern w:val="0"/>
                      <w:szCs w:val="21"/>
                    </w:rPr>
                    <w:t>可知，</w:t>
                  </w:r>
                  <w:r>
                    <w:rPr>
                      <w:kern w:val="0"/>
                      <w:szCs w:val="21"/>
                      <w:shd w:val="clear" w:color="auto" w:fill="FFFFFF"/>
                    </w:rPr>
                    <w:t>本项目</w:t>
                  </w:r>
                  <w:r>
                    <w:rPr>
                      <w:kern w:val="0"/>
                      <w:szCs w:val="21"/>
                      <w:shd w:val="clear" w:color="auto" w:fill="FFFFFF"/>
                    </w:rPr>
                    <w:t>符合璧山</w:t>
                  </w:r>
                  <w:r>
                    <w:rPr>
                      <w:kern w:val="0"/>
                      <w:szCs w:val="21"/>
                      <w:shd w:val="clear" w:color="auto" w:fill="FFFFFF"/>
                    </w:rPr>
                    <w:t>“</w:t>
                  </w:r>
                  <w:r>
                    <w:rPr>
                      <w:kern w:val="0"/>
                      <w:szCs w:val="21"/>
                      <w:shd w:val="clear" w:color="auto" w:fill="FFFFFF"/>
                    </w:rPr>
                    <w:t>三线一单</w:t>
                  </w:r>
                  <w:r>
                    <w:rPr>
                      <w:kern w:val="0"/>
                      <w:szCs w:val="21"/>
                      <w:shd w:val="clear" w:color="auto" w:fill="FFFFFF"/>
                    </w:rPr>
                    <w:t>”</w:t>
                  </w:r>
                  <w:r>
                    <w:rPr>
                      <w:kern w:val="0"/>
                      <w:szCs w:val="21"/>
                      <w:shd w:val="clear" w:color="auto" w:fill="FFFFFF"/>
                    </w:rPr>
                    <w:t>管控要求</w:t>
                  </w:r>
                  <w:r>
                    <w:rPr>
                      <w:kern w:val="0"/>
                      <w:szCs w:val="21"/>
                      <w:shd w:val="clear" w:color="auto" w:fill="FFFFFF"/>
                    </w:rPr>
                    <w:t>。</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r w:rsidR="00DD6B41">
              <w:trPr>
                <w:trHeight w:val="622"/>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加强重点水环境综合治理。完善工业园区污水集中处理设施建设及配套管网，升级改造工业园区污水处理设施。推进到港船舶污染物接收设施建设，实现港口码头船舶污水垃圾接收设施全覆盖。全面摸清长江、嘉陵江、乌江干流重庆段入河排污口底数，结合排污口类型、监测结果、主要污染源类型等现状，逐个制定入河排污口</w:t>
                  </w:r>
                  <w:r>
                    <w:rPr>
                      <w:kern w:val="0"/>
                      <w:szCs w:val="21"/>
                      <w:shd w:val="clear" w:color="auto" w:fill="FFFFFF"/>
                    </w:rPr>
                    <w:t>“</w:t>
                  </w:r>
                  <w:r>
                    <w:rPr>
                      <w:kern w:val="0"/>
                      <w:szCs w:val="21"/>
                      <w:shd w:val="clear" w:color="auto" w:fill="FFFFFF"/>
                    </w:rPr>
                    <w:t>一口一策</w:t>
                  </w:r>
                  <w:r>
                    <w:rPr>
                      <w:kern w:val="0"/>
                      <w:szCs w:val="21"/>
                      <w:shd w:val="clear" w:color="auto" w:fill="FFFFFF"/>
                    </w:rPr>
                    <w:t>”</w:t>
                  </w:r>
                  <w:r>
                    <w:rPr>
                      <w:kern w:val="0"/>
                      <w:szCs w:val="21"/>
                      <w:shd w:val="clear" w:color="auto" w:fill="FFFFFF"/>
                    </w:rPr>
                    <w:t>方案，明确规范整治责任、路线图和时间表。</w:t>
                  </w:r>
                </w:p>
              </w:tc>
              <w:tc>
                <w:tcPr>
                  <w:tcW w:w="3138" w:type="dxa"/>
                  <w:vAlign w:val="center"/>
                </w:tcPr>
                <w:p w:rsidR="00DD6B41" w:rsidRDefault="00553BED">
                  <w:pPr>
                    <w:adjustRightInd w:val="0"/>
                    <w:snapToGrid w:val="0"/>
                    <w:spacing w:line="360" w:lineRule="exact"/>
                    <w:rPr>
                      <w:kern w:val="0"/>
                      <w:szCs w:val="21"/>
                      <w:shd w:val="clear" w:color="auto" w:fill="FFFFFF"/>
                    </w:rPr>
                  </w:pPr>
                  <w:r>
                    <w:rPr>
                      <w:kern w:val="0"/>
                      <w:szCs w:val="21"/>
                      <w:shd w:val="clear" w:color="auto" w:fill="FFFFFF"/>
                    </w:rPr>
                    <w:t>本项目</w:t>
                  </w:r>
                  <w:r>
                    <w:rPr>
                      <w:szCs w:val="21"/>
                    </w:rPr>
                    <w:t>水帘、喷淋</w:t>
                  </w:r>
                  <w:r>
                    <w:rPr>
                      <w:szCs w:val="21"/>
                    </w:rPr>
                    <w:t>废水</w:t>
                  </w:r>
                  <w:r>
                    <w:rPr>
                      <w:szCs w:val="21"/>
                    </w:rPr>
                    <w:t>经</w:t>
                  </w:r>
                  <w:r>
                    <w:rPr>
                      <w:szCs w:val="21"/>
                    </w:rPr>
                    <w:t>生产废水处理站</w:t>
                  </w:r>
                  <w:r>
                    <w:rPr>
                      <w:szCs w:val="21"/>
                    </w:rPr>
                    <w:t>处理后循环使用，每</w:t>
                  </w:r>
                  <w:r>
                    <w:rPr>
                      <w:szCs w:val="21"/>
                    </w:rPr>
                    <w:t>2</w:t>
                  </w:r>
                  <w:r>
                    <w:rPr>
                      <w:szCs w:val="21"/>
                    </w:rPr>
                    <w:t>个月排放一次</w:t>
                  </w:r>
                  <w:r>
                    <w:rPr>
                      <w:szCs w:val="21"/>
                    </w:rPr>
                    <w:t>，排放的废水经生产废水处理站处理达标后</w:t>
                  </w:r>
                  <w:r>
                    <w:rPr>
                      <w:szCs w:val="21"/>
                    </w:rPr>
                    <w:t>和生活废水一起</w:t>
                  </w:r>
                  <w:r>
                    <w:rPr>
                      <w:szCs w:val="21"/>
                    </w:rPr>
                    <w:t>进入</w:t>
                  </w:r>
                  <w:r>
                    <w:rPr>
                      <w:szCs w:val="21"/>
                    </w:rPr>
                    <w:t>已建</w:t>
                  </w:r>
                  <w:r>
                    <w:rPr>
                      <w:szCs w:val="21"/>
                    </w:rPr>
                    <w:t>生化</w:t>
                  </w:r>
                  <w:proofErr w:type="gramStart"/>
                  <w:r>
                    <w:rPr>
                      <w:szCs w:val="21"/>
                    </w:rPr>
                    <w:t>池</w:t>
                  </w:r>
                  <w:r>
                    <w:rPr>
                      <w:szCs w:val="21"/>
                    </w:rPr>
                    <w:t>处理</w:t>
                  </w:r>
                  <w:proofErr w:type="gramEnd"/>
                  <w:r>
                    <w:rPr>
                      <w:szCs w:val="21"/>
                    </w:rPr>
                    <w:t>达</w:t>
                  </w:r>
                  <w:r>
                    <w:rPr>
                      <w:szCs w:val="21"/>
                    </w:rPr>
                    <w:t>标后</w:t>
                  </w:r>
                  <w:r>
                    <w:rPr>
                      <w:szCs w:val="21"/>
                    </w:rPr>
                    <w:t>排入园区污水管网。</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r w:rsidR="00DD6B41">
              <w:trPr>
                <w:trHeight w:val="622"/>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以挥发性有机物治理和工业炉窑整治为重点深化工业废气污染控制。加大化工园区及制药、造纸、化工、燃煤锅炉等集中整治力度。加强火电、水泥、砖瓦、陶瓷、建材加工等行业废气无组织排放监管。严格落实</w:t>
                  </w:r>
                  <w:r>
                    <w:rPr>
                      <w:kern w:val="0"/>
                      <w:szCs w:val="21"/>
                      <w:shd w:val="clear" w:color="auto" w:fill="FFFFFF"/>
                    </w:rPr>
                    <w:t>VOCs</w:t>
                  </w:r>
                  <w:r>
                    <w:rPr>
                      <w:kern w:val="0"/>
                      <w:szCs w:val="21"/>
                      <w:shd w:val="clear" w:color="auto" w:fill="FFFFFF"/>
                    </w:rPr>
                    <w:t>（挥发性有机物）含量限值标准，大力推进低（无）</w:t>
                  </w:r>
                  <w:r>
                    <w:rPr>
                      <w:kern w:val="0"/>
                      <w:szCs w:val="21"/>
                      <w:shd w:val="clear" w:color="auto" w:fill="FFFFFF"/>
                    </w:rPr>
                    <w:t>VOCs</w:t>
                  </w:r>
                  <w:r>
                    <w:rPr>
                      <w:kern w:val="0"/>
                      <w:szCs w:val="21"/>
                      <w:shd w:val="clear" w:color="auto" w:fill="FFFFFF"/>
                    </w:rPr>
                    <w:t>原辅材料替代，将生产和使用高</w:t>
                  </w:r>
                  <w:r>
                    <w:rPr>
                      <w:kern w:val="0"/>
                      <w:szCs w:val="21"/>
                      <w:shd w:val="clear" w:color="auto" w:fill="FFFFFF"/>
                    </w:rPr>
                    <w:t>VOCs</w:t>
                  </w:r>
                  <w:r>
                    <w:rPr>
                      <w:kern w:val="0"/>
                      <w:szCs w:val="21"/>
                      <w:shd w:val="clear" w:color="auto" w:fill="FFFFFF"/>
                    </w:rPr>
                    <w:t>含量产品的企业列入强制性清洁生产审核名单。以工业涂装、包装印刷、家具制造、电子、石化、化工、油品储运销等行业为重点，强化</w:t>
                  </w:r>
                  <w:r>
                    <w:rPr>
                      <w:kern w:val="0"/>
                      <w:szCs w:val="21"/>
                      <w:shd w:val="clear" w:color="auto" w:fill="FFFFFF"/>
                    </w:rPr>
                    <w:t>VOCs</w:t>
                  </w:r>
                  <w:r>
                    <w:rPr>
                      <w:kern w:val="0"/>
                      <w:szCs w:val="21"/>
                      <w:shd w:val="clear" w:color="auto" w:fill="FFFFFF"/>
                    </w:rPr>
                    <w:t>无组织排放管控。推动适时把挥发性有机物纳入环境保护税征收范围。</w:t>
                  </w:r>
                </w:p>
              </w:tc>
              <w:tc>
                <w:tcPr>
                  <w:tcW w:w="3138" w:type="dxa"/>
                  <w:vAlign w:val="center"/>
                </w:tcPr>
                <w:p w:rsidR="00DD6B41" w:rsidRDefault="00553BED">
                  <w:pPr>
                    <w:adjustRightInd w:val="0"/>
                    <w:snapToGrid w:val="0"/>
                    <w:spacing w:line="360" w:lineRule="exact"/>
                    <w:rPr>
                      <w:kern w:val="0"/>
                      <w:szCs w:val="21"/>
                      <w:shd w:val="clear" w:color="auto" w:fill="FFFFFF"/>
                    </w:rPr>
                  </w:pPr>
                  <w:r>
                    <w:rPr>
                      <w:szCs w:val="21"/>
                      <w:lang w:bidi="ar"/>
                    </w:rPr>
                    <w:t>本项目喷漆废气经水帘去除漆雾后，和</w:t>
                  </w:r>
                  <w:r>
                    <w:rPr>
                      <w:szCs w:val="21"/>
                      <w:lang w:bidi="ar"/>
                    </w:rPr>
                    <w:t>流平、烘干、洗枪、调漆、酒精擦拭废气一起进入</w:t>
                  </w:r>
                  <w:r>
                    <w:rPr>
                      <w:szCs w:val="21"/>
                      <w:lang w:bidi="ar"/>
                    </w:rPr>
                    <w:t>“</w:t>
                  </w:r>
                  <w:r>
                    <w:rPr>
                      <w:szCs w:val="21"/>
                      <w:lang w:bidi="ar"/>
                    </w:rPr>
                    <w:t>喷淋</w:t>
                  </w:r>
                  <w:r>
                    <w:rPr>
                      <w:szCs w:val="21"/>
                      <w:lang w:bidi="ar"/>
                    </w:rPr>
                    <w:t>+</w:t>
                  </w:r>
                  <w:r>
                    <w:rPr>
                      <w:szCs w:val="21"/>
                      <w:lang w:bidi="ar"/>
                    </w:rPr>
                    <w:t>干式过滤器</w:t>
                  </w:r>
                  <w:r>
                    <w:rPr>
                      <w:szCs w:val="21"/>
                      <w:lang w:bidi="ar"/>
                    </w:rPr>
                    <w:t>+</w:t>
                  </w:r>
                  <w:r>
                    <w:rPr>
                      <w:szCs w:val="21"/>
                      <w:lang w:bidi="ar"/>
                    </w:rPr>
                    <w:t>活性炭吸附脱附</w:t>
                  </w:r>
                  <w:r>
                    <w:rPr>
                      <w:szCs w:val="21"/>
                      <w:lang w:bidi="ar"/>
                    </w:rPr>
                    <w:t>+</w:t>
                  </w:r>
                  <w:r>
                    <w:rPr>
                      <w:szCs w:val="21"/>
                      <w:lang w:bidi="ar"/>
                    </w:rPr>
                    <w:t>催化燃烧装置</w:t>
                  </w:r>
                  <w:r>
                    <w:rPr>
                      <w:szCs w:val="21"/>
                      <w:lang w:bidi="ar"/>
                    </w:rPr>
                    <w:t>”</w:t>
                  </w:r>
                  <w:r>
                    <w:rPr>
                      <w:szCs w:val="21"/>
                    </w:rPr>
                    <w:t>进行处理，</w:t>
                  </w:r>
                  <w:r>
                    <w:rPr>
                      <w:szCs w:val="21"/>
                    </w:rPr>
                    <w:t>然后</w:t>
                  </w:r>
                  <w:r>
                    <w:rPr>
                      <w:szCs w:val="21"/>
                    </w:rPr>
                    <w:t>经</w:t>
                  </w:r>
                  <w:r>
                    <w:rPr>
                      <w:szCs w:val="21"/>
                    </w:rPr>
                    <w:t>20</w:t>
                  </w:r>
                  <w:r>
                    <w:rPr>
                      <w:szCs w:val="21"/>
                    </w:rPr>
                    <w:t>m</w:t>
                  </w:r>
                  <w:r>
                    <w:rPr>
                      <w:szCs w:val="21"/>
                    </w:rPr>
                    <w:t>高排气筒排放</w:t>
                  </w:r>
                  <w:r>
                    <w:rPr>
                      <w:szCs w:val="21"/>
                    </w:rPr>
                    <w:t>。</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r w:rsidR="00DD6B41">
              <w:trPr>
                <w:trHeight w:val="622"/>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严格建设用地土壤污染风险管控和修复。落实重点监管单位自行监测、隐患排查、有毒有害物质排放报告制度，防止新增土壤污染。开展城镇人口密集</w:t>
                  </w:r>
                  <w:proofErr w:type="gramStart"/>
                  <w:r>
                    <w:rPr>
                      <w:kern w:val="0"/>
                      <w:szCs w:val="21"/>
                      <w:shd w:val="clear" w:color="auto" w:fill="FFFFFF"/>
                    </w:rPr>
                    <w:t>区危险</w:t>
                  </w:r>
                  <w:proofErr w:type="gramEnd"/>
                  <w:r>
                    <w:rPr>
                      <w:kern w:val="0"/>
                      <w:szCs w:val="21"/>
                      <w:shd w:val="clear" w:color="auto" w:fill="FFFFFF"/>
                    </w:rPr>
                    <w:t>化学品生产企业搬迁改造、化工污染整治腾退地块专项排查行动，建立高风险地块清单，健全建设用地再开发利用联合监管体系，完善污染地块再开发利用负面清单，分类型、分阶段开展污染地块风险管控和修复。到</w:t>
                  </w:r>
                  <w:r>
                    <w:rPr>
                      <w:kern w:val="0"/>
                      <w:szCs w:val="21"/>
                      <w:shd w:val="clear" w:color="auto" w:fill="FFFFFF"/>
                    </w:rPr>
                    <w:t>2025</w:t>
                  </w:r>
                  <w:r>
                    <w:rPr>
                      <w:kern w:val="0"/>
                      <w:szCs w:val="21"/>
                      <w:shd w:val="clear" w:color="auto" w:fill="FFFFFF"/>
                    </w:rPr>
                    <w:t>年，确保重点建设用地安全利用。</w:t>
                  </w:r>
                </w:p>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建立地下水环境管理体系。以化工园区、页岩气开采区、危险废物处置场、垃圾填埋场等为重点，开展防渗情况检测评估，统筹推进地下水安全源头预防和风险管控。建立地下水监测网络，开展地下水污染防治分区划分，公布地下水污染地块清单。开展地下水污染修复试点，实施地表水</w:t>
                  </w:r>
                  <w:r>
                    <w:rPr>
                      <w:kern w:val="0"/>
                      <w:szCs w:val="21"/>
                      <w:shd w:val="clear" w:color="auto" w:fill="FFFFFF"/>
                    </w:rPr>
                    <w:t>—</w:t>
                  </w:r>
                  <w:r>
                    <w:rPr>
                      <w:kern w:val="0"/>
                      <w:szCs w:val="21"/>
                      <w:shd w:val="clear" w:color="auto" w:fill="FFFFFF"/>
                    </w:rPr>
                    <w:t>地下水、土壤</w:t>
                  </w:r>
                  <w:r>
                    <w:rPr>
                      <w:kern w:val="0"/>
                      <w:szCs w:val="21"/>
                      <w:shd w:val="clear" w:color="auto" w:fill="FFFFFF"/>
                    </w:rPr>
                    <w:t>—</w:t>
                  </w:r>
                  <w:r>
                    <w:rPr>
                      <w:kern w:val="0"/>
                      <w:szCs w:val="21"/>
                      <w:shd w:val="clear" w:color="auto" w:fill="FFFFFF"/>
                    </w:rPr>
                    <w:t>地下水、区域</w:t>
                  </w:r>
                  <w:r>
                    <w:rPr>
                      <w:kern w:val="0"/>
                      <w:szCs w:val="21"/>
                      <w:shd w:val="clear" w:color="auto" w:fill="FFFFFF"/>
                    </w:rPr>
                    <w:t>—</w:t>
                  </w:r>
                  <w:r>
                    <w:rPr>
                      <w:kern w:val="0"/>
                      <w:szCs w:val="21"/>
                      <w:shd w:val="clear" w:color="auto" w:fill="FFFFFF"/>
                    </w:rPr>
                    <w:t>地块地下水污染协同防治。探索地下水污染防治的管理模式和技术路径，保持地下水环境质量总体稳定。</w:t>
                  </w:r>
                </w:p>
              </w:tc>
              <w:tc>
                <w:tcPr>
                  <w:tcW w:w="3138" w:type="dxa"/>
                  <w:vAlign w:val="center"/>
                </w:tcPr>
                <w:p w:rsidR="00DD6B41" w:rsidRDefault="00553BED">
                  <w:pPr>
                    <w:adjustRightInd w:val="0"/>
                    <w:snapToGrid w:val="0"/>
                    <w:spacing w:line="360" w:lineRule="exact"/>
                    <w:rPr>
                      <w:kern w:val="0"/>
                      <w:szCs w:val="21"/>
                      <w:shd w:val="clear" w:color="auto" w:fill="FFFFFF"/>
                    </w:rPr>
                  </w:pPr>
                  <w:r>
                    <w:rPr>
                      <w:szCs w:val="21"/>
                    </w:rPr>
                    <w:t>本项目对厂区进行分区防渗，</w:t>
                  </w:r>
                  <w:proofErr w:type="gramStart"/>
                  <w:r>
                    <w:rPr>
                      <w:szCs w:val="21"/>
                    </w:rPr>
                    <w:t>对</w:t>
                  </w:r>
                  <w:r>
                    <w:rPr>
                      <w:szCs w:val="21"/>
                    </w:rPr>
                    <w:t>危废暂存</w:t>
                  </w:r>
                  <w:proofErr w:type="gramEnd"/>
                  <w:r>
                    <w:rPr>
                      <w:szCs w:val="21"/>
                    </w:rPr>
                    <w:t>间、化学品存放区、</w:t>
                  </w:r>
                  <w:r>
                    <w:rPr>
                      <w:szCs w:val="21"/>
                    </w:rPr>
                    <w:t>生产废水处理站</w:t>
                  </w:r>
                  <w:r>
                    <w:rPr>
                      <w:szCs w:val="21"/>
                    </w:rPr>
                    <w:t>进行重点防渗处理，危险废物严格按照《危险废物贮存污染控制标准》</w:t>
                  </w:r>
                  <w:r>
                    <w:rPr>
                      <w:szCs w:val="21"/>
                      <w:lang w:bidi="ar"/>
                    </w:rPr>
                    <w:t>（</w:t>
                  </w:r>
                  <w:r>
                    <w:rPr>
                      <w:szCs w:val="21"/>
                      <w:lang w:bidi="ar"/>
                    </w:rPr>
                    <w:t>GB</w:t>
                  </w:r>
                  <w:r>
                    <w:rPr>
                      <w:szCs w:val="21"/>
                      <w:lang w:bidi="ar"/>
                    </w:rPr>
                    <w:t>18597-2023</w:t>
                  </w:r>
                  <w:r>
                    <w:rPr>
                      <w:szCs w:val="21"/>
                    </w:rPr>
                    <w:t>)</w:t>
                  </w:r>
                  <w:r>
                    <w:rPr>
                      <w:szCs w:val="21"/>
                    </w:rPr>
                    <w:t>进行管理。在采取以上措施后，项目基本无污染土壤及地下水环境影响途径</w:t>
                  </w:r>
                  <w:r>
                    <w:rPr>
                      <w:kern w:val="0"/>
                      <w:szCs w:val="21"/>
                      <w:shd w:val="clear" w:color="auto" w:fill="FFFFFF"/>
                    </w:rPr>
                    <w:t>。</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r w:rsidR="00DD6B41">
              <w:trPr>
                <w:trHeight w:val="275"/>
                <w:jc w:val="center"/>
              </w:trPr>
              <w:tc>
                <w:tcPr>
                  <w:tcW w:w="7905" w:type="dxa"/>
                  <w:vAlign w:val="center"/>
                </w:tcPr>
                <w:p w:rsidR="00DD6B41" w:rsidRDefault="00553BED">
                  <w:pPr>
                    <w:adjustRightInd w:val="0"/>
                    <w:snapToGrid w:val="0"/>
                    <w:spacing w:line="360" w:lineRule="exact"/>
                    <w:ind w:firstLineChars="200" w:firstLine="420"/>
                    <w:rPr>
                      <w:kern w:val="0"/>
                      <w:szCs w:val="21"/>
                      <w:shd w:val="clear" w:color="auto" w:fill="FFFFFF"/>
                    </w:rPr>
                  </w:pPr>
                  <w:r>
                    <w:rPr>
                      <w:kern w:val="0"/>
                      <w:szCs w:val="21"/>
                      <w:shd w:val="clear" w:color="auto" w:fill="FFFFFF"/>
                    </w:rPr>
                    <w:t>强化工业企业噪声监管。关停、搬迁、治理城市建成区内的噪声污染严重企业，基本消除城区工业噪声扰民污染源。加强工业园区噪声污染防治，禁止在</w:t>
                  </w:r>
                  <w:r>
                    <w:rPr>
                      <w:kern w:val="0"/>
                      <w:szCs w:val="21"/>
                      <w:shd w:val="clear" w:color="auto" w:fill="FFFFFF"/>
                    </w:rPr>
                    <w:t>1</w:t>
                  </w:r>
                  <w:r>
                    <w:rPr>
                      <w:kern w:val="0"/>
                      <w:szCs w:val="21"/>
                      <w:shd w:val="clear" w:color="auto" w:fill="FFFFFF"/>
                    </w:rPr>
                    <w:t>类声环境功能区、严格限制在</w:t>
                  </w:r>
                  <w:r>
                    <w:rPr>
                      <w:kern w:val="0"/>
                      <w:szCs w:val="21"/>
                      <w:shd w:val="clear" w:color="auto" w:fill="FFFFFF"/>
                    </w:rPr>
                    <w:t>2</w:t>
                  </w:r>
                  <w:r>
                    <w:rPr>
                      <w:kern w:val="0"/>
                      <w:szCs w:val="21"/>
                      <w:shd w:val="clear" w:color="auto" w:fill="FFFFFF"/>
                    </w:rPr>
                    <w:t>类声环境功能区审批产生噪声污染的工业</w:t>
                  </w:r>
                  <w:proofErr w:type="gramStart"/>
                  <w:r>
                    <w:rPr>
                      <w:kern w:val="0"/>
                      <w:szCs w:val="21"/>
                      <w:shd w:val="clear" w:color="auto" w:fill="FFFFFF"/>
                    </w:rPr>
                    <w:t>项目环</w:t>
                  </w:r>
                  <w:proofErr w:type="gramEnd"/>
                  <w:r>
                    <w:rPr>
                      <w:kern w:val="0"/>
                      <w:szCs w:val="21"/>
                      <w:shd w:val="clear" w:color="auto" w:fill="FFFFFF"/>
                    </w:rPr>
                    <w:t>评。严肃查处工业企业噪声排放超标扰民行为。</w:t>
                  </w:r>
                </w:p>
              </w:tc>
              <w:tc>
                <w:tcPr>
                  <w:tcW w:w="3138" w:type="dxa"/>
                  <w:vAlign w:val="center"/>
                </w:tcPr>
                <w:p w:rsidR="00DD6B41" w:rsidRDefault="00553BED">
                  <w:pPr>
                    <w:adjustRightInd w:val="0"/>
                    <w:snapToGrid w:val="0"/>
                    <w:spacing w:line="360" w:lineRule="exact"/>
                    <w:rPr>
                      <w:kern w:val="0"/>
                      <w:szCs w:val="21"/>
                      <w:shd w:val="clear" w:color="auto" w:fill="FFFFFF"/>
                    </w:rPr>
                  </w:pPr>
                  <w:r>
                    <w:rPr>
                      <w:kern w:val="0"/>
                      <w:szCs w:val="21"/>
                      <w:shd w:val="clear" w:color="auto" w:fill="FFFFFF"/>
                    </w:rPr>
                    <w:t>本项目</w:t>
                  </w:r>
                  <w:r>
                    <w:rPr>
                      <w:szCs w:val="21"/>
                      <w:lang w:bidi="ar"/>
                    </w:rPr>
                    <w:t>车间内设备采取基础减振，建筑隔声、吸声、减振等措施后，营运期产生的噪声对周围环境影响较小</w:t>
                  </w:r>
                  <w:r>
                    <w:rPr>
                      <w:kern w:val="0"/>
                      <w:szCs w:val="21"/>
                      <w:shd w:val="clear" w:color="auto" w:fill="FFFFFF"/>
                    </w:rPr>
                    <w:t>。</w:t>
                  </w:r>
                </w:p>
              </w:tc>
              <w:tc>
                <w:tcPr>
                  <w:tcW w:w="976" w:type="dxa"/>
                  <w:vAlign w:val="center"/>
                </w:tcPr>
                <w:p w:rsidR="00DD6B41" w:rsidRDefault="00553BED">
                  <w:pPr>
                    <w:adjustRightInd w:val="0"/>
                    <w:snapToGrid w:val="0"/>
                    <w:spacing w:line="360" w:lineRule="exact"/>
                    <w:jc w:val="center"/>
                    <w:rPr>
                      <w:kern w:val="0"/>
                      <w:szCs w:val="21"/>
                      <w:shd w:val="clear" w:color="auto" w:fill="FFFFFF"/>
                    </w:rPr>
                  </w:pPr>
                  <w:r>
                    <w:rPr>
                      <w:kern w:val="0"/>
                      <w:szCs w:val="21"/>
                      <w:shd w:val="clear" w:color="auto" w:fill="FFFFFF"/>
                    </w:rPr>
                    <w:t>符合</w:t>
                  </w:r>
                </w:p>
              </w:tc>
            </w:tr>
          </w:tbl>
          <w:p w:rsidR="00DD6B41" w:rsidRDefault="00553BED">
            <w:pPr>
              <w:pStyle w:val="ad"/>
              <w:adjustRightInd w:val="0"/>
              <w:snapToGrid w:val="0"/>
              <w:spacing w:before="0" w:beforeAutospacing="0" w:after="0" w:afterAutospacing="0" w:line="360" w:lineRule="auto"/>
              <w:rPr>
                <w:rFonts w:ascii="Times New Roman" w:hAnsi="Times New Roman"/>
                <w:b/>
                <w:bCs/>
                <w:sz w:val="21"/>
                <w:szCs w:val="21"/>
              </w:rPr>
            </w:pPr>
            <w:r>
              <w:rPr>
                <w:rFonts w:ascii="Times New Roman" w:hAnsi="Times New Roman"/>
                <w:b/>
                <w:bCs/>
                <w:sz w:val="21"/>
                <w:szCs w:val="21"/>
              </w:rPr>
              <w:t>1.9</w:t>
            </w:r>
            <w:r>
              <w:rPr>
                <w:rFonts w:ascii="Times New Roman" w:hAnsi="Times New Roman"/>
                <w:b/>
                <w:bCs/>
                <w:sz w:val="21"/>
                <w:szCs w:val="21"/>
              </w:rPr>
              <w:t>与《挥发性有机物无组织排放控制标准》（</w:t>
            </w:r>
            <w:r>
              <w:rPr>
                <w:rFonts w:ascii="Times New Roman" w:hAnsi="Times New Roman"/>
                <w:b/>
                <w:bCs/>
                <w:sz w:val="21"/>
                <w:szCs w:val="21"/>
              </w:rPr>
              <w:t>GB37822-2019</w:t>
            </w:r>
            <w:r>
              <w:rPr>
                <w:rFonts w:ascii="Times New Roman" w:hAnsi="Times New Roman"/>
                <w:b/>
                <w:bCs/>
                <w:sz w:val="21"/>
                <w:szCs w:val="21"/>
              </w:rPr>
              <w:t>）的符合性分析</w:t>
            </w:r>
          </w:p>
          <w:p w:rsidR="00DD6B41" w:rsidRDefault="00553BED">
            <w:pPr>
              <w:pStyle w:val="aff3"/>
              <w:spacing w:before="0" w:after="0" w:line="240" w:lineRule="atLeast"/>
              <w:ind w:right="0"/>
              <w:rPr>
                <w:sz w:val="21"/>
                <w:szCs w:val="21"/>
              </w:rPr>
            </w:pPr>
            <w:r>
              <w:rPr>
                <w:bCs/>
                <w:sz w:val="21"/>
                <w:szCs w:val="21"/>
              </w:rPr>
              <w:t>表</w:t>
            </w:r>
            <w:r>
              <w:rPr>
                <w:bCs/>
                <w:sz w:val="21"/>
                <w:szCs w:val="21"/>
              </w:rPr>
              <w:t>1.11</w:t>
            </w:r>
            <w:r>
              <w:rPr>
                <w:bCs/>
                <w:sz w:val="21"/>
                <w:szCs w:val="21"/>
              </w:rPr>
              <w:t xml:space="preserve">  </w:t>
            </w:r>
            <w:r>
              <w:rPr>
                <w:bCs/>
                <w:sz w:val="21"/>
                <w:szCs w:val="21"/>
              </w:rPr>
              <w:t>与《挥发性有机物无组织排放控制标准》对比分析一览表</w:t>
            </w:r>
          </w:p>
          <w:tbl>
            <w:tblPr>
              <w:tblW w:w="12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9463"/>
              <w:gridCol w:w="1873"/>
            </w:tblGrid>
            <w:tr w:rsidR="00DD6B41">
              <w:trPr>
                <w:trHeight w:val="359"/>
                <w:jc w:val="center"/>
              </w:trPr>
              <w:tc>
                <w:tcPr>
                  <w:tcW w:w="297" w:type="pct"/>
                  <w:vAlign w:val="center"/>
                </w:tcPr>
                <w:p w:rsidR="00DD6B41" w:rsidRDefault="00553BED">
                  <w:pPr>
                    <w:pStyle w:val="af4"/>
                    <w:widowControl w:val="0"/>
                    <w:spacing w:line="360" w:lineRule="exact"/>
                  </w:pPr>
                  <w:r>
                    <w:t>序号</w:t>
                  </w:r>
                </w:p>
              </w:tc>
              <w:tc>
                <w:tcPr>
                  <w:tcW w:w="3926" w:type="pct"/>
                  <w:vAlign w:val="center"/>
                </w:tcPr>
                <w:p w:rsidR="00DD6B41" w:rsidRDefault="00553BED">
                  <w:pPr>
                    <w:pStyle w:val="af4"/>
                    <w:widowControl w:val="0"/>
                    <w:spacing w:line="360" w:lineRule="exact"/>
                  </w:pPr>
                  <w:r>
                    <w:t>要求</w:t>
                  </w:r>
                </w:p>
              </w:tc>
              <w:tc>
                <w:tcPr>
                  <w:tcW w:w="775" w:type="pct"/>
                  <w:vAlign w:val="center"/>
                </w:tcPr>
                <w:p w:rsidR="00DD6B41" w:rsidRDefault="00553BED">
                  <w:pPr>
                    <w:pStyle w:val="af4"/>
                    <w:widowControl w:val="0"/>
                    <w:spacing w:line="360" w:lineRule="exact"/>
                  </w:pPr>
                  <w:r>
                    <w:t>符合性分析</w:t>
                  </w:r>
                </w:p>
              </w:tc>
            </w:tr>
            <w:tr w:rsidR="00DD6B41">
              <w:trPr>
                <w:jc w:val="center"/>
              </w:trPr>
              <w:tc>
                <w:tcPr>
                  <w:tcW w:w="5000" w:type="pct"/>
                  <w:gridSpan w:val="3"/>
                  <w:vAlign w:val="center"/>
                </w:tcPr>
                <w:p w:rsidR="00DD6B41" w:rsidRDefault="00553BED">
                  <w:pPr>
                    <w:pStyle w:val="af4"/>
                    <w:widowControl w:val="0"/>
                    <w:spacing w:line="360" w:lineRule="exact"/>
                  </w:pPr>
                  <w:r>
                    <w:t>一、工艺过程</w:t>
                  </w:r>
                  <w:r>
                    <w:t xml:space="preserve"> VOCs </w:t>
                  </w:r>
                  <w:r>
                    <w:t>无组织排放控制要求</w:t>
                  </w:r>
                </w:p>
              </w:tc>
            </w:tr>
            <w:tr w:rsidR="00DD6B41">
              <w:trPr>
                <w:jc w:val="center"/>
              </w:trPr>
              <w:tc>
                <w:tcPr>
                  <w:tcW w:w="297" w:type="pct"/>
                  <w:vAlign w:val="center"/>
                </w:tcPr>
                <w:p w:rsidR="00DD6B41" w:rsidRDefault="00553BED">
                  <w:pPr>
                    <w:pStyle w:val="af4"/>
                    <w:widowControl w:val="0"/>
                    <w:spacing w:line="360" w:lineRule="exact"/>
                  </w:pPr>
                  <w:r>
                    <w:t>1</w:t>
                  </w:r>
                </w:p>
              </w:tc>
              <w:tc>
                <w:tcPr>
                  <w:tcW w:w="3926" w:type="pct"/>
                  <w:vAlign w:val="center"/>
                </w:tcPr>
                <w:p w:rsidR="00DD6B41" w:rsidRDefault="00553BED">
                  <w:pPr>
                    <w:pStyle w:val="af4"/>
                    <w:widowControl w:val="0"/>
                    <w:spacing w:line="360" w:lineRule="exact"/>
                    <w:jc w:val="left"/>
                  </w:pPr>
                  <w:r>
                    <w:t>含</w:t>
                  </w:r>
                  <w:r>
                    <w:t xml:space="preserve"> VOCs </w:t>
                  </w:r>
                  <w:r>
                    <w:t>产品的使用过程：</w:t>
                  </w:r>
                  <w:r>
                    <w:t xml:space="preserve">VOCs </w:t>
                  </w:r>
                  <w:r>
                    <w:t>质量占比大于等于</w:t>
                  </w:r>
                  <w:r>
                    <w:t xml:space="preserve"> 10%</w:t>
                  </w:r>
                  <w:r>
                    <w:t>的含</w:t>
                  </w:r>
                  <w:r>
                    <w:t xml:space="preserve"> VOCs </w:t>
                  </w:r>
                  <w:r>
                    <w:t>产品，其使用过程应采用密闭设备或在密闭空间内操作，废气应排至</w:t>
                  </w:r>
                  <w:r>
                    <w:t>VOCs</w:t>
                  </w:r>
                  <w:r>
                    <w:t>废气收集处理系统；无法密闭的，应采取局部气体收集措施，废气应排至</w:t>
                  </w:r>
                  <w:r>
                    <w:t>VOCs</w:t>
                  </w:r>
                  <w:r>
                    <w:t>废气收集处理系统。含</w:t>
                  </w:r>
                  <w:r>
                    <w:t xml:space="preserve"> </w:t>
                  </w:r>
                  <w:r>
                    <w:t>VOCs</w:t>
                  </w:r>
                  <w:r>
                    <w:t>产品的使用过程包括但不限于以下作业：</w:t>
                  </w:r>
                  <w:r>
                    <w:t>a</w:t>
                  </w:r>
                  <w:r>
                    <w:t>）调配（混合、搅拌等）；</w:t>
                  </w:r>
                </w:p>
                <w:p w:rsidR="00DD6B41" w:rsidRDefault="00553BED">
                  <w:pPr>
                    <w:pStyle w:val="af4"/>
                    <w:widowControl w:val="0"/>
                    <w:spacing w:line="360" w:lineRule="exact"/>
                    <w:jc w:val="left"/>
                  </w:pPr>
                  <w:r>
                    <w:t>b</w:t>
                  </w:r>
                  <w:r>
                    <w:t>）涂装（喷涂、浸涂、淋涂、辊涂、刷涂、涂布等）；</w:t>
                  </w:r>
                  <w:r>
                    <w:t>c</w:t>
                  </w:r>
                  <w:r>
                    <w:t>）印刷（平版、凸版、凹版、</w:t>
                  </w:r>
                  <w:proofErr w:type="gramStart"/>
                  <w:r>
                    <w:t>孔版等</w:t>
                  </w:r>
                  <w:proofErr w:type="gramEnd"/>
                  <w:r>
                    <w:t>）；</w:t>
                  </w:r>
                  <w:r>
                    <w:t>d</w:t>
                  </w:r>
                  <w:r>
                    <w:t>）粘结（涂胶、热压、复合、贴合等）；</w:t>
                  </w:r>
                  <w:r>
                    <w:t>e</w:t>
                  </w:r>
                  <w:r>
                    <w:t>）印染（染色、印花、定型等）；</w:t>
                  </w:r>
                  <w:r>
                    <w:t>f</w:t>
                  </w:r>
                  <w:r>
                    <w:t>）干燥（烘干、风干、晾干等）；</w:t>
                  </w:r>
                  <w:r>
                    <w:t>g</w:t>
                  </w:r>
                  <w:r>
                    <w:t>）清洗（浸洗、喷洗、淋洗、冲洗、擦洗等）。</w:t>
                  </w:r>
                </w:p>
              </w:tc>
              <w:tc>
                <w:tcPr>
                  <w:tcW w:w="775" w:type="pct"/>
                  <w:vAlign w:val="center"/>
                </w:tcPr>
                <w:p w:rsidR="00DD6B41" w:rsidRDefault="00553BED">
                  <w:pPr>
                    <w:pStyle w:val="af4"/>
                    <w:widowControl w:val="0"/>
                    <w:spacing w:line="360" w:lineRule="exact"/>
                    <w:jc w:val="left"/>
                  </w:pPr>
                  <w:r>
                    <w:t>本</w:t>
                  </w:r>
                  <w:r>
                    <w:t>项目设置有收集措施，收集的有机废气通过</w:t>
                  </w:r>
                  <w:r>
                    <w:t>“</w:t>
                  </w:r>
                  <w:r>
                    <w:t>喷淋</w:t>
                  </w:r>
                  <w:r>
                    <w:t>+</w:t>
                  </w:r>
                  <w:r>
                    <w:t>干式过滤器</w:t>
                  </w:r>
                  <w:r>
                    <w:t>+</w:t>
                  </w:r>
                  <w:r>
                    <w:t>活性炭吸附脱附</w:t>
                  </w:r>
                  <w:r>
                    <w:t>+</w:t>
                  </w:r>
                  <w:r>
                    <w:t>催化燃烧装置</w:t>
                  </w:r>
                  <w:r>
                    <w:t>”</w:t>
                  </w:r>
                  <w:r>
                    <w:t>处理。符合相关要求</w:t>
                  </w:r>
                  <w:r>
                    <w:t>。</w:t>
                  </w:r>
                </w:p>
              </w:tc>
            </w:tr>
            <w:tr w:rsidR="00DD6B41">
              <w:trPr>
                <w:jc w:val="center"/>
              </w:trPr>
              <w:tc>
                <w:tcPr>
                  <w:tcW w:w="5000" w:type="pct"/>
                  <w:gridSpan w:val="3"/>
                  <w:vAlign w:val="center"/>
                </w:tcPr>
                <w:p w:rsidR="00DD6B41" w:rsidRDefault="00553BED">
                  <w:pPr>
                    <w:pStyle w:val="af4"/>
                    <w:widowControl w:val="0"/>
                    <w:spacing w:line="360" w:lineRule="exact"/>
                    <w:jc w:val="left"/>
                  </w:pPr>
                  <w:r>
                    <w:t>二、</w:t>
                  </w:r>
                  <w:r>
                    <w:t xml:space="preserve">VOCs </w:t>
                  </w:r>
                  <w:r>
                    <w:t>无组织排放废气收集处理系统要求</w:t>
                  </w:r>
                </w:p>
              </w:tc>
            </w:tr>
            <w:tr w:rsidR="00DD6B41">
              <w:trPr>
                <w:jc w:val="center"/>
              </w:trPr>
              <w:tc>
                <w:tcPr>
                  <w:tcW w:w="297" w:type="pct"/>
                  <w:vAlign w:val="center"/>
                </w:tcPr>
                <w:p w:rsidR="00DD6B41" w:rsidRDefault="00553BED">
                  <w:pPr>
                    <w:pStyle w:val="af4"/>
                    <w:widowControl w:val="0"/>
                    <w:spacing w:line="360" w:lineRule="exact"/>
                  </w:pPr>
                  <w:r>
                    <w:t>2</w:t>
                  </w:r>
                </w:p>
              </w:tc>
              <w:tc>
                <w:tcPr>
                  <w:tcW w:w="3926" w:type="pct"/>
                  <w:vAlign w:val="center"/>
                </w:tcPr>
                <w:p w:rsidR="00DD6B41" w:rsidRDefault="00553BED">
                  <w:pPr>
                    <w:pStyle w:val="af4"/>
                    <w:widowControl w:val="0"/>
                    <w:spacing w:line="360" w:lineRule="exact"/>
                    <w:jc w:val="left"/>
                  </w:pPr>
                  <w:r>
                    <w:t>基本要求：</w:t>
                  </w:r>
                  <w:r>
                    <w:t>1</w:t>
                  </w:r>
                  <w:r>
                    <w:t>、</w:t>
                  </w:r>
                  <w:r>
                    <w:t xml:space="preserve">VOCs </w:t>
                  </w:r>
                  <w:r>
                    <w:t>废气收集处理系统应与生产工艺设备同步运行。</w:t>
                  </w:r>
                  <w:r>
                    <w:t xml:space="preserve">VOCs </w:t>
                  </w:r>
                  <w:r>
                    <w:t>废气收集处理系统发生</w:t>
                  </w:r>
                  <w:proofErr w:type="gramStart"/>
                  <w:r>
                    <w:t>故障或检</w:t>
                  </w:r>
                  <w:proofErr w:type="gramEnd"/>
                  <w:r>
                    <w:t xml:space="preserve"> </w:t>
                  </w:r>
                  <w:r>
                    <w:t>修时，对应的生产工艺设备应停止运行，待检修完毕后同步投入使用；</w:t>
                  </w:r>
                  <w:r>
                    <w:t>2</w:t>
                  </w:r>
                  <w:r>
                    <w:t>、生产工艺设备不能停止运行或不能及时停止运行的，应设置废气应急处理设施或采取其他替代措施；</w:t>
                  </w:r>
                  <w:r>
                    <w:t>3</w:t>
                  </w:r>
                  <w:r>
                    <w:t>、企业应考虑生产工艺、操作方式、废气性质、处理方法等因素，对</w:t>
                  </w:r>
                  <w:r>
                    <w:t>VOCs</w:t>
                  </w:r>
                  <w:r>
                    <w:t>废气进行分类收集；废气收集系统排风罩（集气罩）的设置应符合</w:t>
                  </w:r>
                  <w:r>
                    <w:t xml:space="preserve"> GB/T 16758</w:t>
                  </w:r>
                  <w:r>
                    <w:t>的规定。</w:t>
                  </w:r>
                  <w:r>
                    <w:t>4</w:t>
                  </w:r>
                  <w:r>
                    <w:t>、废气收集系统的输送管道应密闭。废气收集系统应在负压下运行，若处于正压状态，应对输送管道组件的密封点进行泄漏检测，泄</w:t>
                  </w:r>
                  <w:r>
                    <w:t>漏检测值不应超过</w:t>
                  </w:r>
                  <w:r>
                    <w:t>500mmol/mol</w:t>
                  </w:r>
                  <w:r>
                    <w:t>，亦不应有感官可察觉泄漏；</w:t>
                  </w:r>
                  <w:r>
                    <w:t>VOCs</w:t>
                  </w:r>
                  <w:r>
                    <w:t>排放控制要求：</w:t>
                  </w:r>
                  <w:r>
                    <w:t>5</w:t>
                  </w:r>
                  <w:r>
                    <w:t>、</w:t>
                  </w:r>
                  <w:r>
                    <w:t>VOCs</w:t>
                  </w:r>
                  <w:r>
                    <w:t>废气收集处理系统污染物排放应符合</w:t>
                  </w:r>
                  <w:r>
                    <w:t>GB 16297</w:t>
                  </w:r>
                  <w:r>
                    <w:t>或相关行业排放标准的规定。排气筒高度不低于</w:t>
                  </w:r>
                  <w:r>
                    <w:t>15 m</w:t>
                  </w:r>
                  <w:r>
                    <w:t>（因安全考虑或有特殊工艺要求的除外），具体高度以及与周围建筑物的相对高度关系应根据环境影响评价文件确定。</w:t>
                  </w:r>
                  <w:r>
                    <w:t>6</w:t>
                  </w:r>
                  <w:r>
                    <w:t>、企业应建立台账，记录废气收集系统、</w:t>
                  </w:r>
                  <w:r>
                    <w:t xml:space="preserve">VOCs </w:t>
                  </w:r>
                  <w:r>
                    <w:t>处理设施的主要运行和维护信息，如运行时间、废气处理量、操作温度、停留时间、吸附剂再生</w:t>
                  </w:r>
                  <w:r>
                    <w:t>/</w:t>
                  </w:r>
                  <w:r>
                    <w:t>更换周期和更换量、催化剂更换周期和更换量、吸收液</w:t>
                  </w:r>
                  <w:r>
                    <w:t>pH</w:t>
                  </w:r>
                  <w:r>
                    <w:t>值等关键运行参数。台账保存</w:t>
                  </w:r>
                  <w:r>
                    <w:t>期限不少于</w:t>
                  </w:r>
                  <w:r>
                    <w:t>3</w:t>
                  </w:r>
                  <w:r>
                    <w:t>年。</w:t>
                  </w:r>
                </w:p>
              </w:tc>
              <w:tc>
                <w:tcPr>
                  <w:tcW w:w="775" w:type="pct"/>
                  <w:vAlign w:val="center"/>
                </w:tcPr>
                <w:p w:rsidR="00DD6B41" w:rsidRDefault="00553BED">
                  <w:pPr>
                    <w:pStyle w:val="af4"/>
                    <w:widowControl w:val="0"/>
                    <w:spacing w:line="360" w:lineRule="exact"/>
                    <w:jc w:val="both"/>
                  </w:pPr>
                  <w:r>
                    <w:t>拟建项目应严格执行废气收集处理系统相关规定、生产设备应与废气处理设施同步运行，废气收集、处理及排放应符合相关环保规定、建立</w:t>
                  </w:r>
                  <w:r>
                    <w:t xml:space="preserve">VOCs </w:t>
                  </w:r>
                  <w:r>
                    <w:t>处理设施台账记录。</w:t>
                  </w:r>
                </w:p>
              </w:tc>
            </w:tr>
          </w:tbl>
          <w:p w:rsidR="00DD6B41" w:rsidRDefault="00553BED">
            <w:pPr>
              <w:adjustRightInd w:val="0"/>
              <w:snapToGrid w:val="0"/>
              <w:spacing w:line="360" w:lineRule="auto"/>
              <w:ind w:firstLineChars="200" w:firstLine="420"/>
              <w:jc w:val="left"/>
              <w:rPr>
                <w:szCs w:val="21"/>
              </w:rPr>
            </w:pPr>
            <w:r>
              <w:rPr>
                <w:kern w:val="0"/>
                <w:szCs w:val="21"/>
              </w:rPr>
              <w:t>根据上表分析可知，拟建项目符合</w:t>
            </w:r>
            <w:r>
              <w:rPr>
                <w:bCs/>
                <w:kern w:val="0"/>
                <w:szCs w:val="21"/>
              </w:rPr>
              <w:t>《挥发性有机物无组织排放控制标准》</w:t>
            </w:r>
            <w:r>
              <w:rPr>
                <w:kern w:val="0"/>
                <w:szCs w:val="21"/>
              </w:rPr>
              <w:t>的有关要求。</w:t>
            </w:r>
          </w:p>
        </w:tc>
      </w:tr>
    </w:tbl>
    <w:p w:rsidR="00DD6B41" w:rsidRDefault="00DD6B41">
      <w:pPr>
        <w:spacing w:line="360" w:lineRule="auto"/>
        <w:outlineLvl w:val="0"/>
        <w:rPr>
          <w:rFonts w:eastAsia="黑体"/>
          <w:sz w:val="30"/>
        </w:rPr>
        <w:sectPr w:rsidR="00DD6B41">
          <w:pgSz w:w="16838" w:h="11906" w:orient="landscape"/>
          <w:pgMar w:top="1531" w:right="1701" w:bottom="1531" w:left="1701" w:header="851" w:footer="1077" w:gutter="0"/>
          <w:cols w:space="720"/>
          <w:docGrid w:linePitch="312"/>
        </w:sectPr>
      </w:pPr>
    </w:p>
    <w:p w:rsidR="00DD6B41" w:rsidRDefault="00553BED">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8075"/>
      </w:tblGrid>
      <w:tr w:rsidR="00DD6B41">
        <w:trPr>
          <w:trHeight w:val="3701"/>
          <w:jc w:val="center"/>
        </w:trPr>
        <w:tc>
          <w:tcPr>
            <w:tcW w:w="909" w:type="dxa"/>
            <w:vAlign w:val="center"/>
          </w:tcPr>
          <w:p w:rsidR="00DD6B41" w:rsidRDefault="00553BED">
            <w:pPr>
              <w:pStyle w:val="ad"/>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075" w:type="dxa"/>
          </w:tcPr>
          <w:p w:rsidR="00DD6B41" w:rsidRDefault="00553BED">
            <w:pPr>
              <w:adjustRightInd w:val="0"/>
              <w:snapToGrid w:val="0"/>
              <w:spacing w:line="360" w:lineRule="auto"/>
              <w:jc w:val="left"/>
              <w:rPr>
                <w:b/>
                <w:szCs w:val="21"/>
              </w:rPr>
            </w:pPr>
            <w:r>
              <w:rPr>
                <w:b/>
                <w:szCs w:val="21"/>
              </w:rPr>
              <w:t>2</w:t>
            </w:r>
            <w:r>
              <w:rPr>
                <w:b/>
                <w:szCs w:val="21"/>
              </w:rPr>
              <w:t>.</w:t>
            </w:r>
            <w:r>
              <w:rPr>
                <w:b/>
                <w:szCs w:val="21"/>
              </w:rPr>
              <w:t>1</w:t>
            </w:r>
            <w:r>
              <w:rPr>
                <w:b/>
                <w:szCs w:val="21"/>
              </w:rPr>
              <w:t>项目概况</w:t>
            </w:r>
          </w:p>
          <w:p w:rsidR="00DD6B41" w:rsidRDefault="00553BED">
            <w:pPr>
              <w:adjustRightInd w:val="0"/>
              <w:snapToGrid w:val="0"/>
              <w:spacing w:line="360" w:lineRule="auto"/>
              <w:ind w:firstLineChars="200" w:firstLine="420"/>
              <w:jc w:val="left"/>
              <w:rPr>
                <w:bCs/>
                <w:szCs w:val="21"/>
              </w:rPr>
            </w:pPr>
            <w:r>
              <w:rPr>
                <w:bCs/>
                <w:szCs w:val="21"/>
              </w:rPr>
              <w:t>根据《中华人民共和国环境保护法》《中华人民共和国环境影响评价法》《国民经济行业分类》（</w:t>
            </w:r>
            <w:r>
              <w:rPr>
                <w:bCs/>
                <w:szCs w:val="21"/>
              </w:rPr>
              <w:t>GB/T4754-2017</w:t>
            </w:r>
            <w:r>
              <w:rPr>
                <w:bCs/>
                <w:szCs w:val="21"/>
              </w:rPr>
              <w:t>）和《建设项目环境影响评价分类管理名录》（</w:t>
            </w:r>
            <w:r>
              <w:rPr>
                <w:bCs/>
                <w:szCs w:val="21"/>
              </w:rPr>
              <w:t>2021</w:t>
            </w:r>
            <w:r>
              <w:rPr>
                <w:bCs/>
                <w:szCs w:val="21"/>
              </w:rPr>
              <w:t>版、部令第</w:t>
            </w:r>
            <w:r>
              <w:rPr>
                <w:bCs/>
                <w:szCs w:val="21"/>
              </w:rPr>
              <w:t>16</w:t>
            </w:r>
            <w:r>
              <w:rPr>
                <w:bCs/>
                <w:szCs w:val="21"/>
              </w:rPr>
              <w:t>条）要求，本项目属于国民经济行业分类中</w:t>
            </w:r>
            <w:r>
              <w:rPr>
                <w:bCs/>
                <w:szCs w:val="21"/>
              </w:rPr>
              <w:t>“</w:t>
            </w:r>
            <w:r>
              <w:rPr>
                <w:szCs w:val="21"/>
              </w:rPr>
              <w:t>C3670</w:t>
            </w:r>
            <w:r>
              <w:rPr>
                <w:szCs w:val="21"/>
              </w:rPr>
              <w:t>汽车零部件及配件制造</w:t>
            </w:r>
            <w:r>
              <w:rPr>
                <w:bCs/>
                <w:szCs w:val="21"/>
              </w:rPr>
              <w:t>”</w:t>
            </w:r>
            <w:r>
              <w:rPr>
                <w:bCs/>
                <w:szCs w:val="21"/>
              </w:rPr>
              <w:t>，属于建设项目环境影响评价分类管理名录中</w:t>
            </w:r>
            <w:r>
              <w:rPr>
                <w:bCs/>
                <w:szCs w:val="21"/>
              </w:rPr>
              <w:t>“</w:t>
            </w:r>
            <w:r>
              <w:rPr>
                <w:szCs w:val="21"/>
              </w:rPr>
              <w:t>三十三、汽车制造业</w:t>
            </w:r>
            <w:r>
              <w:rPr>
                <w:szCs w:val="21"/>
              </w:rPr>
              <w:t xml:space="preserve"> 36 </w:t>
            </w:r>
            <w:r>
              <w:rPr>
                <w:szCs w:val="21"/>
              </w:rPr>
              <w:t>汽车零部件及配件制造</w:t>
            </w:r>
            <w:r>
              <w:rPr>
                <w:szCs w:val="21"/>
              </w:rPr>
              <w:t xml:space="preserve"> 367</w:t>
            </w:r>
            <w:r>
              <w:rPr>
                <w:bCs/>
                <w:szCs w:val="21"/>
              </w:rPr>
              <w:t>”</w:t>
            </w:r>
            <w:r>
              <w:rPr>
                <w:bCs/>
                <w:szCs w:val="21"/>
              </w:rPr>
              <w:t>，因此本项目应编制环境影响评价报告表。</w:t>
            </w:r>
          </w:p>
          <w:p w:rsidR="00DD6B41" w:rsidRDefault="00553BED">
            <w:pPr>
              <w:adjustRightInd w:val="0"/>
              <w:snapToGrid w:val="0"/>
              <w:spacing w:line="360" w:lineRule="auto"/>
              <w:ind w:firstLineChars="200" w:firstLine="420"/>
              <w:jc w:val="left"/>
              <w:rPr>
                <w:bCs/>
                <w:szCs w:val="21"/>
              </w:rPr>
            </w:pPr>
            <w:r>
              <w:rPr>
                <w:bCs/>
                <w:szCs w:val="21"/>
              </w:rPr>
              <w:t>项目名称：</w:t>
            </w:r>
            <w:r>
              <w:rPr>
                <w:bCs/>
                <w:szCs w:val="21"/>
              </w:rPr>
              <w:t>兴</w:t>
            </w:r>
            <w:proofErr w:type="gramStart"/>
            <w:r>
              <w:rPr>
                <w:bCs/>
                <w:szCs w:val="21"/>
              </w:rPr>
              <w:t>翰</w:t>
            </w:r>
            <w:proofErr w:type="gramEnd"/>
            <w:r>
              <w:rPr>
                <w:bCs/>
                <w:szCs w:val="21"/>
              </w:rPr>
              <w:t>亿新能源汽车零部件生产项目</w:t>
            </w:r>
            <w:r>
              <w:rPr>
                <w:bCs/>
                <w:szCs w:val="21"/>
              </w:rPr>
              <w:t>；</w:t>
            </w:r>
          </w:p>
          <w:p w:rsidR="00DD6B41" w:rsidRDefault="00553BED">
            <w:pPr>
              <w:adjustRightInd w:val="0"/>
              <w:snapToGrid w:val="0"/>
              <w:spacing w:line="360" w:lineRule="auto"/>
              <w:ind w:firstLineChars="200" w:firstLine="420"/>
              <w:jc w:val="left"/>
              <w:rPr>
                <w:bCs/>
                <w:szCs w:val="21"/>
              </w:rPr>
            </w:pPr>
            <w:r>
              <w:rPr>
                <w:bCs/>
                <w:szCs w:val="21"/>
              </w:rPr>
              <w:t>建设单位：</w:t>
            </w:r>
            <w:r>
              <w:rPr>
                <w:bCs/>
                <w:szCs w:val="21"/>
              </w:rPr>
              <w:t>重庆兴翰亿科技有限公司</w:t>
            </w:r>
            <w:r>
              <w:rPr>
                <w:bCs/>
                <w:szCs w:val="21"/>
              </w:rPr>
              <w:t>；</w:t>
            </w:r>
          </w:p>
          <w:p w:rsidR="00DD6B41" w:rsidRDefault="00553BED">
            <w:pPr>
              <w:adjustRightInd w:val="0"/>
              <w:snapToGrid w:val="0"/>
              <w:spacing w:line="360" w:lineRule="auto"/>
              <w:ind w:firstLineChars="200" w:firstLine="420"/>
              <w:jc w:val="left"/>
              <w:rPr>
                <w:bCs/>
                <w:szCs w:val="21"/>
              </w:rPr>
            </w:pPr>
            <w:r>
              <w:rPr>
                <w:bCs/>
                <w:szCs w:val="21"/>
              </w:rPr>
              <w:t>建设性质：新建；</w:t>
            </w:r>
          </w:p>
          <w:p w:rsidR="00DD6B41" w:rsidRDefault="00553BED">
            <w:pPr>
              <w:adjustRightInd w:val="0"/>
              <w:snapToGrid w:val="0"/>
              <w:spacing w:line="360" w:lineRule="auto"/>
              <w:ind w:firstLineChars="200" w:firstLine="420"/>
              <w:jc w:val="left"/>
              <w:rPr>
                <w:bCs/>
                <w:szCs w:val="21"/>
              </w:rPr>
            </w:pPr>
            <w:r>
              <w:rPr>
                <w:bCs/>
                <w:szCs w:val="21"/>
              </w:rPr>
              <w:t>地理位置：</w:t>
            </w:r>
            <w:r>
              <w:rPr>
                <w:bCs/>
                <w:szCs w:val="21"/>
              </w:rPr>
              <w:t>重庆市</w:t>
            </w:r>
            <w:proofErr w:type="gramStart"/>
            <w:r>
              <w:rPr>
                <w:bCs/>
                <w:szCs w:val="21"/>
              </w:rPr>
              <w:t>璧</w:t>
            </w:r>
            <w:proofErr w:type="gramEnd"/>
            <w:r>
              <w:rPr>
                <w:bCs/>
                <w:szCs w:val="21"/>
              </w:rPr>
              <w:t>山区</w:t>
            </w:r>
            <w:proofErr w:type="gramStart"/>
            <w:r>
              <w:rPr>
                <w:bCs/>
                <w:szCs w:val="21"/>
              </w:rPr>
              <w:t>璧</w:t>
            </w:r>
            <w:proofErr w:type="gramEnd"/>
            <w:r>
              <w:rPr>
                <w:bCs/>
                <w:szCs w:val="21"/>
              </w:rPr>
              <w:t>泉</w:t>
            </w:r>
            <w:proofErr w:type="gramStart"/>
            <w:r>
              <w:rPr>
                <w:bCs/>
                <w:szCs w:val="21"/>
              </w:rPr>
              <w:t>街道铝山支路</w:t>
            </w:r>
            <w:proofErr w:type="gramEnd"/>
            <w:r>
              <w:rPr>
                <w:bCs/>
                <w:szCs w:val="21"/>
              </w:rPr>
              <w:t>3</w:t>
            </w:r>
            <w:r>
              <w:rPr>
                <w:bCs/>
                <w:szCs w:val="21"/>
              </w:rPr>
              <w:t>号</w:t>
            </w:r>
            <w:r>
              <w:rPr>
                <w:bCs/>
                <w:szCs w:val="21"/>
              </w:rPr>
              <w:t>(</w:t>
            </w:r>
            <w:r>
              <w:rPr>
                <w:bCs/>
                <w:szCs w:val="21"/>
              </w:rPr>
              <w:t>厂房</w:t>
            </w:r>
            <w:r>
              <w:rPr>
                <w:bCs/>
                <w:szCs w:val="21"/>
              </w:rPr>
              <w:t>)</w:t>
            </w:r>
            <w:r>
              <w:rPr>
                <w:bCs/>
                <w:szCs w:val="21"/>
              </w:rPr>
              <w:t>；</w:t>
            </w:r>
          </w:p>
          <w:p w:rsidR="00DD6B41" w:rsidRDefault="00553BED">
            <w:pPr>
              <w:adjustRightInd w:val="0"/>
              <w:snapToGrid w:val="0"/>
              <w:spacing w:line="360" w:lineRule="auto"/>
              <w:ind w:firstLineChars="200" w:firstLine="420"/>
              <w:jc w:val="left"/>
              <w:rPr>
                <w:bCs/>
                <w:szCs w:val="21"/>
              </w:rPr>
            </w:pPr>
            <w:r>
              <w:rPr>
                <w:bCs/>
                <w:szCs w:val="21"/>
              </w:rPr>
              <w:t>项目投资：</w:t>
            </w:r>
            <w:r>
              <w:rPr>
                <w:bCs/>
                <w:szCs w:val="21"/>
              </w:rPr>
              <w:t>500</w:t>
            </w:r>
            <w:r>
              <w:rPr>
                <w:bCs/>
                <w:szCs w:val="21"/>
              </w:rPr>
              <w:t>万</w:t>
            </w:r>
            <w:r>
              <w:rPr>
                <w:bCs/>
                <w:szCs w:val="21"/>
              </w:rPr>
              <w:t>元，环保投资</w:t>
            </w:r>
            <w:r>
              <w:rPr>
                <w:bCs/>
                <w:szCs w:val="21"/>
              </w:rPr>
              <w:t>100</w:t>
            </w:r>
            <w:r>
              <w:rPr>
                <w:bCs/>
                <w:szCs w:val="21"/>
              </w:rPr>
              <w:t>万元；</w:t>
            </w:r>
          </w:p>
          <w:p w:rsidR="00DD6B41" w:rsidRDefault="00553BED">
            <w:pPr>
              <w:adjustRightInd w:val="0"/>
              <w:snapToGrid w:val="0"/>
              <w:spacing w:line="360" w:lineRule="auto"/>
              <w:ind w:firstLineChars="200" w:firstLine="420"/>
              <w:jc w:val="left"/>
              <w:rPr>
                <w:bCs/>
                <w:szCs w:val="21"/>
              </w:rPr>
            </w:pPr>
            <w:r>
              <w:rPr>
                <w:bCs/>
                <w:szCs w:val="21"/>
              </w:rPr>
              <w:t>建筑面积：</w:t>
            </w:r>
            <w:r>
              <w:rPr>
                <w:bCs/>
                <w:szCs w:val="21"/>
              </w:rPr>
              <w:t>7938m</w:t>
            </w:r>
            <w:r>
              <w:rPr>
                <w:bCs/>
                <w:szCs w:val="21"/>
                <w:vertAlign w:val="superscript"/>
              </w:rPr>
              <w:t>2</w:t>
            </w:r>
            <w:r>
              <w:rPr>
                <w:bCs/>
                <w:szCs w:val="21"/>
              </w:rPr>
              <w:t>；</w:t>
            </w:r>
          </w:p>
          <w:p w:rsidR="00DD6B41" w:rsidRDefault="00553BED">
            <w:pPr>
              <w:adjustRightInd w:val="0"/>
              <w:snapToGrid w:val="0"/>
              <w:spacing w:line="360" w:lineRule="auto"/>
              <w:ind w:firstLineChars="200" w:firstLine="420"/>
              <w:jc w:val="left"/>
              <w:rPr>
                <w:bCs/>
                <w:szCs w:val="21"/>
              </w:rPr>
            </w:pPr>
            <w:r>
              <w:rPr>
                <w:bCs/>
                <w:szCs w:val="21"/>
              </w:rPr>
              <w:t>建设内容：</w:t>
            </w:r>
            <w:r>
              <w:rPr>
                <w:bCs/>
                <w:szCs w:val="21"/>
              </w:rPr>
              <w:t>本项目</w:t>
            </w:r>
            <w:r>
              <w:t>租赁</w:t>
            </w:r>
            <w:r>
              <w:t>重庆英耐尔科技有限公司厂房</w:t>
            </w:r>
            <w:r>
              <w:t>二楼车间</w:t>
            </w:r>
            <w:r>
              <w:t>，</w:t>
            </w:r>
            <w:r>
              <w:rPr>
                <w:bCs/>
                <w:szCs w:val="21"/>
              </w:rPr>
              <w:t>购置</w:t>
            </w:r>
            <w:r>
              <w:t>喷涂柜、</w:t>
            </w:r>
            <w:proofErr w:type="gramStart"/>
            <w:r>
              <w:t>流平线</w:t>
            </w:r>
            <w:proofErr w:type="gramEnd"/>
            <w:r>
              <w:t>、电烘箱</w:t>
            </w:r>
            <w:r>
              <w:t>和</w:t>
            </w:r>
            <w:r>
              <w:t>静电除尘柜</w:t>
            </w:r>
            <w:r>
              <w:rPr>
                <w:bCs/>
                <w:szCs w:val="21"/>
              </w:rPr>
              <w:t>等设备，</w:t>
            </w:r>
            <w:r>
              <w:rPr>
                <w:bCs/>
                <w:szCs w:val="21"/>
              </w:rPr>
              <w:t>建设</w:t>
            </w:r>
            <w:r>
              <w:rPr>
                <w:bCs/>
                <w:szCs w:val="21"/>
              </w:rPr>
              <w:t>2</w:t>
            </w:r>
            <w:r>
              <w:rPr>
                <w:bCs/>
                <w:szCs w:val="21"/>
              </w:rPr>
              <w:t>条汽车零部件自动喷涂线</w:t>
            </w:r>
            <w:r>
              <w:rPr>
                <w:bCs/>
                <w:szCs w:val="21"/>
              </w:rPr>
              <w:t>，</w:t>
            </w:r>
            <w:r>
              <w:rPr>
                <w:bCs/>
                <w:szCs w:val="21"/>
              </w:rPr>
              <w:t>建成后</w:t>
            </w:r>
            <w:r>
              <w:rPr>
                <w:szCs w:val="21"/>
              </w:rPr>
              <w:t>年</w:t>
            </w:r>
            <w:r>
              <w:rPr>
                <w:szCs w:val="21"/>
              </w:rPr>
              <w:t>喷涂汽车配件</w:t>
            </w:r>
            <w:r>
              <w:rPr>
                <w:szCs w:val="21"/>
              </w:rPr>
              <w:t>4</w:t>
            </w:r>
            <w:r>
              <w:rPr>
                <w:snapToGrid w:val="0"/>
                <w:kern w:val="0"/>
                <w:szCs w:val="21"/>
              </w:rPr>
              <w:t>0</w:t>
            </w:r>
            <w:r>
              <w:rPr>
                <w:snapToGrid w:val="0"/>
                <w:kern w:val="0"/>
                <w:szCs w:val="21"/>
              </w:rPr>
              <w:t>万件</w:t>
            </w:r>
            <w:r>
              <w:rPr>
                <w:snapToGrid w:val="0"/>
                <w:kern w:val="0"/>
                <w:szCs w:val="21"/>
              </w:rPr>
              <w:t>/</w:t>
            </w:r>
            <w:r>
              <w:rPr>
                <w:snapToGrid w:val="0"/>
                <w:kern w:val="0"/>
                <w:szCs w:val="21"/>
              </w:rPr>
              <w:t>年</w:t>
            </w:r>
            <w:r>
              <w:rPr>
                <w:bCs/>
                <w:szCs w:val="21"/>
              </w:rPr>
              <w:t>；</w:t>
            </w:r>
          </w:p>
          <w:p w:rsidR="00DD6B41" w:rsidRDefault="00553BED">
            <w:pPr>
              <w:adjustRightInd w:val="0"/>
              <w:snapToGrid w:val="0"/>
              <w:spacing w:line="360" w:lineRule="auto"/>
              <w:ind w:firstLineChars="200" w:firstLine="420"/>
              <w:jc w:val="left"/>
              <w:rPr>
                <w:bCs/>
                <w:szCs w:val="21"/>
              </w:rPr>
            </w:pPr>
            <w:r>
              <w:rPr>
                <w:bCs/>
                <w:szCs w:val="21"/>
              </w:rPr>
              <w:t>建设进度：</w:t>
            </w:r>
            <w:r>
              <w:rPr>
                <w:bCs/>
                <w:szCs w:val="21"/>
              </w:rPr>
              <w:t>202</w:t>
            </w:r>
            <w:r>
              <w:rPr>
                <w:bCs/>
                <w:szCs w:val="21"/>
              </w:rPr>
              <w:t>4</w:t>
            </w:r>
            <w:r>
              <w:rPr>
                <w:bCs/>
                <w:szCs w:val="21"/>
              </w:rPr>
              <w:t>年</w:t>
            </w:r>
            <w:r>
              <w:rPr>
                <w:bCs/>
                <w:szCs w:val="21"/>
              </w:rPr>
              <w:t>2</w:t>
            </w:r>
            <w:r>
              <w:rPr>
                <w:bCs/>
                <w:szCs w:val="21"/>
              </w:rPr>
              <w:t>月</w:t>
            </w:r>
            <w:r>
              <w:rPr>
                <w:bCs/>
                <w:szCs w:val="21"/>
              </w:rPr>
              <w:t>～</w:t>
            </w:r>
            <w:r>
              <w:rPr>
                <w:bCs/>
                <w:szCs w:val="21"/>
              </w:rPr>
              <w:t>202</w:t>
            </w:r>
            <w:r>
              <w:rPr>
                <w:bCs/>
                <w:szCs w:val="21"/>
              </w:rPr>
              <w:t>4</w:t>
            </w:r>
            <w:r>
              <w:rPr>
                <w:bCs/>
                <w:szCs w:val="21"/>
              </w:rPr>
              <w:t>年</w:t>
            </w:r>
            <w:r>
              <w:rPr>
                <w:bCs/>
                <w:szCs w:val="21"/>
              </w:rPr>
              <w:t>8</w:t>
            </w:r>
            <w:r>
              <w:rPr>
                <w:bCs/>
                <w:szCs w:val="21"/>
              </w:rPr>
              <w:t>月；</w:t>
            </w:r>
          </w:p>
          <w:p w:rsidR="00DD6B41" w:rsidRDefault="00553BED">
            <w:pPr>
              <w:adjustRightInd w:val="0"/>
              <w:snapToGrid w:val="0"/>
              <w:spacing w:line="360" w:lineRule="auto"/>
              <w:ind w:firstLineChars="200" w:firstLine="420"/>
              <w:jc w:val="left"/>
              <w:rPr>
                <w:bCs/>
                <w:szCs w:val="21"/>
              </w:rPr>
            </w:pPr>
            <w:r>
              <w:rPr>
                <w:bCs/>
                <w:szCs w:val="21"/>
              </w:rPr>
              <w:t>劳动制度：每年生产</w:t>
            </w:r>
            <w:r>
              <w:rPr>
                <w:bCs/>
                <w:szCs w:val="21"/>
              </w:rPr>
              <w:t>300</w:t>
            </w:r>
            <w:r>
              <w:rPr>
                <w:bCs/>
                <w:szCs w:val="21"/>
              </w:rPr>
              <w:t>天，一班制，每班生产时间为</w:t>
            </w:r>
            <w:r>
              <w:rPr>
                <w:bCs/>
                <w:szCs w:val="21"/>
              </w:rPr>
              <w:t>8h</w:t>
            </w:r>
            <w:r>
              <w:rPr>
                <w:bCs/>
                <w:szCs w:val="21"/>
              </w:rPr>
              <w:t>，不设食宿；</w:t>
            </w:r>
          </w:p>
          <w:p w:rsidR="00DD6B41" w:rsidRDefault="00553BED">
            <w:pPr>
              <w:adjustRightInd w:val="0"/>
              <w:snapToGrid w:val="0"/>
              <w:spacing w:line="360" w:lineRule="auto"/>
              <w:ind w:firstLineChars="200" w:firstLine="420"/>
              <w:jc w:val="left"/>
              <w:rPr>
                <w:bCs/>
                <w:szCs w:val="21"/>
              </w:rPr>
            </w:pPr>
            <w:r>
              <w:rPr>
                <w:bCs/>
                <w:szCs w:val="21"/>
              </w:rPr>
              <w:t>劳动定员：</w:t>
            </w:r>
            <w:r>
              <w:rPr>
                <w:bCs/>
                <w:szCs w:val="21"/>
              </w:rPr>
              <w:t>2</w:t>
            </w:r>
            <w:r>
              <w:rPr>
                <w:bCs/>
                <w:szCs w:val="21"/>
              </w:rPr>
              <w:t>0</w:t>
            </w:r>
            <w:r>
              <w:rPr>
                <w:bCs/>
                <w:szCs w:val="21"/>
              </w:rPr>
              <w:t>人，其中生产人员</w:t>
            </w:r>
            <w:r>
              <w:rPr>
                <w:bCs/>
                <w:szCs w:val="21"/>
              </w:rPr>
              <w:t>18</w:t>
            </w:r>
            <w:r>
              <w:rPr>
                <w:bCs/>
                <w:szCs w:val="21"/>
              </w:rPr>
              <w:t>人，管理人员</w:t>
            </w:r>
            <w:r>
              <w:rPr>
                <w:bCs/>
                <w:szCs w:val="21"/>
              </w:rPr>
              <w:t>2</w:t>
            </w:r>
            <w:r>
              <w:rPr>
                <w:bCs/>
                <w:szCs w:val="21"/>
              </w:rPr>
              <w:t>人。</w:t>
            </w:r>
          </w:p>
          <w:p w:rsidR="00DD6B41" w:rsidRDefault="00553BED">
            <w:pPr>
              <w:adjustRightInd w:val="0"/>
              <w:snapToGrid w:val="0"/>
              <w:spacing w:line="360" w:lineRule="auto"/>
              <w:rPr>
                <w:b/>
                <w:szCs w:val="21"/>
              </w:rPr>
            </w:pPr>
            <w:r>
              <w:rPr>
                <w:b/>
                <w:szCs w:val="21"/>
              </w:rPr>
              <w:t>2</w:t>
            </w:r>
            <w:r>
              <w:rPr>
                <w:b/>
                <w:szCs w:val="21"/>
              </w:rPr>
              <w:t>.2</w:t>
            </w:r>
            <w:r>
              <w:rPr>
                <w:b/>
                <w:szCs w:val="21"/>
              </w:rPr>
              <w:t>建设内容及规模</w:t>
            </w:r>
          </w:p>
          <w:p w:rsidR="00DD6B41" w:rsidRDefault="00553BED">
            <w:pPr>
              <w:adjustRightInd w:val="0"/>
              <w:snapToGrid w:val="0"/>
              <w:spacing w:line="360" w:lineRule="auto"/>
              <w:ind w:firstLineChars="200" w:firstLine="420"/>
              <w:rPr>
                <w:szCs w:val="21"/>
              </w:rPr>
            </w:pPr>
            <w:r>
              <w:rPr>
                <w:szCs w:val="21"/>
              </w:rPr>
              <w:t>本项目</w:t>
            </w:r>
            <w:r>
              <w:t>工程建设内容主要包括：</w:t>
            </w:r>
            <w:r>
              <w:rPr>
                <w:szCs w:val="21"/>
              </w:rPr>
              <w:t>主体工程、辅助工程、公用工程、环保工程和储运工程，详见表</w:t>
            </w:r>
            <w:r>
              <w:rPr>
                <w:szCs w:val="21"/>
              </w:rPr>
              <w:t>2.1</w:t>
            </w:r>
            <w:r>
              <w:rPr>
                <w:szCs w:val="21"/>
              </w:rPr>
              <w:t>。</w:t>
            </w:r>
          </w:p>
          <w:p w:rsidR="00DD6B41" w:rsidRDefault="00553BED">
            <w:pPr>
              <w:adjustRightInd w:val="0"/>
              <w:snapToGrid w:val="0"/>
              <w:spacing w:line="460" w:lineRule="exact"/>
              <w:jc w:val="center"/>
              <w:rPr>
                <w:szCs w:val="21"/>
              </w:rPr>
            </w:pPr>
            <w:r>
              <w:rPr>
                <w:b/>
                <w:bCs/>
                <w:szCs w:val="21"/>
              </w:rPr>
              <w:t>表</w:t>
            </w:r>
            <w:r>
              <w:rPr>
                <w:b/>
                <w:bCs/>
                <w:szCs w:val="21"/>
              </w:rPr>
              <w:t>2.1</w:t>
            </w:r>
            <w:r>
              <w:rPr>
                <w:b/>
                <w:bCs/>
                <w:szCs w:val="21"/>
              </w:rPr>
              <w:t>项目组成情况一览表</w:t>
            </w:r>
          </w:p>
          <w:tbl>
            <w:tblPr>
              <w:tblpPr w:leftFromText="181" w:rightFromText="181" w:vertAnchor="text" w:horzAnchor="page" w:tblpXSpec="center" w:tblpY="1"/>
              <w:tblOverlap w:val="neve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114"/>
              <w:gridCol w:w="4623"/>
              <w:gridCol w:w="1092"/>
            </w:tblGrid>
            <w:tr w:rsidR="00DD6B41">
              <w:trPr>
                <w:trHeight w:val="382"/>
                <w:tblHeader/>
                <w:jc w:val="center"/>
              </w:trPr>
              <w:tc>
                <w:tcPr>
                  <w:tcW w:w="1089" w:type="dxa"/>
                  <w:vAlign w:val="center"/>
                </w:tcPr>
                <w:p w:rsidR="00DD6B41" w:rsidRDefault="00553BED">
                  <w:pPr>
                    <w:spacing w:line="320" w:lineRule="exact"/>
                    <w:jc w:val="center"/>
                    <w:rPr>
                      <w:b/>
                      <w:bCs/>
                      <w:szCs w:val="21"/>
                    </w:rPr>
                  </w:pPr>
                  <w:r>
                    <w:rPr>
                      <w:b/>
                      <w:bCs/>
                      <w:szCs w:val="21"/>
                    </w:rPr>
                    <w:t>项目组成</w:t>
                  </w:r>
                </w:p>
              </w:tc>
              <w:tc>
                <w:tcPr>
                  <w:tcW w:w="1114" w:type="dxa"/>
                  <w:vAlign w:val="center"/>
                </w:tcPr>
                <w:p w:rsidR="00DD6B41" w:rsidRDefault="00553BED">
                  <w:pPr>
                    <w:spacing w:line="320" w:lineRule="exact"/>
                    <w:jc w:val="center"/>
                    <w:rPr>
                      <w:b/>
                      <w:bCs/>
                      <w:szCs w:val="21"/>
                    </w:rPr>
                  </w:pPr>
                  <w:r>
                    <w:rPr>
                      <w:b/>
                      <w:bCs/>
                      <w:szCs w:val="21"/>
                    </w:rPr>
                    <w:t>项目分类</w:t>
                  </w:r>
                </w:p>
              </w:tc>
              <w:tc>
                <w:tcPr>
                  <w:tcW w:w="4623" w:type="dxa"/>
                  <w:vAlign w:val="center"/>
                </w:tcPr>
                <w:p w:rsidR="00DD6B41" w:rsidRDefault="00553BED">
                  <w:pPr>
                    <w:spacing w:line="320" w:lineRule="exact"/>
                    <w:jc w:val="center"/>
                    <w:rPr>
                      <w:b/>
                      <w:bCs/>
                      <w:szCs w:val="21"/>
                    </w:rPr>
                  </w:pPr>
                  <w:r>
                    <w:rPr>
                      <w:b/>
                      <w:bCs/>
                      <w:szCs w:val="21"/>
                    </w:rPr>
                    <w:t>工程内容</w:t>
                  </w:r>
                </w:p>
              </w:tc>
              <w:tc>
                <w:tcPr>
                  <w:tcW w:w="1092" w:type="dxa"/>
                  <w:vAlign w:val="center"/>
                </w:tcPr>
                <w:p w:rsidR="00DD6B41" w:rsidRDefault="00553BED">
                  <w:pPr>
                    <w:spacing w:line="320" w:lineRule="exact"/>
                    <w:jc w:val="center"/>
                    <w:rPr>
                      <w:b/>
                      <w:bCs/>
                      <w:szCs w:val="21"/>
                    </w:rPr>
                  </w:pPr>
                  <w:r>
                    <w:rPr>
                      <w:b/>
                      <w:bCs/>
                      <w:szCs w:val="21"/>
                    </w:rPr>
                    <w:t>备注</w:t>
                  </w:r>
                </w:p>
              </w:tc>
            </w:tr>
            <w:tr w:rsidR="00DD6B41">
              <w:trPr>
                <w:trHeight w:val="649"/>
                <w:jc w:val="center"/>
              </w:trPr>
              <w:tc>
                <w:tcPr>
                  <w:tcW w:w="1089" w:type="dxa"/>
                  <w:vMerge w:val="restart"/>
                  <w:vAlign w:val="center"/>
                </w:tcPr>
                <w:p w:rsidR="00DD6B41" w:rsidRDefault="00553BED">
                  <w:pPr>
                    <w:spacing w:line="320" w:lineRule="exact"/>
                    <w:jc w:val="center"/>
                    <w:rPr>
                      <w:bCs/>
                      <w:szCs w:val="21"/>
                    </w:rPr>
                  </w:pPr>
                  <w:bookmarkStart w:id="1" w:name="OLE_LINK1" w:colFirst="1" w:colLast="2"/>
                  <w:r>
                    <w:rPr>
                      <w:bCs/>
                      <w:szCs w:val="21"/>
                    </w:rPr>
                    <w:t>主体工程</w:t>
                  </w:r>
                </w:p>
              </w:tc>
              <w:tc>
                <w:tcPr>
                  <w:tcW w:w="1114" w:type="dxa"/>
                  <w:vAlign w:val="center"/>
                </w:tcPr>
                <w:p w:rsidR="00DD6B41" w:rsidRDefault="00553BED">
                  <w:pPr>
                    <w:spacing w:line="320" w:lineRule="exact"/>
                    <w:jc w:val="center"/>
                    <w:rPr>
                      <w:szCs w:val="21"/>
                    </w:rPr>
                  </w:pPr>
                  <w:r>
                    <w:rPr>
                      <w:szCs w:val="21"/>
                    </w:rPr>
                    <w:t>喷涂</w:t>
                  </w:r>
                </w:p>
                <w:p w:rsidR="00DD6B41" w:rsidRDefault="00553BED">
                  <w:pPr>
                    <w:spacing w:line="320" w:lineRule="exact"/>
                    <w:jc w:val="center"/>
                    <w:rPr>
                      <w:szCs w:val="21"/>
                    </w:rPr>
                  </w:pPr>
                  <w:proofErr w:type="gramStart"/>
                  <w:r>
                    <w:rPr>
                      <w:szCs w:val="21"/>
                    </w:rPr>
                    <w:t>流平</w:t>
                  </w:r>
                  <w:r>
                    <w:rPr>
                      <w:szCs w:val="21"/>
                    </w:rPr>
                    <w:t>区</w:t>
                  </w:r>
                  <w:proofErr w:type="gramEnd"/>
                </w:p>
              </w:tc>
              <w:tc>
                <w:tcPr>
                  <w:tcW w:w="4623" w:type="dxa"/>
                  <w:vAlign w:val="center"/>
                </w:tcPr>
                <w:p w:rsidR="00DD6B41" w:rsidRDefault="00553BED">
                  <w:pPr>
                    <w:spacing w:line="320" w:lineRule="exact"/>
                    <w:rPr>
                      <w:szCs w:val="21"/>
                    </w:rPr>
                  </w:pPr>
                  <w:r>
                    <w:rPr>
                      <w:szCs w:val="21"/>
                    </w:rPr>
                    <w:t>位于厂区</w:t>
                  </w:r>
                  <w:r>
                    <w:rPr>
                      <w:szCs w:val="21"/>
                    </w:rPr>
                    <w:t>中央</w:t>
                  </w:r>
                  <w:r>
                    <w:rPr>
                      <w:szCs w:val="21"/>
                    </w:rPr>
                    <w:t>，</w:t>
                  </w:r>
                  <w:r>
                    <w:rPr>
                      <w:szCs w:val="21"/>
                    </w:rPr>
                    <w:t>设置</w:t>
                  </w:r>
                  <w:r>
                    <w:rPr>
                      <w:bCs/>
                      <w:szCs w:val="21"/>
                    </w:rPr>
                    <w:t>2</w:t>
                  </w:r>
                  <w:r>
                    <w:rPr>
                      <w:bCs/>
                      <w:szCs w:val="21"/>
                    </w:rPr>
                    <w:t>条喷涂线，每条喷涂线包括</w:t>
                  </w:r>
                  <w:r>
                    <w:rPr>
                      <w:bCs/>
                      <w:szCs w:val="21"/>
                    </w:rPr>
                    <w:t>1</w:t>
                  </w:r>
                  <w:r>
                    <w:rPr>
                      <w:bCs/>
                      <w:szCs w:val="21"/>
                    </w:rPr>
                    <w:t>个底漆喷涂柜、</w:t>
                  </w:r>
                  <w:r>
                    <w:rPr>
                      <w:bCs/>
                      <w:szCs w:val="21"/>
                    </w:rPr>
                    <w:t>1</w:t>
                  </w:r>
                  <w:r>
                    <w:rPr>
                      <w:bCs/>
                      <w:szCs w:val="21"/>
                    </w:rPr>
                    <w:t>个面漆喷涂柜和</w:t>
                  </w:r>
                  <w:r>
                    <w:rPr>
                      <w:bCs/>
                      <w:szCs w:val="21"/>
                    </w:rPr>
                    <w:t>1</w:t>
                  </w:r>
                  <w:r>
                    <w:rPr>
                      <w:bCs/>
                      <w:szCs w:val="21"/>
                    </w:rPr>
                    <w:t>个清漆喷涂柜，</w:t>
                  </w:r>
                  <w:proofErr w:type="gramStart"/>
                  <w:r>
                    <w:rPr>
                      <w:bCs/>
                      <w:szCs w:val="21"/>
                    </w:rPr>
                    <w:t>3</w:t>
                  </w:r>
                  <w:r>
                    <w:rPr>
                      <w:bCs/>
                      <w:szCs w:val="21"/>
                    </w:rPr>
                    <w:t>条流平线</w:t>
                  </w:r>
                  <w:proofErr w:type="gramEnd"/>
                  <w:r>
                    <w:rPr>
                      <w:bCs/>
                      <w:szCs w:val="21"/>
                    </w:rPr>
                    <w:t>，另外</w:t>
                  </w:r>
                  <w:r>
                    <w:rPr>
                      <w:bCs/>
                      <w:szCs w:val="21"/>
                    </w:rPr>
                    <w:t>1</w:t>
                  </w:r>
                  <w:r>
                    <w:rPr>
                      <w:bCs/>
                      <w:szCs w:val="21"/>
                    </w:rPr>
                    <w:t>个喷涂柜作为备用</w:t>
                  </w:r>
                  <w:r>
                    <w:t>。</w:t>
                  </w:r>
                </w:p>
              </w:tc>
              <w:tc>
                <w:tcPr>
                  <w:tcW w:w="1092" w:type="dxa"/>
                  <w:vMerge w:val="restart"/>
                  <w:vAlign w:val="center"/>
                </w:tcPr>
                <w:p w:rsidR="00DD6B41" w:rsidRDefault="00553BED">
                  <w:pPr>
                    <w:spacing w:line="320" w:lineRule="exact"/>
                    <w:jc w:val="center"/>
                    <w:rPr>
                      <w:szCs w:val="21"/>
                    </w:rPr>
                  </w:pPr>
                  <w:r>
                    <w:rPr>
                      <w:szCs w:val="21"/>
                    </w:rPr>
                    <w:t>新建</w:t>
                  </w:r>
                </w:p>
              </w:tc>
            </w:tr>
            <w:tr w:rsidR="00DD6B41">
              <w:trPr>
                <w:trHeight w:val="649"/>
                <w:jc w:val="center"/>
              </w:trPr>
              <w:tc>
                <w:tcPr>
                  <w:tcW w:w="1089" w:type="dxa"/>
                  <w:vMerge/>
                  <w:vAlign w:val="center"/>
                </w:tcPr>
                <w:p w:rsidR="00DD6B41" w:rsidRDefault="00DD6B41">
                  <w:pPr>
                    <w:spacing w:line="320" w:lineRule="exact"/>
                    <w:jc w:val="center"/>
                    <w:rPr>
                      <w:bCs/>
                      <w:szCs w:val="21"/>
                    </w:rPr>
                  </w:pPr>
                </w:p>
              </w:tc>
              <w:tc>
                <w:tcPr>
                  <w:tcW w:w="1114" w:type="dxa"/>
                  <w:vAlign w:val="center"/>
                </w:tcPr>
                <w:p w:rsidR="00DD6B41" w:rsidRDefault="00553BED">
                  <w:pPr>
                    <w:spacing w:line="320" w:lineRule="exact"/>
                    <w:jc w:val="center"/>
                    <w:rPr>
                      <w:szCs w:val="21"/>
                    </w:rPr>
                  </w:pPr>
                  <w:r>
                    <w:rPr>
                      <w:szCs w:val="21"/>
                    </w:rPr>
                    <w:t>烘干区</w:t>
                  </w:r>
                </w:p>
              </w:tc>
              <w:tc>
                <w:tcPr>
                  <w:tcW w:w="4623" w:type="dxa"/>
                  <w:vAlign w:val="center"/>
                </w:tcPr>
                <w:p w:rsidR="00DD6B41" w:rsidRDefault="00553BED">
                  <w:pPr>
                    <w:spacing w:line="320" w:lineRule="exact"/>
                    <w:rPr>
                      <w:szCs w:val="21"/>
                    </w:rPr>
                  </w:pPr>
                  <w:r>
                    <w:rPr>
                      <w:szCs w:val="21"/>
                    </w:rPr>
                    <w:t>位于厂区</w:t>
                  </w:r>
                  <w:r>
                    <w:rPr>
                      <w:szCs w:val="21"/>
                    </w:rPr>
                    <w:t>北侧</w:t>
                  </w:r>
                  <w:r>
                    <w:rPr>
                      <w:szCs w:val="21"/>
                    </w:rPr>
                    <w:t>，</w:t>
                  </w:r>
                  <w:r>
                    <w:rPr>
                      <w:szCs w:val="21"/>
                    </w:rPr>
                    <w:t>设置有</w:t>
                  </w:r>
                  <w:r>
                    <w:rPr>
                      <w:szCs w:val="21"/>
                    </w:rPr>
                    <w:t>3</w:t>
                  </w:r>
                  <w:r>
                    <w:rPr>
                      <w:szCs w:val="21"/>
                    </w:rPr>
                    <w:t>台电烘箱</w:t>
                  </w:r>
                  <w:r>
                    <w:rPr>
                      <w:szCs w:val="21"/>
                    </w:rPr>
                    <w:t>，用于</w:t>
                  </w:r>
                  <w:r>
                    <w:rPr>
                      <w:szCs w:val="21"/>
                    </w:rPr>
                    <w:t>烘干工序，</w:t>
                  </w:r>
                  <w:r>
                    <w:rPr>
                      <w:bCs/>
                      <w:szCs w:val="21"/>
                    </w:rPr>
                    <w:t>2</w:t>
                  </w:r>
                  <w:r>
                    <w:rPr>
                      <w:bCs/>
                      <w:szCs w:val="21"/>
                    </w:rPr>
                    <w:t>条喷涂线共用</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649"/>
                <w:jc w:val="center"/>
              </w:trPr>
              <w:tc>
                <w:tcPr>
                  <w:tcW w:w="1089" w:type="dxa"/>
                  <w:vMerge/>
                  <w:vAlign w:val="center"/>
                </w:tcPr>
                <w:p w:rsidR="00DD6B41" w:rsidRDefault="00DD6B41">
                  <w:pPr>
                    <w:spacing w:line="320" w:lineRule="exact"/>
                    <w:jc w:val="center"/>
                    <w:rPr>
                      <w:bCs/>
                      <w:szCs w:val="21"/>
                    </w:rPr>
                  </w:pPr>
                </w:p>
              </w:tc>
              <w:tc>
                <w:tcPr>
                  <w:tcW w:w="1114" w:type="dxa"/>
                  <w:vAlign w:val="center"/>
                </w:tcPr>
                <w:p w:rsidR="00DD6B41" w:rsidRDefault="00553BED">
                  <w:pPr>
                    <w:spacing w:line="320" w:lineRule="exact"/>
                    <w:jc w:val="center"/>
                    <w:rPr>
                      <w:szCs w:val="21"/>
                    </w:rPr>
                  </w:pPr>
                  <w:r>
                    <w:rPr>
                      <w:szCs w:val="21"/>
                    </w:rPr>
                    <w:t>前处理</w:t>
                  </w:r>
                  <w:r>
                    <w:rPr>
                      <w:szCs w:val="21"/>
                    </w:rPr>
                    <w:t>区</w:t>
                  </w:r>
                </w:p>
              </w:tc>
              <w:tc>
                <w:tcPr>
                  <w:tcW w:w="4623" w:type="dxa"/>
                  <w:vAlign w:val="center"/>
                </w:tcPr>
                <w:p w:rsidR="00DD6B41" w:rsidRDefault="00553BED">
                  <w:pPr>
                    <w:spacing w:line="320" w:lineRule="exact"/>
                    <w:rPr>
                      <w:szCs w:val="21"/>
                    </w:rPr>
                  </w:pPr>
                  <w:r>
                    <w:rPr>
                      <w:szCs w:val="21"/>
                    </w:rPr>
                    <w:t>位于厂区</w:t>
                  </w:r>
                  <w:r>
                    <w:rPr>
                      <w:rFonts w:hint="eastAsia"/>
                      <w:szCs w:val="21"/>
                    </w:rPr>
                    <w:t>南</w:t>
                  </w:r>
                  <w:r>
                    <w:rPr>
                      <w:szCs w:val="21"/>
                    </w:rPr>
                    <w:t>侧</w:t>
                  </w:r>
                  <w:r>
                    <w:rPr>
                      <w:szCs w:val="21"/>
                    </w:rPr>
                    <w:t>，</w:t>
                  </w:r>
                  <w:r>
                    <w:rPr>
                      <w:szCs w:val="21"/>
                    </w:rPr>
                    <w:t>设置有</w:t>
                  </w:r>
                  <w:r>
                    <w:rPr>
                      <w:szCs w:val="21"/>
                    </w:rPr>
                    <w:t>静电除尘柜、</w:t>
                  </w:r>
                  <w:r>
                    <w:rPr>
                      <w:szCs w:val="21"/>
                    </w:rPr>
                    <w:t>酒精擦拭工位</w:t>
                  </w:r>
                  <w:r>
                    <w:rPr>
                      <w:szCs w:val="21"/>
                    </w:rPr>
                    <w:t>，</w:t>
                  </w:r>
                  <w:r>
                    <w:rPr>
                      <w:rFonts w:hint="eastAsia"/>
                      <w:szCs w:val="21"/>
                    </w:rPr>
                    <w:t>用于</w:t>
                  </w:r>
                  <w:r>
                    <w:rPr>
                      <w:szCs w:val="21"/>
                    </w:rPr>
                    <w:t>静电除尘、</w:t>
                  </w:r>
                  <w:r>
                    <w:rPr>
                      <w:szCs w:val="21"/>
                    </w:rPr>
                    <w:t>酒精擦拭等</w:t>
                  </w:r>
                  <w:r>
                    <w:rPr>
                      <w:szCs w:val="21"/>
                    </w:rPr>
                    <w:t>前处理</w:t>
                  </w:r>
                  <w:r>
                    <w:rPr>
                      <w:szCs w:val="21"/>
                    </w:rPr>
                    <w:t>工序，</w:t>
                  </w:r>
                  <w:r>
                    <w:rPr>
                      <w:bCs/>
                      <w:szCs w:val="21"/>
                    </w:rPr>
                    <w:t>2</w:t>
                  </w:r>
                  <w:r>
                    <w:rPr>
                      <w:bCs/>
                      <w:szCs w:val="21"/>
                    </w:rPr>
                    <w:t>条喷涂线共用</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649"/>
                <w:jc w:val="center"/>
              </w:trPr>
              <w:tc>
                <w:tcPr>
                  <w:tcW w:w="1089" w:type="dxa"/>
                  <w:vMerge/>
                  <w:vAlign w:val="center"/>
                </w:tcPr>
                <w:p w:rsidR="00DD6B41" w:rsidRDefault="00DD6B41">
                  <w:pPr>
                    <w:spacing w:line="320" w:lineRule="exact"/>
                    <w:jc w:val="center"/>
                    <w:rPr>
                      <w:bCs/>
                      <w:szCs w:val="21"/>
                    </w:rPr>
                  </w:pPr>
                </w:p>
              </w:tc>
              <w:tc>
                <w:tcPr>
                  <w:tcW w:w="1114" w:type="dxa"/>
                  <w:vAlign w:val="center"/>
                </w:tcPr>
                <w:p w:rsidR="00DD6B41" w:rsidRDefault="00553BED">
                  <w:pPr>
                    <w:spacing w:line="320" w:lineRule="exact"/>
                    <w:jc w:val="center"/>
                    <w:rPr>
                      <w:szCs w:val="21"/>
                    </w:rPr>
                  </w:pPr>
                  <w:r>
                    <w:rPr>
                      <w:szCs w:val="21"/>
                    </w:rPr>
                    <w:t>抛光打磨区</w:t>
                  </w:r>
                </w:p>
              </w:tc>
              <w:tc>
                <w:tcPr>
                  <w:tcW w:w="4623" w:type="dxa"/>
                  <w:vAlign w:val="center"/>
                </w:tcPr>
                <w:p w:rsidR="00DD6B41" w:rsidRDefault="00553BED">
                  <w:pPr>
                    <w:spacing w:line="320" w:lineRule="exact"/>
                    <w:jc w:val="left"/>
                    <w:rPr>
                      <w:szCs w:val="21"/>
                    </w:rPr>
                  </w:pPr>
                  <w:r>
                    <w:rPr>
                      <w:szCs w:val="21"/>
                    </w:rPr>
                    <w:t>位于厂区</w:t>
                  </w:r>
                  <w:r>
                    <w:rPr>
                      <w:szCs w:val="21"/>
                    </w:rPr>
                    <w:t>北侧</w:t>
                  </w:r>
                  <w:r>
                    <w:rPr>
                      <w:szCs w:val="21"/>
                    </w:rPr>
                    <w:t>，</w:t>
                  </w:r>
                  <w:r>
                    <w:rPr>
                      <w:szCs w:val="21"/>
                    </w:rPr>
                    <w:t>设置有打磨工位、抛光机，用于抛光、打磨</w:t>
                  </w:r>
                  <w:r>
                    <w:rPr>
                      <w:szCs w:val="21"/>
                    </w:rPr>
                    <w:t>工序，</w:t>
                  </w:r>
                  <w:r>
                    <w:rPr>
                      <w:bCs/>
                      <w:szCs w:val="21"/>
                    </w:rPr>
                    <w:t>2</w:t>
                  </w:r>
                  <w:r>
                    <w:rPr>
                      <w:bCs/>
                      <w:szCs w:val="21"/>
                    </w:rPr>
                    <w:t>条喷涂线共用</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450"/>
                <w:jc w:val="center"/>
              </w:trPr>
              <w:tc>
                <w:tcPr>
                  <w:tcW w:w="1089" w:type="dxa"/>
                  <w:vMerge w:val="restart"/>
                  <w:vAlign w:val="center"/>
                </w:tcPr>
                <w:p w:rsidR="00DD6B41" w:rsidRDefault="00553BED">
                  <w:pPr>
                    <w:spacing w:line="320" w:lineRule="exact"/>
                    <w:jc w:val="center"/>
                    <w:rPr>
                      <w:szCs w:val="21"/>
                    </w:rPr>
                  </w:pPr>
                  <w:r>
                    <w:rPr>
                      <w:szCs w:val="21"/>
                    </w:rPr>
                    <w:lastRenderedPageBreak/>
                    <w:t>辅助工程</w:t>
                  </w:r>
                </w:p>
              </w:tc>
              <w:tc>
                <w:tcPr>
                  <w:tcW w:w="1114" w:type="dxa"/>
                  <w:vAlign w:val="center"/>
                </w:tcPr>
                <w:p w:rsidR="00DD6B41" w:rsidRDefault="00553BED">
                  <w:pPr>
                    <w:spacing w:line="320" w:lineRule="exact"/>
                    <w:jc w:val="center"/>
                    <w:rPr>
                      <w:szCs w:val="21"/>
                    </w:rPr>
                  </w:pPr>
                  <w:r>
                    <w:rPr>
                      <w:szCs w:val="21"/>
                    </w:rPr>
                    <w:t>办公区</w:t>
                  </w:r>
                </w:p>
              </w:tc>
              <w:tc>
                <w:tcPr>
                  <w:tcW w:w="4623" w:type="dxa"/>
                  <w:vAlign w:val="center"/>
                </w:tcPr>
                <w:p w:rsidR="00DD6B41" w:rsidRDefault="00553BED">
                  <w:pPr>
                    <w:spacing w:line="320" w:lineRule="exact"/>
                    <w:jc w:val="left"/>
                    <w:rPr>
                      <w:szCs w:val="21"/>
                    </w:rPr>
                  </w:pPr>
                  <w:r>
                    <w:rPr>
                      <w:szCs w:val="21"/>
                    </w:rPr>
                    <w:t>位于</w:t>
                  </w:r>
                  <w:proofErr w:type="gramStart"/>
                  <w:r>
                    <w:rPr>
                      <w:bCs/>
                      <w:szCs w:val="21"/>
                    </w:rPr>
                    <w:t>厂区</w:t>
                  </w:r>
                  <w:r>
                    <w:rPr>
                      <w:bCs/>
                      <w:szCs w:val="21"/>
                    </w:rPr>
                    <w:t>西</w:t>
                  </w:r>
                  <w:proofErr w:type="gramEnd"/>
                  <w:r>
                    <w:rPr>
                      <w:bCs/>
                      <w:szCs w:val="21"/>
                    </w:rPr>
                    <w:t>南侧</w:t>
                  </w:r>
                  <w:r>
                    <w:rPr>
                      <w:szCs w:val="21"/>
                    </w:rPr>
                    <w:t>，</w:t>
                  </w:r>
                  <w:r>
                    <w:rPr>
                      <w:szCs w:val="21"/>
                    </w:rPr>
                    <w:t>建筑面积约</w:t>
                  </w:r>
                  <w:r>
                    <w:rPr>
                      <w:szCs w:val="21"/>
                    </w:rPr>
                    <w:t>300</w:t>
                  </w:r>
                  <w:r>
                    <w:rPr>
                      <w:szCs w:val="21"/>
                    </w:rPr>
                    <w:t>m</w:t>
                  </w:r>
                  <w:r>
                    <w:rPr>
                      <w:szCs w:val="21"/>
                      <w:vertAlign w:val="superscript"/>
                    </w:rPr>
                    <w:t>2</w:t>
                  </w:r>
                  <w:r>
                    <w:rPr>
                      <w:szCs w:val="21"/>
                    </w:rPr>
                    <w:t>，用于办公、接待</w:t>
                  </w:r>
                  <w:r>
                    <w:rPr>
                      <w:szCs w:val="21"/>
                    </w:rPr>
                    <w:t>。</w:t>
                  </w:r>
                </w:p>
              </w:tc>
              <w:tc>
                <w:tcPr>
                  <w:tcW w:w="1092" w:type="dxa"/>
                  <w:vMerge w:val="restart"/>
                  <w:vAlign w:val="center"/>
                </w:tcPr>
                <w:p w:rsidR="00DD6B41" w:rsidRDefault="00553BED">
                  <w:pPr>
                    <w:spacing w:line="320" w:lineRule="exact"/>
                    <w:jc w:val="center"/>
                    <w:rPr>
                      <w:szCs w:val="21"/>
                    </w:rPr>
                  </w:pPr>
                  <w:r>
                    <w:rPr>
                      <w:szCs w:val="21"/>
                    </w:rPr>
                    <w:t>新建</w:t>
                  </w:r>
                </w:p>
              </w:tc>
            </w:tr>
            <w:tr w:rsidR="00DD6B41">
              <w:trPr>
                <w:trHeight w:val="450"/>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调漆房</w:t>
                  </w:r>
                </w:p>
              </w:tc>
              <w:tc>
                <w:tcPr>
                  <w:tcW w:w="4623" w:type="dxa"/>
                  <w:vAlign w:val="center"/>
                </w:tcPr>
                <w:p w:rsidR="00DD6B41" w:rsidRDefault="00553BED">
                  <w:pPr>
                    <w:spacing w:line="320" w:lineRule="exact"/>
                    <w:jc w:val="left"/>
                    <w:rPr>
                      <w:szCs w:val="21"/>
                    </w:rPr>
                  </w:pPr>
                  <w:r>
                    <w:rPr>
                      <w:szCs w:val="21"/>
                    </w:rPr>
                    <w:t>位于</w:t>
                  </w:r>
                  <w:r>
                    <w:rPr>
                      <w:bCs/>
                      <w:szCs w:val="21"/>
                    </w:rPr>
                    <w:t>厂区</w:t>
                  </w:r>
                  <w:r>
                    <w:rPr>
                      <w:bCs/>
                      <w:szCs w:val="21"/>
                    </w:rPr>
                    <w:t>中央，尺寸</w:t>
                  </w:r>
                  <w:r>
                    <w:rPr>
                      <w:kern w:val="0"/>
                      <w:szCs w:val="21"/>
                      <w:lang w:bidi="ar"/>
                    </w:rPr>
                    <w:t>4</w:t>
                  </w:r>
                  <w:r>
                    <w:rPr>
                      <w:kern w:val="0"/>
                      <w:szCs w:val="21"/>
                      <w:lang w:bidi="ar"/>
                    </w:rPr>
                    <w:t>*</w:t>
                  </w:r>
                  <w:r>
                    <w:rPr>
                      <w:kern w:val="0"/>
                      <w:szCs w:val="21"/>
                      <w:lang w:bidi="ar"/>
                    </w:rPr>
                    <w:t>3</w:t>
                  </w:r>
                  <w:r>
                    <w:rPr>
                      <w:kern w:val="0"/>
                      <w:szCs w:val="21"/>
                      <w:lang w:bidi="ar"/>
                    </w:rPr>
                    <w:t>*</w:t>
                  </w:r>
                  <w:r>
                    <w:rPr>
                      <w:kern w:val="0"/>
                      <w:szCs w:val="21"/>
                      <w:lang w:bidi="ar"/>
                    </w:rPr>
                    <w:t>2.5</w:t>
                  </w:r>
                  <w:r>
                    <w:rPr>
                      <w:kern w:val="0"/>
                      <w:szCs w:val="21"/>
                      <w:lang w:bidi="ar"/>
                    </w:rPr>
                    <w:t>（</w:t>
                  </w:r>
                  <w:r>
                    <w:rPr>
                      <w:kern w:val="0"/>
                      <w:szCs w:val="21"/>
                      <w:lang w:bidi="ar"/>
                    </w:rPr>
                    <w:t>m</w:t>
                  </w:r>
                  <w:r>
                    <w:rPr>
                      <w:kern w:val="0"/>
                      <w:szCs w:val="21"/>
                      <w:lang w:bidi="ar"/>
                    </w:rPr>
                    <w:t>）</w:t>
                  </w:r>
                  <w:r>
                    <w:rPr>
                      <w:szCs w:val="21"/>
                    </w:rPr>
                    <w:t>，用于调漆工序</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450"/>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卫生间</w:t>
                  </w:r>
                </w:p>
              </w:tc>
              <w:tc>
                <w:tcPr>
                  <w:tcW w:w="4623" w:type="dxa"/>
                  <w:vAlign w:val="center"/>
                </w:tcPr>
                <w:p w:rsidR="00DD6B41" w:rsidRDefault="00553BED">
                  <w:pPr>
                    <w:spacing w:line="320" w:lineRule="exact"/>
                    <w:jc w:val="left"/>
                    <w:rPr>
                      <w:szCs w:val="21"/>
                    </w:rPr>
                  </w:pPr>
                  <w:r>
                    <w:rPr>
                      <w:szCs w:val="21"/>
                    </w:rPr>
                    <w:t>位于</w:t>
                  </w:r>
                  <w:r>
                    <w:rPr>
                      <w:bCs/>
                      <w:szCs w:val="21"/>
                    </w:rPr>
                    <w:t>厂区</w:t>
                  </w:r>
                  <w:r>
                    <w:rPr>
                      <w:bCs/>
                      <w:szCs w:val="21"/>
                    </w:rPr>
                    <w:t>东北侧</w:t>
                  </w:r>
                  <w:r>
                    <w:rPr>
                      <w:szCs w:val="21"/>
                    </w:rPr>
                    <w:t>，</w:t>
                  </w:r>
                  <w:r>
                    <w:rPr>
                      <w:szCs w:val="21"/>
                    </w:rPr>
                    <w:t>建筑面积约</w:t>
                  </w:r>
                  <w:r>
                    <w:rPr>
                      <w:szCs w:val="21"/>
                    </w:rPr>
                    <w:t>25</w:t>
                  </w:r>
                  <w:r>
                    <w:rPr>
                      <w:szCs w:val="21"/>
                    </w:rPr>
                    <w:t>m</w:t>
                  </w:r>
                  <w:r>
                    <w:rPr>
                      <w:szCs w:val="21"/>
                      <w:vertAlign w:val="superscript"/>
                    </w:rPr>
                    <w:t>2</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450"/>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空压机</w:t>
                  </w:r>
                  <w:r>
                    <w:rPr>
                      <w:szCs w:val="21"/>
                    </w:rPr>
                    <w:t>房</w:t>
                  </w:r>
                </w:p>
              </w:tc>
              <w:tc>
                <w:tcPr>
                  <w:tcW w:w="4623" w:type="dxa"/>
                  <w:vAlign w:val="center"/>
                </w:tcPr>
                <w:p w:rsidR="00DD6B41" w:rsidRDefault="00553BED">
                  <w:pPr>
                    <w:spacing w:line="320" w:lineRule="exact"/>
                    <w:jc w:val="left"/>
                    <w:rPr>
                      <w:szCs w:val="21"/>
                    </w:rPr>
                  </w:pPr>
                  <w:r>
                    <w:rPr>
                      <w:szCs w:val="21"/>
                    </w:rPr>
                    <w:t>位于</w:t>
                  </w:r>
                  <w:r>
                    <w:rPr>
                      <w:bCs/>
                      <w:szCs w:val="21"/>
                    </w:rPr>
                    <w:t>厂区</w:t>
                  </w:r>
                  <w:r>
                    <w:rPr>
                      <w:bCs/>
                      <w:szCs w:val="21"/>
                    </w:rPr>
                    <w:t>中央，</w:t>
                  </w:r>
                  <w:r>
                    <w:rPr>
                      <w:szCs w:val="21"/>
                    </w:rPr>
                    <w:t>设置</w:t>
                  </w:r>
                  <w:r>
                    <w:rPr>
                      <w:szCs w:val="21"/>
                    </w:rPr>
                    <w:t>2</w:t>
                  </w:r>
                  <w:r>
                    <w:rPr>
                      <w:szCs w:val="21"/>
                    </w:rPr>
                    <w:t>台</w:t>
                  </w:r>
                  <w:r>
                    <w:rPr>
                      <w:szCs w:val="21"/>
                    </w:rPr>
                    <w:t>螺杆式</w:t>
                  </w:r>
                  <w:r>
                    <w:rPr>
                      <w:szCs w:val="21"/>
                    </w:rPr>
                    <w:t>空压机</w:t>
                  </w:r>
                  <w:r>
                    <w:rPr>
                      <w:szCs w:val="21"/>
                    </w:rPr>
                    <w:t>，为生产提供压缩空气</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729"/>
                <w:jc w:val="center"/>
              </w:trPr>
              <w:tc>
                <w:tcPr>
                  <w:tcW w:w="1089" w:type="dxa"/>
                  <w:vMerge w:val="restart"/>
                  <w:vAlign w:val="center"/>
                </w:tcPr>
                <w:p w:rsidR="00DD6B41" w:rsidRDefault="00553BED">
                  <w:pPr>
                    <w:spacing w:line="360" w:lineRule="exact"/>
                    <w:jc w:val="center"/>
                    <w:rPr>
                      <w:szCs w:val="21"/>
                    </w:rPr>
                  </w:pPr>
                  <w:r>
                    <w:rPr>
                      <w:szCs w:val="21"/>
                    </w:rPr>
                    <w:t>储运工程</w:t>
                  </w:r>
                </w:p>
              </w:tc>
              <w:tc>
                <w:tcPr>
                  <w:tcW w:w="1114" w:type="dxa"/>
                  <w:vAlign w:val="center"/>
                </w:tcPr>
                <w:p w:rsidR="00DD6B41" w:rsidRDefault="00553BED">
                  <w:pPr>
                    <w:adjustRightInd w:val="0"/>
                    <w:snapToGrid w:val="0"/>
                    <w:spacing w:line="360" w:lineRule="exact"/>
                    <w:jc w:val="center"/>
                    <w:rPr>
                      <w:szCs w:val="21"/>
                    </w:rPr>
                  </w:pPr>
                  <w:r>
                    <w:rPr>
                      <w:szCs w:val="21"/>
                    </w:rPr>
                    <w:t>原料区</w:t>
                  </w:r>
                </w:p>
              </w:tc>
              <w:tc>
                <w:tcPr>
                  <w:tcW w:w="4623" w:type="dxa"/>
                  <w:vAlign w:val="center"/>
                </w:tcPr>
                <w:p w:rsidR="00DD6B41" w:rsidRDefault="00553BED">
                  <w:pPr>
                    <w:spacing w:line="360" w:lineRule="exact"/>
                    <w:jc w:val="left"/>
                    <w:rPr>
                      <w:szCs w:val="21"/>
                    </w:rPr>
                  </w:pPr>
                  <w:r>
                    <w:rPr>
                      <w:szCs w:val="21"/>
                    </w:rPr>
                    <w:t>位于</w:t>
                  </w:r>
                  <w:proofErr w:type="gramStart"/>
                  <w:r>
                    <w:rPr>
                      <w:bCs/>
                      <w:szCs w:val="21"/>
                    </w:rPr>
                    <w:t>厂区</w:t>
                  </w:r>
                  <w:r>
                    <w:rPr>
                      <w:bCs/>
                      <w:szCs w:val="21"/>
                    </w:rPr>
                    <w:t>西</w:t>
                  </w:r>
                  <w:proofErr w:type="gramEnd"/>
                  <w:r>
                    <w:rPr>
                      <w:bCs/>
                      <w:szCs w:val="21"/>
                    </w:rPr>
                    <w:t>北侧</w:t>
                  </w:r>
                  <w:r>
                    <w:rPr>
                      <w:szCs w:val="21"/>
                    </w:rPr>
                    <w:t>，</w:t>
                  </w:r>
                  <w:r>
                    <w:rPr>
                      <w:szCs w:val="21"/>
                    </w:rPr>
                    <w:t>建筑面积约</w:t>
                  </w:r>
                  <w:r>
                    <w:rPr>
                      <w:szCs w:val="21"/>
                    </w:rPr>
                    <w:t>400</w:t>
                  </w:r>
                  <w:r>
                    <w:rPr>
                      <w:szCs w:val="21"/>
                    </w:rPr>
                    <w:t>m</w:t>
                  </w:r>
                  <w:r>
                    <w:rPr>
                      <w:szCs w:val="21"/>
                      <w:vertAlign w:val="superscript"/>
                    </w:rPr>
                    <w:t>2</w:t>
                  </w:r>
                  <w:r>
                    <w:rPr>
                      <w:szCs w:val="21"/>
                    </w:rPr>
                    <w:t>，</w:t>
                  </w:r>
                  <w:r>
                    <w:rPr>
                      <w:szCs w:val="21"/>
                    </w:rPr>
                    <w:t>用于堆存外购的</w:t>
                  </w:r>
                  <w:r>
                    <w:rPr>
                      <w:szCs w:val="21"/>
                    </w:rPr>
                    <w:t>原料</w:t>
                  </w:r>
                  <w:r>
                    <w:rPr>
                      <w:szCs w:val="21"/>
                    </w:rPr>
                    <w:t>。</w:t>
                  </w:r>
                </w:p>
              </w:tc>
              <w:tc>
                <w:tcPr>
                  <w:tcW w:w="1092" w:type="dxa"/>
                  <w:vMerge w:val="restart"/>
                  <w:vAlign w:val="center"/>
                </w:tcPr>
                <w:p w:rsidR="00DD6B41" w:rsidRDefault="00553BED">
                  <w:pPr>
                    <w:spacing w:line="320" w:lineRule="exact"/>
                    <w:jc w:val="center"/>
                    <w:rPr>
                      <w:szCs w:val="21"/>
                    </w:rPr>
                  </w:pPr>
                  <w:r>
                    <w:rPr>
                      <w:szCs w:val="21"/>
                    </w:rPr>
                    <w:t>新建</w:t>
                  </w:r>
                </w:p>
              </w:tc>
            </w:tr>
            <w:tr w:rsidR="00DD6B41">
              <w:trPr>
                <w:trHeight w:val="729"/>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adjustRightInd w:val="0"/>
                    <w:snapToGrid w:val="0"/>
                    <w:spacing w:line="360" w:lineRule="exact"/>
                    <w:jc w:val="center"/>
                    <w:rPr>
                      <w:szCs w:val="21"/>
                    </w:rPr>
                  </w:pPr>
                  <w:r>
                    <w:rPr>
                      <w:szCs w:val="21"/>
                    </w:rPr>
                    <w:t>产品</w:t>
                  </w:r>
                  <w:r>
                    <w:rPr>
                      <w:szCs w:val="21"/>
                    </w:rPr>
                    <w:t>区</w:t>
                  </w:r>
                </w:p>
              </w:tc>
              <w:tc>
                <w:tcPr>
                  <w:tcW w:w="4623" w:type="dxa"/>
                  <w:vAlign w:val="center"/>
                </w:tcPr>
                <w:p w:rsidR="00DD6B41" w:rsidRDefault="00553BED">
                  <w:pPr>
                    <w:spacing w:line="360" w:lineRule="exact"/>
                    <w:jc w:val="left"/>
                    <w:rPr>
                      <w:szCs w:val="21"/>
                    </w:rPr>
                  </w:pPr>
                  <w:r>
                    <w:rPr>
                      <w:szCs w:val="21"/>
                    </w:rPr>
                    <w:t>位于</w:t>
                  </w:r>
                  <w:r>
                    <w:rPr>
                      <w:bCs/>
                      <w:szCs w:val="21"/>
                    </w:rPr>
                    <w:t>厂区</w:t>
                  </w:r>
                  <w:r>
                    <w:rPr>
                      <w:bCs/>
                      <w:szCs w:val="21"/>
                    </w:rPr>
                    <w:t>东侧</w:t>
                  </w:r>
                  <w:r>
                    <w:rPr>
                      <w:szCs w:val="21"/>
                    </w:rPr>
                    <w:t>，</w:t>
                  </w:r>
                  <w:r>
                    <w:rPr>
                      <w:szCs w:val="21"/>
                    </w:rPr>
                    <w:t>建筑面积约</w:t>
                  </w:r>
                  <w:r>
                    <w:rPr>
                      <w:szCs w:val="21"/>
                    </w:rPr>
                    <w:t>450</w:t>
                  </w:r>
                  <w:r>
                    <w:rPr>
                      <w:szCs w:val="21"/>
                    </w:rPr>
                    <w:t>m</w:t>
                  </w:r>
                  <w:r>
                    <w:rPr>
                      <w:szCs w:val="21"/>
                      <w:vertAlign w:val="superscript"/>
                    </w:rPr>
                    <w:t>2</w:t>
                  </w:r>
                  <w:r>
                    <w:rPr>
                      <w:szCs w:val="21"/>
                    </w:rPr>
                    <w:t>，</w:t>
                  </w:r>
                  <w:r>
                    <w:rPr>
                      <w:szCs w:val="21"/>
                    </w:rPr>
                    <w:t>用于产品堆放。</w:t>
                  </w:r>
                </w:p>
              </w:tc>
              <w:tc>
                <w:tcPr>
                  <w:tcW w:w="1092" w:type="dxa"/>
                  <w:vMerge/>
                  <w:vAlign w:val="center"/>
                </w:tcPr>
                <w:p w:rsidR="00DD6B41" w:rsidRDefault="00DD6B41">
                  <w:pPr>
                    <w:spacing w:line="320" w:lineRule="exact"/>
                    <w:jc w:val="center"/>
                    <w:rPr>
                      <w:szCs w:val="21"/>
                    </w:rPr>
                  </w:pPr>
                </w:p>
              </w:tc>
            </w:tr>
            <w:tr w:rsidR="00DD6B41">
              <w:trPr>
                <w:trHeight w:val="1448"/>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adjustRightInd w:val="0"/>
                    <w:snapToGrid w:val="0"/>
                    <w:spacing w:line="360" w:lineRule="exact"/>
                    <w:jc w:val="center"/>
                    <w:rPr>
                      <w:szCs w:val="21"/>
                    </w:rPr>
                  </w:pPr>
                  <w:r>
                    <w:rPr>
                      <w:szCs w:val="21"/>
                    </w:rPr>
                    <w:t>化学品</w:t>
                  </w:r>
                </w:p>
                <w:p w:rsidR="00DD6B41" w:rsidRDefault="00553BED">
                  <w:pPr>
                    <w:adjustRightInd w:val="0"/>
                    <w:snapToGrid w:val="0"/>
                    <w:spacing w:line="360" w:lineRule="exact"/>
                    <w:jc w:val="center"/>
                    <w:rPr>
                      <w:szCs w:val="21"/>
                    </w:rPr>
                  </w:pPr>
                  <w:r>
                    <w:rPr>
                      <w:szCs w:val="21"/>
                    </w:rPr>
                    <w:t>存放区</w:t>
                  </w:r>
                </w:p>
              </w:tc>
              <w:tc>
                <w:tcPr>
                  <w:tcW w:w="4623" w:type="dxa"/>
                  <w:vAlign w:val="center"/>
                </w:tcPr>
                <w:p w:rsidR="00DD6B41" w:rsidRDefault="00553BED">
                  <w:pPr>
                    <w:spacing w:line="360" w:lineRule="exact"/>
                    <w:jc w:val="left"/>
                    <w:rPr>
                      <w:szCs w:val="21"/>
                    </w:rPr>
                  </w:pPr>
                  <w:r>
                    <w:rPr>
                      <w:szCs w:val="21"/>
                    </w:rPr>
                    <w:t>位于</w:t>
                  </w:r>
                  <w:proofErr w:type="gramStart"/>
                  <w:r>
                    <w:rPr>
                      <w:szCs w:val="21"/>
                    </w:rPr>
                    <w:t>厂区</w:t>
                  </w:r>
                  <w:r>
                    <w:rPr>
                      <w:szCs w:val="21"/>
                    </w:rPr>
                    <w:t>西</w:t>
                  </w:r>
                  <w:proofErr w:type="gramEnd"/>
                  <w:r>
                    <w:rPr>
                      <w:szCs w:val="21"/>
                    </w:rPr>
                    <w:t>北</w:t>
                  </w:r>
                  <w:r>
                    <w:rPr>
                      <w:szCs w:val="21"/>
                    </w:rPr>
                    <w:t>侧，面积约</w:t>
                  </w:r>
                  <w:r>
                    <w:rPr>
                      <w:szCs w:val="21"/>
                    </w:rPr>
                    <w:t>15</w:t>
                  </w:r>
                  <w:r>
                    <w:rPr>
                      <w:szCs w:val="21"/>
                    </w:rPr>
                    <w:t>m</w:t>
                  </w:r>
                  <w:r>
                    <w:rPr>
                      <w:szCs w:val="21"/>
                      <w:vertAlign w:val="superscript"/>
                    </w:rPr>
                    <w:t>2</w:t>
                  </w:r>
                  <w:r>
                    <w:rPr>
                      <w:szCs w:val="21"/>
                    </w:rPr>
                    <w:t>。</w:t>
                  </w:r>
                  <w:r>
                    <w:rPr>
                      <w:szCs w:val="21"/>
                    </w:rPr>
                    <w:t>主要用于</w:t>
                  </w:r>
                  <w:r>
                    <w:rPr>
                      <w:szCs w:val="21"/>
                    </w:rPr>
                    <w:t>油漆、</w:t>
                  </w:r>
                  <w:proofErr w:type="gramStart"/>
                  <w:r>
                    <w:rPr>
                      <w:szCs w:val="21"/>
                    </w:rPr>
                    <w:t>洗枪水</w:t>
                  </w:r>
                  <w:proofErr w:type="gramEnd"/>
                  <w:r>
                    <w:rPr>
                      <w:szCs w:val="21"/>
                    </w:rPr>
                    <w:t>、酒精</w:t>
                  </w:r>
                  <w:r>
                    <w:rPr>
                      <w:szCs w:val="21"/>
                    </w:rPr>
                    <w:t>、</w:t>
                  </w:r>
                  <w:r>
                    <w:rPr>
                      <w:szCs w:val="21"/>
                    </w:rPr>
                    <w:t>机油等化学品</w:t>
                  </w:r>
                  <w:r>
                    <w:rPr>
                      <w:szCs w:val="21"/>
                    </w:rPr>
                    <w:t>的</w:t>
                  </w:r>
                  <w:r>
                    <w:rPr>
                      <w:szCs w:val="21"/>
                    </w:rPr>
                    <w:t>堆放。化学品存放区</w:t>
                  </w:r>
                  <w:proofErr w:type="gramStart"/>
                  <w:r>
                    <w:rPr>
                      <w:szCs w:val="21"/>
                    </w:rPr>
                    <w:t>须</w:t>
                  </w:r>
                  <w:r>
                    <w:rPr>
                      <w:spacing w:val="-3"/>
                      <w:szCs w:val="21"/>
                    </w:rPr>
                    <w:t>设置</w:t>
                  </w:r>
                  <w:proofErr w:type="gramEnd"/>
                  <w:r>
                    <w:rPr>
                      <w:spacing w:val="-3"/>
                      <w:szCs w:val="21"/>
                    </w:rPr>
                    <w:t>托盘、</w:t>
                  </w:r>
                  <w:r>
                    <w:rPr>
                      <w:szCs w:val="21"/>
                    </w:rPr>
                    <w:t>标识标牌，地面进行</w:t>
                  </w:r>
                  <w:r>
                    <w:rPr>
                      <w:szCs w:val="21"/>
                    </w:rPr>
                    <w:t>重点</w:t>
                  </w:r>
                  <w:r>
                    <w:rPr>
                      <w:szCs w:val="21"/>
                    </w:rPr>
                    <w:t>防渗处理</w:t>
                  </w:r>
                  <w:r>
                    <w:rPr>
                      <w:szCs w:val="21"/>
                    </w:rPr>
                    <w:t>。</w:t>
                  </w:r>
                </w:p>
              </w:tc>
              <w:tc>
                <w:tcPr>
                  <w:tcW w:w="1092" w:type="dxa"/>
                  <w:vMerge/>
                  <w:vAlign w:val="center"/>
                </w:tcPr>
                <w:p w:rsidR="00DD6B41" w:rsidRDefault="00DD6B41">
                  <w:pPr>
                    <w:spacing w:line="320" w:lineRule="exact"/>
                    <w:jc w:val="center"/>
                    <w:rPr>
                      <w:szCs w:val="21"/>
                    </w:rPr>
                  </w:pPr>
                </w:p>
              </w:tc>
            </w:tr>
            <w:tr w:rsidR="00DD6B41">
              <w:trPr>
                <w:trHeight w:val="531"/>
                <w:jc w:val="center"/>
              </w:trPr>
              <w:tc>
                <w:tcPr>
                  <w:tcW w:w="1089" w:type="dxa"/>
                  <w:vMerge w:val="restart"/>
                  <w:vAlign w:val="center"/>
                </w:tcPr>
                <w:p w:rsidR="00DD6B41" w:rsidRDefault="00553BED">
                  <w:pPr>
                    <w:spacing w:line="320" w:lineRule="exact"/>
                    <w:jc w:val="center"/>
                    <w:rPr>
                      <w:bCs/>
                      <w:szCs w:val="21"/>
                    </w:rPr>
                  </w:pPr>
                  <w:r>
                    <w:rPr>
                      <w:szCs w:val="21"/>
                    </w:rPr>
                    <w:t>公用工程</w:t>
                  </w:r>
                </w:p>
              </w:tc>
              <w:tc>
                <w:tcPr>
                  <w:tcW w:w="1114" w:type="dxa"/>
                  <w:vAlign w:val="center"/>
                </w:tcPr>
                <w:p w:rsidR="00DD6B41" w:rsidRDefault="00553BED">
                  <w:pPr>
                    <w:spacing w:line="320" w:lineRule="exact"/>
                    <w:jc w:val="center"/>
                    <w:rPr>
                      <w:szCs w:val="21"/>
                    </w:rPr>
                  </w:pPr>
                  <w:r>
                    <w:rPr>
                      <w:szCs w:val="21"/>
                    </w:rPr>
                    <w:t>给水</w:t>
                  </w:r>
                </w:p>
              </w:tc>
              <w:tc>
                <w:tcPr>
                  <w:tcW w:w="4623" w:type="dxa"/>
                  <w:vAlign w:val="center"/>
                </w:tcPr>
                <w:p w:rsidR="00DD6B41" w:rsidRDefault="00553BED">
                  <w:pPr>
                    <w:spacing w:line="320" w:lineRule="exact"/>
                    <w:jc w:val="left"/>
                    <w:rPr>
                      <w:szCs w:val="21"/>
                    </w:rPr>
                  </w:pPr>
                  <w:r>
                    <w:rPr>
                      <w:szCs w:val="21"/>
                    </w:rPr>
                    <w:t>依托</w:t>
                  </w:r>
                  <w:r>
                    <w:rPr>
                      <w:szCs w:val="21"/>
                    </w:rPr>
                    <w:t>现有</w:t>
                  </w:r>
                  <w:r>
                    <w:rPr>
                      <w:szCs w:val="21"/>
                    </w:rPr>
                    <w:t>厂房已建</w:t>
                  </w:r>
                  <w:r>
                    <w:rPr>
                      <w:szCs w:val="21"/>
                    </w:rPr>
                    <w:t>供水管网。</w:t>
                  </w:r>
                </w:p>
              </w:tc>
              <w:tc>
                <w:tcPr>
                  <w:tcW w:w="1092" w:type="dxa"/>
                  <w:vMerge w:val="restart"/>
                  <w:vAlign w:val="center"/>
                </w:tcPr>
                <w:p w:rsidR="00DD6B41" w:rsidRDefault="00553BED">
                  <w:pPr>
                    <w:spacing w:line="320" w:lineRule="exact"/>
                    <w:jc w:val="center"/>
                    <w:rPr>
                      <w:szCs w:val="21"/>
                    </w:rPr>
                  </w:pPr>
                  <w:r>
                    <w:rPr>
                      <w:szCs w:val="21"/>
                    </w:rPr>
                    <w:t>依托</w:t>
                  </w:r>
                  <w:r>
                    <w:rPr>
                      <w:szCs w:val="21"/>
                    </w:rPr>
                    <w:t>现有</w:t>
                  </w:r>
                </w:p>
              </w:tc>
            </w:tr>
            <w:tr w:rsidR="00DD6B41">
              <w:trPr>
                <w:trHeight w:val="1335"/>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排水</w:t>
                  </w:r>
                </w:p>
              </w:tc>
              <w:tc>
                <w:tcPr>
                  <w:tcW w:w="4623" w:type="dxa"/>
                  <w:vAlign w:val="center"/>
                </w:tcPr>
                <w:p w:rsidR="00DD6B41" w:rsidRDefault="00553BED">
                  <w:pPr>
                    <w:spacing w:line="320" w:lineRule="exact"/>
                    <w:rPr>
                      <w:szCs w:val="21"/>
                    </w:rPr>
                  </w:pPr>
                  <w:r>
                    <w:rPr>
                      <w:szCs w:val="21"/>
                    </w:rPr>
                    <w:t>生产废水预处理达标</w:t>
                  </w:r>
                  <w:r>
                    <w:rPr>
                      <w:szCs w:val="21"/>
                    </w:rPr>
                    <w:t>后</w:t>
                  </w:r>
                  <w:r>
                    <w:rPr>
                      <w:szCs w:val="21"/>
                    </w:rPr>
                    <w:t>和生活废水一起</w:t>
                  </w:r>
                  <w:r>
                    <w:rPr>
                      <w:szCs w:val="21"/>
                    </w:rPr>
                    <w:t>进入</w:t>
                  </w:r>
                  <w:r>
                    <w:rPr>
                      <w:szCs w:val="21"/>
                    </w:rPr>
                    <w:t>已建</w:t>
                  </w:r>
                  <w:r>
                    <w:rPr>
                      <w:szCs w:val="21"/>
                    </w:rPr>
                    <w:t>生化</w:t>
                  </w:r>
                  <w:proofErr w:type="gramStart"/>
                  <w:r>
                    <w:rPr>
                      <w:szCs w:val="21"/>
                    </w:rPr>
                    <w:t>池处理</w:t>
                  </w:r>
                  <w:proofErr w:type="gramEnd"/>
                  <w:r>
                    <w:rPr>
                      <w:szCs w:val="21"/>
                    </w:rPr>
                    <w:t>达标</w:t>
                  </w:r>
                  <w:r>
                    <w:rPr>
                      <w:szCs w:val="21"/>
                    </w:rPr>
                    <w:t>后</w:t>
                  </w:r>
                  <w:r>
                    <w:rPr>
                      <w:szCs w:val="21"/>
                    </w:rPr>
                    <w:t>排入园区污水管网，再进入</w:t>
                  </w:r>
                  <w:r>
                    <w:rPr>
                      <w:szCs w:val="21"/>
                    </w:rPr>
                    <w:t>璧山</w:t>
                  </w:r>
                  <w:r>
                    <w:rPr>
                      <w:szCs w:val="21"/>
                      <w:lang w:bidi="ar"/>
                    </w:rPr>
                    <w:t>高新区生活污水处理厂</w:t>
                  </w:r>
                  <w:r>
                    <w:rPr>
                      <w:szCs w:val="21"/>
                    </w:rPr>
                    <w:t>处理</w:t>
                  </w:r>
                  <w:r>
                    <w:rPr>
                      <w:szCs w:val="21"/>
                    </w:rPr>
                    <w:t>达</w:t>
                  </w:r>
                  <w:r>
                    <w:rPr>
                      <w:szCs w:val="21"/>
                    </w:rPr>
                    <w:t>标后排入</w:t>
                  </w:r>
                  <w:proofErr w:type="gramStart"/>
                  <w:r>
                    <w:rPr>
                      <w:szCs w:val="21"/>
                    </w:rPr>
                    <w:t>璧</w:t>
                  </w:r>
                  <w:proofErr w:type="gramEnd"/>
                  <w:r>
                    <w:rPr>
                      <w:szCs w:val="21"/>
                    </w:rPr>
                    <w:t>南河。</w:t>
                  </w:r>
                </w:p>
              </w:tc>
              <w:tc>
                <w:tcPr>
                  <w:tcW w:w="1092" w:type="dxa"/>
                  <w:vMerge/>
                  <w:vAlign w:val="center"/>
                </w:tcPr>
                <w:p w:rsidR="00DD6B41" w:rsidRDefault="00DD6B41">
                  <w:pPr>
                    <w:spacing w:line="320" w:lineRule="exact"/>
                    <w:jc w:val="center"/>
                    <w:rPr>
                      <w:szCs w:val="21"/>
                    </w:rPr>
                  </w:pPr>
                </w:p>
              </w:tc>
            </w:tr>
            <w:tr w:rsidR="00DD6B41">
              <w:trPr>
                <w:trHeight w:val="434"/>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供电</w:t>
                  </w:r>
                </w:p>
              </w:tc>
              <w:tc>
                <w:tcPr>
                  <w:tcW w:w="4623" w:type="dxa"/>
                  <w:vAlign w:val="center"/>
                </w:tcPr>
                <w:p w:rsidR="00DD6B41" w:rsidRDefault="00553BED">
                  <w:pPr>
                    <w:spacing w:line="320" w:lineRule="exact"/>
                    <w:jc w:val="left"/>
                    <w:rPr>
                      <w:szCs w:val="21"/>
                    </w:rPr>
                  </w:pPr>
                  <w:r>
                    <w:rPr>
                      <w:szCs w:val="21"/>
                    </w:rPr>
                    <w:t>依托</w:t>
                  </w:r>
                  <w:r>
                    <w:rPr>
                      <w:szCs w:val="21"/>
                    </w:rPr>
                    <w:t>现有</w:t>
                  </w:r>
                  <w:r>
                    <w:rPr>
                      <w:szCs w:val="21"/>
                    </w:rPr>
                    <w:t>厂房已建</w:t>
                  </w:r>
                  <w:r>
                    <w:rPr>
                      <w:szCs w:val="21"/>
                    </w:rPr>
                    <w:t>电网。</w:t>
                  </w:r>
                </w:p>
              </w:tc>
              <w:tc>
                <w:tcPr>
                  <w:tcW w:w="1092" w:type="dxa"/>
                  <w:vMerge/>
                  <w:vAlign w:val="center"/>
                </w:tcPr>
                <w:p w:rsidR="00DD6B41" w:rsidRDefault="00DD6B41">
                  <w:pPr>
                    <w:spacing w:line="320" w:lineRule="exact"/>
                    <w:jc w:val="center"/>
                    <w:rPr>
                      <w:szCs w:val="21"/>
                    </w:rPr>
                  </w:pPr>
                </w:p>
              </w:tc>
            </w:tr>
            <w:tr w:rsidR="00DD6B41">
              <w:trPr>
                <w:trHeight w:val="1746"/>
                <w:jc w:val="center"/>
              </w:trPr>
              <w:tc>
                <w:tcPr>
                  <w:tcW w:w="1089" w:type="dxa"/>
                  <w:vMerge w:val="restart"/>
                  <w:vAlign w:val="center"/>
                </w:tcPr>
                <w:p w:rsidR="00DD6B41" w:rsidRDefault="00553BED">
                  <w:pPr>
                    <w:spacing w:line="320" w:lineRule="exact"/>
                    <w:jc w:val="center"/>
                    <w:rPr>
                      <w:szCs w:val="21"/>
                    </w:rPr>
                  </w:pPr>
                  <w:r>
                    <w:rPr>
                      <w:szCs w:val="21"/>
                    </w:rPr>
                    <w:t>环保工程</w:t>
                  </w:r>
                </w:p>
              </w:tc>
              <w:tc>
                <w:tcPr>
                  <w:tcW w:w="1114" w:type="dxa"/>
                  <w:vAlign w:val="center"/>
                </w:tcPr>
                <w:p w:rsidR="00DD6B41" w:rsidRDefault="00553BED">
                  <w:pPr>
                    <w:spacing w:line="320" w:lineRule="exact"/>
                    <w:jc w:val="center"/>
                    <w:rPr>
                      <w:szCs w:val="21"/>
                    </w:rPr>
                  </w:pPr>
                  <w:r>
                    <w:rPr>
                      <w:szCs w:val="21"/>
                    </w:rPr>
                    <w:t>废水</w:t>
                  </w:r>
                </w:p>
              </w:tc>
              <w:tc>
                <w:tcPr>
                  <w:tcW w:w="4623" w:type="dxa"/>
                  <w:vAlign w:val="center"/>
                </w:tcPr>
                <w:p w:rsidR="00DD6B41" w:rsidRDefault="00553BED">
                  <w:pPr>
                    <w:spacing w:line="320" w:lineRule="exact"/>
                    <w:rPr>
                      <w:szCs w:val="21"/>
                    </w:rPr>
                  </w:pPr>
                  <w:r>
                    <w:rPr>
                      <w:szCs w:val="21"/>
                    </w:rPr>
                    <w:t>水帘、喷淋</w:t>
                  </w:r>
                  <w:r>
                    <w:rPr>
                      <w:szCs w:val="21"/>
                    </w:rPr>
                    <w:t>废水</w:t>
                  </w:r>
                  <w:r>
                    <w:rPr>
                      <w:szCs w:val="21"/>
                    </w:rPr>
                    <w:t>经</w:t>
                  </w:r>
                  <w:r>
                    <w:rPr>
                      <w:szCs w:val="21"/>
                    </w:rPr>
                    <w:t>生产废水处理站</w:t>
                  </w:r>
                  <w:r>
                    <w:rPr>
                      <w:szCs w:val="21"/>
                    </w:rPr>
                    <w:t>（</w:t>
                  </w:r>
                  <w:r>
                    <w:rPr>
                      <w:szCs w:val="21"/>
                    </w:rPr>
                    <w:t>处理工艺：</w:t>
                  </w:r>
                  <w:r>
                    <w:rPr>
                      <w:szCs w:val="21"/>
                    </w:rPr>
                    <w:t>“</w:t>
                  </w:r>
                  <w:r>
                    <w:rPr>
                      <w:szCs w:val="21"/>
                    </w:rPr>
                    <w:t>中和</w:t>
                  </w:r>
                  <w:r>
                    <w:rPr>
                      <w:szCs w:val="21"/>
                    </w:rPr>
                    <w:t>+</w:t>
                  </w:r>
                  <w:r>
                    <w:rPr>
                      <w:szCs w:val="21"/>
                    </w:rPr>
                    <w:t>破乳</w:t>
                  </w:r>
                  <w:r>
                    <w:rPr>
                      <w:szCs w:val="21"/>
                    </w:rPr>
                    <w:t>+</w:t>
                  </w:r>
                  <w:r>
                    <w:rPr>
                      <w:szCs w:val="21"/>
                    </w:rPr>
                    <w:t>沉淀</w:t>
                  </w:r>
                  <w:r>
                    <w:rPr>
                      <w:szCs w:val="21"/>
                    </w:rPr>
                    <w:t>+</w:t>
                  </w:r>
                  <w:r>
                    <w:rPr>
                      <w:szCs w:val="21"/>
                    </w:rPr>
                    <w:t>氧化</w:t>
                  </w:r>
                  <w:r>
                    <w:rPr>
                      <w:szCs w:val="21"/>
                    </w:rPr>
                    <w:t>”</w:t>
                  </w:r>
                  <w:r>
                    <w:rPr>
                      <w:szCs w:val="21"/>
                    </w:rPr>
                    <w:t>，</w:t>
                  </w:r>
                  <w:r>
                    <w:rPr>
                      <w:szCs w:val="21"/>
                    </w:rPr>
                    <w:t>处理规模</w:t>
                  </w:r>
                  <w:r>
                    <w:rPr>
                      <w:szCs w:val="21"/>
                    </w:rPr>
                    <w:t>：</w:t>
                  </w:r>
                  <w:r>
                    <w:rPr>
                      <w:szCs w:val="21"/>
                    </w:rPr>
                    <w:t>1</w:t>
                  </w:r>
                  <w:r>
                    <w:rPr>
                      <w:szCs w:val="21"/>
                    </w:rPr>
                    <w:t>0m</w:t>
                  </w:r>
                  <w:r>
                    <w:rPr>
                      <w:szCs w:val="21"/>
                      <w:vertAlign w:val="superscript"/>
                    </w:rPr>
                    <w:t>3</w:t>
                  </w:r>
                  <w:r>
                    <w:rPr>
                      <w:szCs w:val="21"/>
                    </w:rPr>
                    <w:t>/d</w:t>
                  </w:r>
                  <w:r>
                    <w:rPr>
                      <w:szCs w:val="21"/>
                    </w:rPr>
                    <w:t>）</w:t>
                  </w:r>
                  <w:r>
                    <w:rPr>
                      <w:szCs w:val="21"/>
                    </w:rPr>
                    <w:t>处理后循环使用，每</w:t>
                  </w:r>
                  <w:r>
                    <w:rPr>
                      <w:szCs w:val="21"/>
                    </w:rPr>
                    <w:t>2</w:t>
                  </w:r>
                  <w:r>
                    <w:rPr>
                      <w:szCs w:val="21"/>
                    </w:rPr>
                    <w:t>个月排放一次</w:t>
                  </w:r>
                  <w:r>
                    <w:rPr>
                      <w:szCs w:val="21"/>
                    </w:rPr>
                    <w:t>，排放的废水经生产废水处理站处理达《污水综合排放标准》（</w:t>
                  </w:r>
                  <w:r>
                    <w:rPr>
                      <w:szCs w:val="21"/>
                    </w:rPr>
                    <w:t>GB8978-1996</w:t>
                  </w:r>
                  <w:r>
                    <w:rPr>
                      <w:szCs w:val="21"/>
                    </w:rPr>
                    <w:t>）三级排放标准后</w:t>
                  </w:r>
                  <w:r>
                    <w:rPr>
                      <w:szCs w:val="21"/>
                    </w:rPr>
                    <w:t>和生活废水一起</w:t>
                  </w:r>
                  <w:r>
                    <w:rPr>
                      <w:szCs w:val="21"/>
                    </w:rPr>
                    <w:t>进入</w:t>
                  </w:r>
                  <w:r>
                    <w:rPr>
                      <w:szCs w:val="21"/>
                    </w:rPr>
                    <w:t>已建</w:t>
                  </w:r>
                  <w:r>
                    <w:rPr>
                      <w:szCs w:val="21"/>
                    </w:rPr>
                    <w:t>生化池</w:t>
                  </w:r>
                  <w:r>
                    <w:rPr>
                      <w:szCs w:val="21"/>
                    </w:rPr>
                    <w:t>（处理能力</w:t>
                  </w:r>
                  <w:r>
                    <w:rPr>
                      <w:szCs w:val="21"/>
                    </w:rPr>
                    <w:t>80m</w:t>
                  </w:r>
                  <w:r>
                    <w:rPr>
                      <w:szCs w:val="21"/>
                      <w:vertAlign w:val="superscript"/>
                    </w:rPr>
                    <w:t>3</w:t>
                  </w:r>
                  <w:r>
                    <w:rPr>
                      <w:szCs w:val="21"/>
                    </w:rPr>
                    <w:t>/d</w:t>
                  </w:r>
                  <w:r>
                    <w:rPr>
                      <w:szCs w:val="21"/>
                    </w:rPr>
                    <w:t>）</w:t>
                  </w:r>
                  <w:r>
                    <w:rPr>
                      <w:szCs w:val="21"/>
                    </w:rPr>
                    <w:t>处理达</w:t>
                  </w:r>
                  <w:r>
                    <w:rPr>
                      <w:szCs w:val="21"/>
                    </w:rPr>
                    <w:t>《污水综合排放标准》（</w:t>
                  </w:r>
                  <w:r>
                    <w:rPr>
                      <w:szCs w:val="21"/>
                    </w:rPr>
                    <w:t>GB8978-1996</w:t>
                  </w:r>
                  <w:r>
                    <w:rPr>
                      <w:szCs w:val="21"/>
                    </w:rPr>
                    <w:t>）三级标准后</w:t>
                  </w:r>
                  <w:r>
                    <w:rPr>
                      <w:szCs w:val="21"/>
                    </w:rPr>
                    <w:t>排入园区污水管网，再进入</w:t>
                  </w:r>
                  <w:r>
                    <w:rPr>
                      <w:szCs w:val="21"/>
                    </w:rPr>
                    <w:t>璧山</w:t>
                  </w:r>
                  <w:r>
                    <w:rPr>
                      <w:szCs w:val="21"/>
                      <w:lang w:bidi="ar"/>
                    </w:rPr>
                    <w:t>高新区生活污水处理厂</w:t>
                  </w:r>
                  <w:r>
                    <w:rPr>
                      <w:szCs w:val="21"/>
                    </w:rPr>
                    <w:t>处理</w:t>
                  </w:r>
                  <w:r>
                    <w:rPr>
                      <w:szCs w:val="21"/>
                    </w:rPr>
                    <w:t>达</w:t>
                  </w:r>
                  <w:r>
                    <w:rPr>
                      <w:szCs w:val="21"/>
                    </w:rPr>
                    <w:t>标后排入</w:t>
                  </w:r>
                  <w:proofErr w:type="gramStart"/>
                  <w:r>
                    <w:rPr>
                      <w:szCs w:val="21"/>
                    </w:rPr>
                    <w:t>璧</w:t>
                  </w:r>
                  <w:proofErr w:type="gramEnd"/>
                  <w:r>
                    <w:rPr>
                      <w:szCs w:val="21"/>
                    </w:rPr>
                    <w:t>南河。</w:t>
                  </w:r>
                </w:p>
              </w:tc>
              <w:tc>
                <w:tcPr>
                  <w:tcW w:w="1092" w:type="dxa"/>
                  <w:vAlign w:val="center"/>
                </w:tcPr>
                <w:p w:rsidR="00DD6B41" w:rsidRDefault="00553BED">
                  <w:pPr>
                    <w:spacing w:line="320" w:lineRule="exact"/>
                    <w:jc w:val="center"/>
                    <w:rPr>
                      <w:szCs w:val="21"/>
                    </w:rPr>
                  </w:pPr>
                  <w:r>
                    <w:rPr>
                      <w:szCs w:val="21"/>
                    </w:rPr>
                    <w:t>生产废水处理站新建，生化池</w:t>
                  </w:r>
                  <w:r>
                    <w:rPr>
                      <w:szCs w:val="21"/>
                    </w:rPr>
                    <w:t>依托</w:t>
                  </w:r>
                  <w:r>
                    <w:rPr>
                      <w:szCs w:val="21"/>
                    </w:rPr>
                    <w:t>现有</w:t>
                  </w:r>
                </w:p>
              </w:tc>
            </w:tr>
            <w:tr w:rsidR="00DD6B41">
              <w:trPr>
                <w:trHeight w:val="630"/>
                <w:jc w:val="center"/>
              </w:trPr>
              <w:tc>
                <w:tcPr>
                  <w:tcW w:w="1089" w:type="dxa"/>
                  <w:vMerge/>
                  <w:vAlign w:val="center"/>
                </w:tcPr>
                <w:p w:rsidR="00DD6B41" w:rsidRDefault="00DD6B41">
                  <w:pPr>
                    <w:spacing w:line="320" w:lineRule="exact"/>
                    <w:jc w:val="center"/>
                    <w:rPr>
                      <w:szCs w:val="21"/>
                    </w:rPr>
                  </w:pPr>
                </w:p>
              </w:tc>
              <w:tc>
                <w:tcPr>
                  <w:tcW w:w="1114" w:type="dxa"/>
                  <w:vAlign w:val="center"/>
                </w:tcPr>
                <w:p w:rsidR="00DD6B41" w:rsidRDefault="00553BED">
                  <w:pPr>
                    <w:spacing w:line="320" w:lineRule="exact"/>
                    <w:jc w:val="center"/>
                    <w:rPr>
                      <w:szCs w:val="21"/>
                    </w:rPr>
                  </w:pPr>
                  <w:r>
                    <w:rPr>
                      <w:szCs w:val="21"/>
                    </w:rPr>
                    <w:t>废气</w:t>
                  </w:r>
                </w:p>
              </w:tc>
              <w:tc>
                <w:tcPr>
                  <w:tcW w:w="4623" w:type="dxa"/>
                  <w:vAlign w:val="center"/>
                </w:tcPr>
                <w:p w:rsidR="00DD6B41" w:rsidRDefault="00553BED">
                  <w:pPr>
                    <w:spacing w:line="320" w:lineRule="exact"/>
                    <w:rPr>
                      <w:szCs w:val="21"/>
                    </w:rPr>
                  </w:pPr>
                  <w:r>
                    <w:rPr>
                      <w:szCs w:val="21"/>
                    </w:rPr>
                    <w:t>喷漆废气经水帘去除漆雾后，和流平</w:t>
                  </w:r>
                  <w:r>
                    <w:rPr>
                      <w:szCs w:val="21"/>
                    </w:rPr>
                    <w:t>、</w:t>
                  </w:r>
                  <w:r>
                    <w:rPr>
                      <w:szCs w:val="21"/>
                    </w:rPr>
                    <w:t>烘干、洗枪、</w:t>
                  </w:r>
                  <w:r>
                    <w:rPr>
                      <w:szCs w:val="21"/>
                    </w:rPr>
                    <w:t>调漆、</w:t>
                  </w:r>
                  <w:r>
                    <w:rPr>
                      <w:szCs w:val="21"/>
                    </w:rPr>
                    <w:t>酒精擦拭废气一起进入</w:t>
                  </w:r>
                  <w:r>
                    <w:rPr>
                      <w:szCs w:val="21"/>
                    </w:rPr>
                    <w:t>“</w:t>
                  </w:r>
                  <w:r>
                    <w:rPr>
                      <w:szCs w:val="21"/>
                    </w:rPr>
                    <w:t>喷淋</w:t>
                  </w:r>
                  <w:r>
                    <w:rPr>
                      <w:szCs w:val="21"/>
                    </w:rPr>
                    <w:t>+</w:t>
                  </w:r>
                  <w:r>
                    <w:rPr>
                      <w:szCs w:val="21"/>
                    </w:rPr>
                    <w:t>干式过滤器</w:t>
                  </w:r>
                  <w:r>
                    <w:rPr>
                      <w:szCs w:val="21"/>
                    </w:rPr>
                    <w:t>+</w:t>
                  </w:r>
                  <w:r>
                    <w:rPr>
                      <w:szCs w:val="21"/>
                    </w:rPr>
                    <w:t>活性炭吸附脱附</w:t>
                  </w:r>
                  <w:r>
                    <w:rPr>
                      <w:szCs w:val="21"/>
                    </w:rPr>
                    <w:t>+</w:t>
                  </w:r>
                  <w:r>
                    <w:rPr>
                      <w:szCs w:val="21"/>
                    </w:rPr>
                    <w:t>催化燃烧装置</w:t>
                  </w:r>
                  <w:r>
                    <w:rPr>
                      <w:szCs w:val="21"/>
                    </w:rPr>
                    <w:t>”</w:t>
                  </w:r>
                  <w:r>
                    <w:rPr>
                      <w:szCs w:val="21"/>
                    </w:rPr>
                    <w:t>进行处理，然后经</w:t>
                  </w:r>
                  <w:r>
                    <w:rPr>
                      <w:szCs w:val="21"/>
                    </w:rPr>
                    <w:t>20</w:t>
                  </w:r>
                  <w:r>
                    <w:rPr>
                      <w:szCs w:val="21"/>
                    </w:rPr>
                    <w:t>m</w:t>
                  </w:r>
                  <w:r>
                    <w:rPr>
                      <w:szCs w:val="21"/>
                    </w:rPr>
                    <w:t>高</w:t>
                  </w:r>
                  <w:r>
                    <w:rPr>
                      <w:szCs w:val="21"/>
                    </w:rPr>
                    <w:t>1#</w:t>
                  </w:r>
                  <w:r>
                    <w:rPr>
                      <w:szCs w:val="21"/>
                    </w:rPr>
                    <w:t>排气筒排放</w:t>
                  </w:r>
                  <w:r>
                    <w:rPr>
                      <w:szCs w:val="21"/>
                    </w:rPr>
                    <w:t>。</w:t>
                  </w:r>
                </w:p>
              </w:tc>
              <w:tc>
                <w:tcPr>
                  <w:tcW w:w="1092" w:type="dxa"/>
                  <w:vMerge w:val="restart"/>
                  <w:vAlign w:val="center"/>
                </w:tcPr>
                <w:p w:rsidR="00DD6B41" w:rsidRDefault="00553BED">
                  <w:pPr>
                    <w:spacing w:line="320" w:lineRule="exact"/>
                    <w:jc w:val="center"/>
                    <w:rPr>
                      <w:szCs w:val="21"/>
                    </w:rPr>
                  </w:pPr>
                  <w:r>
                    <w:rPr>
                      <w:szCs w:val="21"/>
                    </w:rPr>
                    <w:t>新建</w:t>
                  </w:r>
                </w:p>
              </w:tc>
            </w:tr>
            <w:bookmarkEnd w:id="1"/>
            <w:tr w:rsidR="00DD6B41">
              <w:trPr>
                <w:trHeight w:val="404"/>
                <w:jc w:val="center"/>
              </w:trPr>
              <w:tc>
                <w:tcPr>
                  <w:tcW w:w="1089" w:type="dxa"/>
                  <w:vMerge/>
                </w:tcPr>
                <w:p w:rsidR="00DD6B41" w:rsidRDefault="00DD6B41">
                  <w:pPr>
                    <w:spacing w:line="320" w:lineRule="exact"/>
                    <w:jc w:val="center"/>
                    <w:rPr>
                      <w:szCs w:val="21"/>
                    </w:rPr>
                  </w:pPr>
                </w:p>
              </w:tc>
              <w:tc>
                <w:tcPr>
                  <w:tcW w:w="1114" w:type="dxa"/>
                  <w:vAlign w:val="center"/>
                </w:tcPr>
                <w:p w:rsidR="00DD6B41" w:rsidRDefault="00553BED">
                  <w:pPr>
                    <w:adjustRightInd w:val="0"/>
                    <w:snapToGrid w:val="0"/>
                    <w:spacing w:line="360" w:lineRule="exact"/>
                    <w:jc w:val="center"/>
                    <w:rPr>
                      <w:szCs w:val="21"/>
                    </w:rPr>
                  </w:pPr>
                  <w:r>
                    <w:rPr>
                      <w:szCs w:val="21"/>
                    </w:rPr>
                    <w:t>噪声</w:t>
                  </w:r>
                </w:p>
              </w:tc>
              <w:tc>
                <w:tcPr>
                  <w:tcW w:w="4623" w:type="dxa"/>
                  <w:vAlign w:val="center"/>
                </w:tcPr>
                <w:p w:rsidR="00DD6B41" w:rsidRDefault="00553BED">
                  <w:pPr>
                    <w:spacing w:line="360" w:lineRule="exact"/>
                    <w:jc w:val="left"/>
                    <w:rPr>
                      <w:szCs w:val="21"/>
                    </w:rPr>
                  </w:pPr>
                  <w:r>
                    <w:rPr>
                      <w:szCs w:val="21"/>
                    </w:rPr>
                    <w:t>合理布局，隔声、减震。</w:t>
                  </w:r>
                </w:p>
              </w:tc>
              <w:tc>
                <w:tcPr>
                  <w:tcW w:w="1092" w:type="dxa"/>
                  <w:vMerge/>
                  <w:vAlign w:val="center"/>
                </w:tcPr>
                <w:p w:rsidR="00DD6B41" w:rsidRDefault="00DD6B41">
                  <w:pPr>
                    <w:spacing w:line="320" w:lineRule="exact"/>
                    <w:jc w:val="center"/>
                    <w:rPr>
                      <w:szCs w:val="21"/>
                    </w:rPr>
                  </w:pPr>
                </w:p>
              </w:tc>
            </w:tr>
            <w:tr w:rsidR="00DD6B41">
              <w:trPr>
                <w:trHeight w:val="256"/>
                <w:jc w:val="center"/>
              </w:trPr>
              <w:tc>
                <w:tcPr>
                  <w:tcW w:w="1089" w:type="dxa"/>
                  <w:vMerge/>
                </w:tcPr>
                <w:p w:rsidR="00DD6B41" w:rsidRDefault="00DD6B41">
                  <w:pPr>
                    <w:spacing w:line="320" w:lineRule="exact"/>
                    <w:jc w:val="center"/>
                    <w:rPr>
                      <w:szCs w:val="21"/>
                    </w:rPr>
                  </w:pPr>
                </w:p>
              </w:tc>
              <w:tc>
                <w:tcPr>
                  <w:tcW w:w="1114" w:type="dxa"/>
                  <w:vAlign w:val="center"/>
                </w:tcPr>
                <w:p w:rsidR="00DD6B41" w:rsidRDefault="00553BED">
                  <w:pPr>
                    <w:adjustRightInd w:val="0"/>
                    <w:snapToGrid w:val="0"/>
                    <w:spacing w:line="360" w:lineRule="exact"/>
                    <w:jc w:val="center"/>
                    <w:rPr>
                      <w:szCs w:val="21"/>
                    </w:rPr>
                  </w:pPr>
                  <w:r>
                    <w:rPr>
                      <w:szCs w:val="21"/>
                    </w:rPr>
                    <w:t>固体废物</w:t>
                  </w:r>
                </w:p>
              </w:tc>
              <w:tc>
                <w:tcPr>
                  <w:tcW w:w="4623" w:type="dxa"/>
                  <w:vAlign w:val="center"/>
                </w:tcPr>
                <w:p w:rsidR="00DD6B41" w:rsidRDefault="00553BED">
                  <w:pPr>
                    <w:pStyle w:val="afb"/>
                    <w:autoSpaceDE w:val="0"/>
                    <w:autoSpaceDN w:val="0"/>
                    <w:spacing w:line="360" w:lineRule="exact"/>
                    <w:ind w:firstLineChars="0" w:firstLine="0"/>
                    <w:jc w:val="both"/>
                    <w:textAlignment w:val="bottom"/>
                    <w:rPr>
                      <w:kern w:val="2"/>
                      <w:sz w:val="21"/>
                    </w:rPr>
                  </w:pPr>
                  <w:r>
                    <w:rPr>
                      <w:kern w:val="2"/>
                      <w:sz w:val="21"/>
                    </w:rPr>
                    <w:t>一般固废区位于</w:t>
                  </w:r>
                  <w:r>
                    <w:rPr>
                      <w:sz w:val="21"/>
                    </w:rPr>
                    <w:t>厂区</w:t>
                  </w:r>
                  <w:r>
                    <w:rPr>
                      <w:sz w:val="21"/>
                    </w:rPr>
                    <w:t>东南</w:t>
                  </w:r>
                  <w:r>
                    <w:rPr>
                      <w:kern w:val="2"/>
                      <w:sz w:val="21"/>
                    </w:rPr>
                    <w:t>侧，面积约</w:t>
                  </w:r>
                  <w:r>
                    <w:rPr>
                      <w:kern w:val="2"/>
                      <w:sz w:val="21"/>
                    </w:rPr>
                    <w:t>20</w:t>
                  </w:r>
                  <w:r>
                    <w:rPr>
                      <w:kern w:val="2"/>
                      <w:sz w:val="21"/>
                    </w:rPr>
                    <w:t>m</w:t>
                  </w:r>
                  <w:r>
                    <w:rPr>
                      <w:kern w:val="2"/>
                      <w:sz w:val="21"/>
                      <w:vertAlign w:val="superscript"/>
                    </w:rPr>
                    <w:t>2</w:t>
                  </w:r>
                  <w:r>
                    <w:rPr>
                      <w:kern w:val="2"/>
                      <w:sz w:val="21"/>
                    </w:rPr>
                    <w:t>，</w:t>
                  </w:r>
                  <w:r>
                    <w:rPr>
                      <w:kern w:val="2"/>
                      <w:sz w:val="21"/>
                    </w:rPr>
                    <w:t>一般固废区</w:t>
                  </w:r>
                  <w:r>
                    <w:rPr>
                      <w:kern w:val="2"/>
                      <w:sz w:val="21"/>
                      <w:szCs w:val="24"/>
                    </w:rPr>
                    <w:t>应</w:t>
                  </w:r>
                  <w:r>
                    <w:rPr>
                      <w:sz w:val="21"/>
                      <w:lang w:bidi="ar"/>
                    </w:rPr>
                    <w:t>满足</w:t>
                  </w:r>
                  <w:r>
                    <w:rPr>
                      <w:sz w:val="21"/>
                      <w:lang w:bidi="ar"/>
                    </w:rPr>
                    <w:t>“</w:t>
                  </w:r>
                  <w:r>
                    <w:rPr>
                      <w:sz w:val="21"/>
                      <w:lang w:bidi="ar"/>
                    </w:rPr>
                    <w:t>三防要求</w:t>
                  </w:r>
                  <w:r>
                    <w:rPr>
                      <w:sz w:val="21"/>
                      <w:lang w:bidi="ar"/>
                    </w:rPr>
                    <w:t>”</w:t>
                  </w:r>
                  <w:r>
                    <w:rPr>
                      <w:sz w:val="21"/>
                      <w:lang w:bidi="ar"/>
                    </w:rPr>
                    <w:t>（</w:t>
                  </w:r>
                  <w:r>
                    <w:rPr>
                      <w:kern w:val="2"/>
                      <w:sz w:val="21"/>
                    </w:rPr>
                    <w:t>防扬散、防流失、防渗漏</w:t>
                  </w:r>
                  <w:r>
                    <w:rPr>
                      <w:sz w:val="21"/>
                      <w:lang w:bidi="ar"/>
                    </w:rPr>
                    <w:t>）</w:t>
                  </w:r>
                  <w:r>
                    <w:rPr>
                      <w:kern w:val="2"/>
                      <w:sz w:val="21"/>
                    </w:rPr>
                    <w:t>。</w:t>
                  </w:r>
                  <w:proofErr w:type="gramStart"/>
                  <w:r>
                    <w:rPr>
                      <w:kern w:val="2"/>
                      <w:sz w:val="21"/>
                    </w:rPr>
                    <w:t>危废暂存</w:t>
                  </w:r>
                  <w:proofErr w:type="gramEnd"/>
                  <w:r>
                    <w:rPr>
                      <w:kern w:val="2"/>
                      <w:sz w:val="21"/>
                    </w:rPr>
                    <w:t>间</w:t>
                  </w:r>
                  <w:r>
                    <w:rPr>
                      <w:sz w:val="21"/>
                    </w:rPr>
                    <w:t>位于</w:t>
                  </w:r>
                  <w:proofErr w:type="gramStart"/>
                  <w:r>
                    <w:rPr>
                      <w:sz w:val="21"/>
                    </w:rPr>
                    <w:t>厂区</w:t>
                  </w:r>
                  <w:r>
                    <w:rPr>
                      <w:sz w:val="21"/>
                    </w:rPr>
                    <w:t>西</w:t>
                  </w:r>
                  <w:proofErr w:type="gramEnd"/>
                  <w:r>
                    <w:rPr>
                      <w:sz w:val="21"/>
                    </w:rPr>
                    <w:t>北</w:t>
                  </w:r>
                  <w:r>
                    <w:rPr>
                      <w:kern w:val="2"/>
                      <w:sz w:val="21"/>
                    </w:rPr>
                    <w:t>侧，面积约</w:t>
                  </w:r>
                  <w:r>
                    <w:rPr>
                      <w:kern w:val="2"/>
                      <w:sz w:val="21"/>
                    </w:rPr>
                    <w:lastRenderedPageBreak/>
                    <w:t>10</w:t>
                  </w:r>
                  <w:r>
                    <w:rPr>
                      <w:kern w:val="2"/>
                      <w:sz w:val="21"/>
                    </w:rPr>
                    <w:t>m</w:t>
                  </w:r>
                  <w:r>
                    <w:rPr>
                      <w:kern w:val="2"/>
                      <w:sz w:val="21"/>
                      <w:vertAlign w:val="superscript"/>
                    </w:rPr>
                    <w:t>2</w:t>
                  </w:r>
                  <w:r>
                    <w:rPr>
                      <w:kern w:val="2"/>
                      <w:sz w:val="21"/>
                    </w:rPr>
                    <w:t>，</w:t>
                  </w:r>
                  <w:proofErr w:type="gramStart"/>
                  <w:r>
                    <w:rPr>
                      <w:kern w:val="2"/>
                      <w:sz w:val="21"/>
                      <w:szCs w:val="24"/>
                    </w:rPr>
                    <w:t>危废暂存</w:t>
                  </w:r>
                  <w:proofErr w:type="gramEnd"/>
                  <w:r>
                    <w:rPr>
                      <w:kern w:val="2"/>
                      <w:sz w:val="21"/>
                      <w:szCs w:val="24"/>
                    </w:rPr>
                    <w:t>间应进行重点防渗处理，并设置标识标牌、托盘，危险废物贮存应严格按照《危险废物贮存污染控制标准》（</w:t>
                  </w:r>
                  <w:r>
                    <w:rPr>
                      <w:kern w:val="2"/>
                      <w:sz w:val="21"/>
                      <w:szCs w:val="24"/>
                    </w:rPr>
                    <w:t>GB18597-2023</w:t>
                  </w:r>
                  <w:r>
                    <w:rPr>
                      <w:kern w:val="2"/>
                      <w:sz w:val="21"/>
                      <w:szCs w:val="24"/>
                    </w:rPr>
                    <w:t>）进行管理。</w:t>
                  </w:r>
                </w:p>
              </w:tc>
              <w:tc>
                <w:tcPr>
                  <w:tcW w:w="1092" w:type="dxa"/>
                  <w:vMerge/>
                  <w:vAlign w:val="center"/>
                </w:tcPr>
                <w:p w:rsidR="00DD6B41" w:rsidRDefault="00DD6B41">
                  <w:pPr>
                    <w:spacing w:line="320" w:lineRule="exact"/>
                    <w:jc w:val="center"/>
                    <w:rPr>
                      <w:szCs w:val="21"/>
                    </w:rPr>
                  </w:pPr>
                </w:p>
              </w:tc>
            </w:tr>
          </w:tbl>
          <w:p w:rsidR="00DD6B41" w:rsidRDefault="00553BED">
            <w:pPr>
              <w:spacing w:beforeLines="50" w:before="120" w:line="360" w:lineRule="auto"/>
              <w:rPr>
                <w:b/>
                <w:szCs w:val="21"/>
              </w:rPr>
            </w:pPr>
            <w:r>
              <w:rPr>
                <w:b/>
                <w:szCs w:val="21"/>
              </w:rPr>
              <w:lastRenderedPageBreak/>
              <w:t>2.3</w:t>
            </w:r>
            <w:r>
              <w:rPr>
                <w:b/>
                <w:szCs w:val="21"/>
              </w:rPr>
              <w:t>主要生产设备</w:t>
            </w:r>
          </w:p>
          <w:p w:rsidR="00DD6B41" w:rsidRDefault="00553BED">
            <w:pPr>
              <w:spacing w:line="360" w:lineRule="auto"/>
              <w:ind w:firstLineChars="200" w:firstLine="420"/>
              <w:rPr>
                <w:szCs w:val="21"/>
              </w:rPr>
            </w:pPr>
            <w:r>
              <w:rPr>
                <w:szCs w:val="21"/>
              </w:rPr>
              <w:t>本项目主要生产设备见表</w:t>
            </w:r>
            <w:r>
              <w:rPr>
                <w:szCs w:val="21"/>
              </w:rPr>
              <w:t>2.2</w:t>
            </w:r>
            <w:r>
              <w:rPr>
                <w:szCs w:val="21"/>
              </w:rPr>
              <w:t>。</w:t>
            </w:r>
          </w:p>
          <w:p w:rsidR="00DD6B41" w:rsidRDefault="00553BED">
            <w:pPr>
              <w:adjustRightInd w:val="0"/>
              <w:snapToGrid w:val="0"/>
              <w:spacing w:line="460" w:lineRule="exact"/>
              <w:jc w:val="center"/>
              <w:rPr>
                <w:b/>
                <w:bCs/>
                <w:szCs w:val="21"/>
              </w:rPr>
            </w:pPr>
            <w:r>
              <w:rPr>
                <w:b/>
                <w:bCs/>
                <w:szCs w:val="21"/>
              </w:rPr>
              <w:t>表</w:t>
            </w:r>
            <w:r>
              <w:rPr>
                <w:b/>
                <w:bCs/>
                <w:szCs w:val="21"/>
              </w:rPr>
              <w:t>2.2</w:t>
            </w:r>
            <w:r>
              <w:rPr>
                <w:b/>
                <w:bCs/>
                <w:szCs w:val="21"/>
              </w:rPr>
              <w:t>项目主要生产设备一览表</w:t>
            </w:r>
          </w:p>
          <w:tbl>
            <w:tblPr>
              <w:tblStyle w:val="af"/>
              <w:tblW w:w="7860" w:type="dxa"/>
              <w:jc w:val="center"/>
              <w:tblLayout w:type="fixed"/>
              <w:tblLook w:val="04A0" w:firstRow="1" w:lastRow="0" w:firstColumn="1" w:lastColumn="0" w:noHBand="0" w:noVBand="1"/>
            </w:tblPr>
            <w:tblGrid>
              <w:gridCol w:w="854"/>
              <w:gridCol w:w="1493"/>
              <w:gridCol w:w="932"/>
              <w:gridCol w:w="4581"/>
            </w:tblGrid>
            <w:tr w:rsidR="00DD6B41">
              <w:trPr>
                <w:trHeight w:val="332"/>
                <w:jc w:val="center"/>
              </w:trPr>
              <w:tc>
                <w:tcPr>
                  <w:tcW w:w="854" w:type="dxa"/>
                  <w:vAlign w:val="center"/>
                </w:tcPr>
                <w:p w:rsidR="00DD6B41" w:rsidRDefault="00553BED">
                  <w:pPr>
                    <w:pStyle w:val="afb"/>
                    <w:snapToGrid w:val="0"/>
                    <w:spacing w:line="320" w:lineRule="exact"/>
                    <w:ind w:firstLineChars="0" w:firstLine="0"/>
                    <w:textAlignment w:val="auto"/>
                    <w:rPr>
                      <w:b/>
                      <w:bCs/>
                      <w:sz w:val="21"/>
                    </w:rPr>
                  </w:pPr>
                  <w:r>
                    <w:rPr>
                      <w:b/>
                      <w:bCs/>
                      <w:sz w:val="21"/>
                    </w:rPr>
                    <w:t>序号</w:t>
                  </w:r>
                </w:p>
              </w:tc>
              <w:tc>
                <w:tcPr>
                  <w:tcW w:w="1493" w:type="dxa"/>
                  <w:vAlign w:val="center"/>
                </w:tcPr>
                <w:p w:rsidR="00DD6B41" w:rsidRDefault="00553BED">
                  <w:pPr>
                    <w:pStyle w:val="afb"/>
                    <w:snapToGrid w:val="0"/>
                    <w:spacing w:line="320" w:lineRule="exact"/>
                    <w:ind w:firstLineChars="0" w:firstLine="0"/>
                    <w:textAlignment w:val="auto"/>
                    <w:rPr>
                      <w:b/>
                      <w:bCs/>
                      <w:sz w:val="21"/>
                    </w:rPr>
                  </w:pPr>
                  <w:r>
                    <w:rPr>
                      <w:b/>
                      <w:bCs/>
                      <w:sz w:val="21"/>
                    </w:rPr>
                    <w:t>设备名称</w:t>
                  </w:r>
                </w:p>
              </w:tc>
              <w:tc>
                <w:tcPr>
                  <w:tcW w:w="932" w:type="dxa"/>
                  <w:vAlign w:val="center"/>
                </w:tcPr>
                <w:p w:rsidR="00DD6B41" w:rsidRDefault="00553BED">
                  <w:pPr>
                    <w:pStyle w:val="afb"/>
                    <w:snapToGrid w:val="0"/>
                    <w:spacing w:line="320" w:lineRule="exact"/>
                    <w:ind w:firstLineChars="0" w:firstLine="0"/>
                    <w:textAlignment w:val="auto"/>
                    <w:rPr>
                      <w:b/>
                      <w:bCs/>
                      <w:sz w:val="21"/>
                    </w:rPr>
                  </w:pPr>
                  <w:r>
                    <w:rPr>
                      <w:b/>
                      <w:bCs/>
                      <w:sz w:val="21"/>
                    </w:rPr>
                    <w:t>数量</w:t>
                  </w:r>
                </w:p>
              </w:tc>
              <w:tc>
                <w:tcPr>
                  <w:tcW w:w="4581" w:type="dxa"/>
                  <w:vAlign w:val="center"/>
                </w:tcPr>
                <w:p w:rsidR="00DD6B41" w:rsidRDefault="00553BED">
                  <w:pPr>
                    <w:pStyle w:val="afb"/>
                    <w:snapToGrid w:val="0"/>
                    <w:spacing w:line="320" w:lineRule="exact"/>
                    <w:ind w:firstLineChars="0" w:firstLine="0"/>
                    <w:textAlignment w:val="auto"/>
                    <w:rPr>
                      <w:b/>
                      <w:bCs/>
                      <w:sz w:val="21"/>
                    </w:rPr>
                  </w:pPr>
                  <w:r>
                    <w:rPr>
                      <w:b/>
                      <w:bCs/>
                      <w:sz w:val="21"/>
                    </w:rPr>
                    <w:t>规格、型号</w:t>
                  </w:r>
                </w:p>
              </w:tc>
            </w:tr>
            <w:tr w:rsidR="00DD6B41">
              <w:trPr>
                <w:trHeight w:val="328"/>
                <w:jc w:val="center"/>
              </w:trPr>
              <w:tc>
                <w:tcPr>
                  <w:tcW w:w="854" w:type="dxa"/>
                  <w:vAlign w:val="center"/>
                </w:tcPr>
                <w:p w:rsidR="00DD6B41" w:rsidRDefault="00553BED">
                  <w:pPr>
                    <w:pStyle w:val="afc"/>
                    <w:adjustRightInd w:val="0"/>
                    <w:snapToGrid w:val="0"/>
                    <w:spacing w:line="320" w:lineRule="exact"/>
                    <w:rPr>
                      <w:szCs w:val="21"/>
                    </w:rPr>
                  </w:pPr>
                  <w:r>
                    <w:rPr>
                      <w:szCs w:val="21"/>
                    </w:rPr>
                    <w:t>1</w:t>
                  </w:r>
                </w:p>
              </w:tc>
              <w:tc>
                <w:tcPr>
                  <w:tcW w:w="1493" w:type="dxa"/>
                  <w:vAlign w:val="center"/>
                </w:tcPr>
                <w:p w:rsidR="00DD6B41" w:rsidRDefault="00553BED">
                  <w:pPr>
                    <w:pStyle w:val="afc"/>
                  </w:pPr>
                  <w:r>
                    <w:t>喷涂</w:t>
                  </w:r>
                  <w:r>
                    <w:t>柜</w:t>
                  </w:r>
                </w:p>
              </w:tc>
              <w:tc>
                <w:tcPr>
                  <w:tcW w:w="932" w:type="dxa"/>
                  <w:vAlign w:val="center"/>
                </w:tcPr>
                <w:p w:rsidR="00DD6B41" w:rsidRDefault="00553BED">
                  <w:pPr>
                    <w:pStyle w:val="afc"/>
                    <w:rPr>
                      <w:szCs w:val="21"/>
                    </w:rPr>
                  </w:pPr>
                  <w:r>
                    <w:rPr>
                      <w:szCs w:val="21"/>
                    </w:rPr>
                    <w:t>7</w:t>
                  </w:r>
                </w:p>
              </w:tc>
              <w:tc>
                <w:tcPr>
                  <w:tcW w:w="4581" w:type="dxa"/>
                  <w:vAlign w:val="center"/>
                </w:tcPr>
                <w:p w:rsidR="00DD6B41" w:rsidRDefault="00553BED">
                  <w:pPr>
                    <w:pStyle w:val="afc"/>
                    <w:rPr>
                      <w:szCs w:val="21"/>
                    </w:rPr>
                  </w:pPr>
                  <w:r>
                    <w:rPr>
                      <w:kern w:val="0"/>
                      <w:szCs w:val="21"/>
                      <w:lang w:bidi="ar"/>
                    </w:rPr>
                    <w:t>每台尺寸</w:t>
                  </w:r>
                  <w:r>
                    <w:rPr>
                      <w:kern w:val="0"/>
                      <w:szCs w:val="21"/>
                      <w:lang w:bidi="ar"/>
                    </w:rPr>
                    <w:t>4.5</w:t>
                  </w:r>
                  <w:r>
                    <w:rPr>
                      <w:kern w:val="0"/>
                      <w:szCs w:val="21"/>
                      <w:lang w:bidi="ar"/>
                    </w:rPr>
                    <w:t>*</w:t>
                  </w:r>
                  <w:r>
                    <w:rPr>
                      <w:kern w:val="0"/>
                      <w:szCs w:val="21"/>
                      <w:lang w:bidi="ar"/>
                    </w:rPr>
                    <w:t>4.0</w:t>
                  </w:r>
                  <w:r>
                    <w:rPr>
                      <w:kern w:val="0"/>
                      <w:szCs w:val="21"/>
                      <w:lang w:bidi="ar"/>
                    </w:rPr>
                    <w:t>*</w:t>
                  </w:r>
                  <w:r>
                    <w:rPr>
                      <w:kern w:val="0"/>
                      <w:szCs w:val="21"/>
                      <w:lang w:bidi="ar"/>
                    </w:rPr>
                    <w:t>3.0</w:t>
                  </w:r>
                  <w:r>
                    <w:rPr>
                      <w:kern w:val="0"/>
                      <w:szCs w:val="21"/>
                      <w:lang w:bidi="ar"/>
                    </w:rPr>
                    <w:t>（</w:t>
                  </w:r>
                  <w:r>
                    <w:rPr>
                      <w:kern w:val="0"/>
                      <w:szCs w:val="21"/>
                      <w:lang w:bidi="ar"/>
                    </w:rPr>
                    <w:t>m</w:t>
                  </w:r>
                  <w:r>
                    <w:rPr>
                      <w:kern w:val="0"/>
                      <w:szCs w:val="21"/>
                      <w:lang w:bidi="ar"/>
                    </w:rPr>
                    <w:t>）</w:t>
                  </w:r>
                  <w:r>
                    <w:rPr>
                      <w:kern w:val="0"/>
                      <w:szCs w:val="21"/>
                      <w:lang w:bidi="ar"/>
                    </w:rPr>
                    <w:t>，</w:t>
                  </w:r>
                  <w:proofErr w:type="gramStart"/>
                  <w:r>
                    <w:rPr>
                      <w:kern w:val="0"/>
                      <w:szCs w:val="21"/>
                      <w:lang w:bidi="ar"/>
                    </w:rPr>
                    <w:t>每</w:t>
                  </w:r>
                  <w:r>
                    <w:rPr>
                      <w:kern w:val="0"/>
                      <w:szCs w:val="21"/>
                      <w:lang w:bidi="ar"/>
                    </w:rPr>
                    <w:t>个喷柜</w:t>
                  </w:r>
                  <w:r>
                    <w:rPr>
                      <w:kern w:val="0"/>
                      <w:szCs w:val="21"/>
                      <w:lang w:bidi="ar"/>
                    </w:rPr>
                    <w:t>配备</w:t>
                  </w:r>
                  <w:proofErr w:type="gramEnd"/>
                  <w:r>
                    <w:rPr>
                      <w:kern w:val="0"/>
                      <w:szCs w:val="21"/>
                      <w:lang w:bidi="ar"/>
                    </w:rPr>
                    <w:t>1</w:t>
                  </w:r>
                  <w:r>
                    <w:rPr>
                      <w:kern w:val="0"/>
                      <w:szCs w:val="21"/>
                      <w:lang w:bidi="ar"/>
                    </w:rPr>
                    <w:t>个</w:t>
                  </w:r>
                  <w:r>
                    <w:t>6</w:t>
                  </w:r>
                  <w:r>
                    <w:t>轴</w:t>
                  </w:r>
                  <w:r>
                    <w:t>喷涂机</w:t>
                  </w:r>
                  <w:r>
                    <w:rPr>
                      <w:kern w:val="0"/>
                      <w:szCs w:val="21"/>
                      <w:lang w:bidi="ar"/>
                    </w:rPr>
                    <w:t>，</w:t>
                  </w:r>
                  <w:r>
                    <w:rPr>
                      <w:kern w:val="0"/>
                      <w:szCs w:val="21"/>
                      <w:lang w:bidi="ar"/>
                    </w:rPr>
                    <w:t>2</w:t>
                  </w:r>
                  <w:r>
                    <w:rPr>
                      <w:kern w:val="0"/>
                      <w:szCs w:val="21"/>
                      <w:lang w:bidi="ar"/>
                    </w:rPr>
                    <w:t>个用于底漆喷涂，</w:t>
                  </w:r>
                  <w:r>
                    <w:rPr>
                      <w:kern w:val="0"/>
                      <w:szCs w:val="21"/>
                      <w:lang w:bidi="ar"/>
                    </w:rPr>
                    <w:t>2</w:t>
                  </w:r>
                  <w:r>
                    <w:rPr>
                      <w:kern w:val="0"/>
                      <w:szCs w:val="21"/>
                      <w:lang w:bidi="ar"/>
                    </w:rPr>
                    <w:t>个用于面漆喷涂，</w:t>
                  </w:r>
                  <w:r>
                    <w:rPr>
                      <w:kern w:val="0"/>
                      <w:szCs w:val="21"/>
                      <w:lang w:bidi="ar"/>
                    </w:rPr>
                    <w:t>2</w:t>
                  </w:r>
                  <w:r>
                    <w:rPr>
                      <w:kern w:val="0"/>
                      <w:szCs w:val="21"/>
                      <w:lang w:bidi="ar"/>
                    </w:rPr>
                    <w:t>个用于清漆喷涂，</w:t>
                  </w:r>
                  <w:r>
                    <w:rPr>
                      <w:kern w:val="0"/>
                      <w:szCs w:val="21"/>
                      <w:lang w:bidi="ar"/>
                    </w:rPr>
                    <w:t>1</w:t>
                  </w:r>
                  <w:r>
                    <w:rPr>
                      <w:kern w:val="0"/>
                      <w:szCs w:val="21"/>
                      <w:lang w:bidi="ar"/>
                    </w:rPr>
                    <w:t>个作为备用</w:t>
                  </w:r>
                </w:p>
              </w:tc>
            </w:tr>
            <w:tr w:rsidR="00DD6B41">
              <w:trPr>
                <w:trHeight w:val="328"/>
                <w:jc w:val="center"/>
              </w:trPr>
              <w:tc>
                <w:tcPr>
                  <w:tcW w:w="854" w:type="dxa"/>
                  <w:vAlign w:val="center"/>
                </w:tcPr>
                <w:p w:rsidR="00DD6B41" w:rsidRDefault="00553BED">
                  <w:pPr>
                    <w:pStyle w:val="afc"/>
                    <w:adjustRightInd w:val="0"/>
                    <w:snapToGrid w:val="0"/>
                    <w:spacing w:line="320" w:lineRule="exact"/>
                    <w:rPr>
                      <w:szCs w:val="21"/>
                    </w:rPr>
                  </w:pPr>
                  <w:r>
                    <w:rPr>
                      <w:szCs w:val="21"/>
                    </w:rPr>
                    <w:t>2</w:t>
                  </w:r>
                </w:p>
              </w:tc>
              <w:tc>
                <w:tcPr>
                  <w:tcW w:w="1493" w:type="dxa"/>
                  <w:vAlign w:val="center"/>
                </w:tcPr>
                <w:p w:rsidR="00DD6B41" w:rsidRDefault="00553BED">
                  <w:pPr>
                    <w:pStyle w:val="afc"/>
                    <w:rPr>
                      <w:szCs w:val="21"/>
                    </w:rPr>
                  </w:pPr>
                  <w:proofErr w:type="gramStart"/>
                  <w:r>
                    <w:rPr>
                      <w:kern w:val="0"/>
                      <w:szCs w:val="21"/>
                      <w:lang w:bidi="ar"/>
                    </w:rPr>
                    <w:t>底漆</w:t>
                  </w:r>
                  <w:r>
                    <w:rPr>
                      <w:szCs w:val="21"/>
                    </w:rPr>
                    <w:t>流平线</w:t>
                  </w:r>
                  <w:proofErr w:type="gramEnd"/>
                </w:p>
              </w:tc>
              <w:tc>
                <w:tcPr>
                  <w:tcW w:w="932" w:type="dxa"/>
                  <w:vAlign w:val="center"/>
                </w:tcPr>
                <w:p w:rsidR="00DD6B41" w:rsidRDefault="00553BED">
                  <w:pPr>
                    <w:pStyle w:val="afc"/>
                    <w:rPr>
                      <w:szCs w:val="21"/>
                    </w:rPr>
                  </w:pPr>
                  <w:r>
                    <w:rPr>
                      <w:szCs w:val="21"/>
                    </w:rPr>
                    <w:t>2</w:t>
                  </w:r>
                </w:p>
              </w:tc>
              <w:tc>
                <w:tcPr>
                  <w:tcW w:w="4581" w:type="dxa"/>
                  <w:vAlign w:val="center"/>
                </w:tcPr>
                <w:p w:rsidR="00DD6B41" w:rsidRDefault="00553BED">
                  <w:pPr>
                    <w:pStyle w:val="afc"/>
                    <w:rPr>
                      <w:szCs w:val="21"/>
                    </w:rPr>
                  </w:pPr>
                  <w:r>
                    <w:rPr>
                      <w:kern w:val="0"/>
                      <w:szCs w:val="21"/>
                      <w:lang w:bidi="ar"/>
                    </w:rPr>
                    <w:t>1.5</w:t>
                  </w:r>
                  <w:r>
                    <w:rPr>
                      <w:kern w:val="0"/>
                      <w:szCs w:val="21"/>
                      <w:lang w:bidi="ar"/>
                    </w:rPr>
                    <w:t>*</w:t>
                  </w:r>
                  <w:r>
                    <w:rPr>
                      <w:kern w:val="0"/>
                      <w:szCs w:val="21"/>
                      <w:lang w:bidi="ar"/>
                    </w:rPr>
                    <w:t>4.5</w:t>
                  </w:r>
                  <w:r>
                    <w:rPr>
                      <w:kern w:val="0"/>
                      <w:szCs w:val="21"/>
                      <w:lang w:bidi="ar"/>
                    </w:rPr>
                    <w:t>*</w:t>
                  </w:r>
                  <w:r>
                    <w:rPr>
                      <w:kern w:val="0"/>
                      <w:szCs w:val="21"/>
                      <w:lang w:bidi="ar"/>
                    </w:rPr>
                    <w:t>0.8</w:t>
                  </w:r>
                  <w:r>
                    <w:rPr>
                      <w:kern w:val="0"/>
                      <w:szCs w:val="21"/>
                      <w:lang w:bidi="ar"/>
                    </w:rPr>
                    <w:t>（</w:t>
                  </w:r>
                  <w:r>
                    <w:rPr>
                      <w:kern w:val="0"/>
                      <w:szCs w:val="21"/>
                      <w:lang w:bidi="ar"/>
                    </w:rPr>
                    <w:t>m</w:t>
                  </w:r>
                  <w:r>
                    <w:rPr>
                      <w:kern w:val="0"/>
                      <w:szCs w:val="21"/>
                      <w:lang w:bidi="ar"/>
                    </w:rPr>
                    <w:t>）</w:t>
                  </w:r>
                </w:p>
              </w:tc>
            </w:tr>
            <w:tr w:rsidR="00DD6B41">
              <w:trPr>
                <w:trHeight w:val="328"/>
                <w:jc w:val="center"/>
              </w:trPr>
              <w:tc>
                <w:tcPr>
                  <w:tcW w:w="854" w:type="dxa"/>
                  <w:vAlign w:val="center"/>
                </w:tcPr>
                <w:p w:rsidR="00DD6B41" w:rsidRDefault="00553BED">
                  <w:pPr>
                    <w:pStyle w:val="afc"/>
                    <w:adjustRightInd w:val="0"/>
                    <w:snapToGrid w:val="0"/>
                    <w:spacing w:line="320" w:lineRule="exact"/>
                    <w:rPr>
                      <w:szCs w:val="21"/>
                    </w:rPr>
                  </w:pPr>
                  <w:r>
                    <w:rPr>
                      <w:szCs w:val="21"/>
                    </w:rPr>
                    <w:t>3</w:t>
                  </w:r>
                </w:p>
              </w:tc>
              <w:tc>
                <w:tcPr>
                  <w:tcW w:w="1493" w:type="dxa"/>
                  <w:vAlign w:val="center"/>
                </w:tcPr>
                <w:p w:rsidR="00DD6B41" w:rsidRDefault="00553BED">
                  <w:pPr>
                    <w:pStyle w:val="afc"/>
                    <w:rPr>
                      <w:szCs w:val="21"/>
                    </w:rPr>
                  </w:pPr>
                  <w:proofErr w:type="gramStart"/>
                  <w:r>
                    <w:rPr>
                      <w:szCs w:val="21"/>
                    </w:rPr>
                    <w:t>面</w:t>
                  </w:r>
                  <w:r>
                    <w:rPr>
                      <w:kern w:val="0"/>
                      <w:szCs w:val="21"/>
                      <w:lang w:bidi="ar"/>
                    </w:rPr>
                    <w:t>漆</w:t>
                  </w:r>
                  <w:r>
                    <w:rPr>
                      <w:szCs w:val="21"/>
                    </w:rPr>
                    <w:t>流平线</w:t>
                  </w:r>
                  <w:proofErr w:type="gramEnd"/>
                </w:p>
              </w:tc>
              <w:tc>
                <w:tcPr>
                  <w:tcW w:w="932" w:type="dxa"/>
                  <w:vAlign w:val="center"/>
                </w:tcPr>
                <w:p w:rsidR="00DD6B41" w:rsidRDefault="00553BED">
                  <w:pPr>
                    <w:pStyle w:val="afc"/>
                    <w:rPr>
                      <w:szCs w:val="21"/>
                    </w:rPr>
                  </w:pPr>
                  <w:r>
                    <w:rPr>
                      <w:szCs w:val="21"/>
                    </w:rPr>
                    <w:t>2</w:t>
                  </w:r>
                </w:p>
              </w:tc>
              <w:tc>
                <w:tcPr>
                  <w:tcW w:w="4581" w:type="dxa"/>
                  <w:vAlign w:val="center"/>
                </w:tcPr>
                <w:p w:rsidR="00DD6B41" w:rsidRDefault="00553BED">
                  <w:pPr>
                    <w:pStyle w:val="afc"/>
                    <w:rPr>
                      <w:szCs w:val="21"/>
                    </w:rPr>
                  </w:pPr>
                  <w:r>
                    <w:rPr>
                      <w:kern w:val="0"/>
                      <w:szCs w:val="21"/>
                      <w:lang w:bidi="ar"/>
                    </w:rPr>
                    <w:t>1.5</w:t>
                  </w:r>
                  <w:r>
                    <w:rPr>
                      <w:kern w:val="0"/>
                      <w:szCs w:val="21"/>
                      <w:lang w:bidi="ar"/>
                    </w:rPr>
                    <w:t>*</w:t>
                  </w:r>
                  <w:r>
                    <w:rPr>
                      <w:kern w:val="0"/>
                      <w:szCs w:val="21"/>
                      <w:lang w:bidi="ar"/>
                    </w:rPr>
                    <w:t>4.5</w:t>
                  </w:r>
                  <w:r>
                    <w:rPr>
                      <w:kern w:val="0"/>
                      <w:szCs w:val="21"/>
                      <w:lang w:bidi="ar"/>
                    </w:rPr>
                    <w:t>*</w:t>
                  </w:r>
                  <w:r>
                    <w:rPr>
                      <w:kern w:val="0"/>
                      <w:szCs w:val="21"/>
                      <w:lang w:bidi="ar"/>
                    </w:rPr>
                    <w:t>0.8</w:t>
                  </w:r>
                  <w:r>
                    <w:rPr>
                      <w:kern w:val="0"/>
                      <w:szCs w:val="21"/>
                      <w:lang w:bidi="ar"/>
                    </w:rPr>
                    <w:t>（</w:t>
                  </w:r>
                  <w:r>
                    <w:rPr>
                      <w:kern w:val="0"/>
                      <w:szCs w:val="21"/>
                      <w:lang w:bidi="ar"/>
                    </w:rPr>
                    <w:t>m</w:t>
                  </w:r>
                  <w:r>
                    <w:rPr>
                      <w:kern w:val="0"/>
                      <w:szCs w:val="21"/>
                      <w:lang w:bidi="ar"/>
                    </w:rPr>
                    <w:t>）</w:t>
                  </w:r>
                </w:p>
              </w:tc>
            </w:tr>
            <w:tr w:rsidR="00DD6B41">
              <w:trPr>
                <w:trHeight w:val="328"/>
                <w:jc w:val="center"/>
              </w:trPr>
              <w:tc>
                <w:tcPr>
                  <w:tcW w:w="854" w:type="dxa"/>
                  <w:vAlign w:val="center"/>
                </w:tcPr>
                <w:p w:rsidR="00DD6B41" w:rsidRDefault="00553BED">
                  <w:pPr>
                    <w:pStyle w:val="afc"/>
                    <w:adjustRightInd w:val="0"/>
                    <w:snapToGrid w:val="0"/>
                    <w:spacing w:line="320" w:lineRule="exact"/>
                    <w:rPr>
                      <w:szCs w:val="21"/>
                    </w:rPr>
                  </w:pPr>
                  <w:r>
                    <w:rPr>
                      <w:szCs w:val="21"/>
                    </w:rPr>
                    <w:t>4</w:t>
                  </w:r>
                </w:p>
              </w:tc>
              <w:tc>
                <w:tcPr>
                  <w:tcW w:w="1493" w:type="dxa"/>
                  <w:vAlign w:val="center"/>
                </w:tcPr>
                <w:p w:rsidR="00DD6B41" w:rsidRDefault="00553BED">
                  <w:pPr>
                    <w:pStyle w:val="afc"/>
                    <w:rPr>
                      <w:szCs w:val="21"/>
                    </w:rPr>
                  </w:pPr>
                  <w:proofErr w:type="gramStart"/>
                  <w:r>
                    <w:rPr>
                      <w:szCs w:val="21"/>
                    </w:rPr>
                    <w:t>清漆流平线</w:t>
                  </w:r>
                  <w:proofErr w:type="gramEnd"/>
                </w:p>
              </w:tc>
              <w:tc>
                <w:tcPr>
                  <w:tcW w:w="932" w:type="dxa"/>
                  <w:vAlign w:val="center"/>
                </w:tcPr>
                <w:p w:rsidR="00DD6B41" w:rsidRDefault="00553BED">
                  <w:pPr>
                    <w:pStyle w:val="afc"/>
                    <w:rPr>
                      <w:szCs w:val="21"/>
                    </w:rPr>
                  </w:pPr>
                  <w:r>
                    <w:rPr>
                      <w:szCs w:val="21"/>
                    </w:rPr>
                    <w:t>2</w:t>
                  </w:r>
                </w:p>
              </w:tc>
              <w:tc>
                <w:tcPr>
                  <w:tcW w:w="4581" w:type="dxa"/>
                  <w:vAlign w:val="center"/>
                </w:tcPr>
                <w:p w:rsidR="00DD6B41" w:rsidRDefault="00553BED">
                  <w:pPr>
                    <w:pStyle w:val="afc"/>
                    <w:rPr>
                      <w:szCs w:val="21"/>
                    </w:rPr>
                  </w:pPr>
                  <w:r>
                    <w:rPr>
                      <w:kern w:val="0"/>
                      <w:szCs w:val="21"/>
                      <w:lang w:bidi="ar"/>
                    </w:rPr>
                    <w:t>1.5</w:t>
                  </w:r>
                  <w:r>
                    <w:rPr>
                      <w:kern w:val="0"/>
                      <w:szCs w:val="21"/>
                      <w:lang w:bidi="ar"/>
                    </w:rPr>
                    <w:t>*</w:t>
                  </w:r>
                  <w:r>
                    <w:rPr>
                      <w:kern w:val="0"/>
                      <w:szCs w:val="21"/>
                      <w:lang w:bidi="ar"/>
                    </w:rPr>
                    <w:t>40</w:t>
                  </w:r>
                  <w:r>
                    <w:rPr>
                      <w:kern w:val="0"/>
                      <w:szCs w:val="21"/>
                      <w:lang w:bidi="ar"/>
                    </w:rPr>
                    <w:t>*</w:t>
                  </w:r>
                  <w:r>
                    <w:rPr>
                      <w:kern w:val="0"/>
                      <w:szCs w:val="21"/>
                      <w:lang w:bidi="ar"/>
                    </w:rPr>
                    <w:t>0.8</w:t>
                  </w:r>
                  <w:r>
                    <w:rPr>
                      <w:kern w:val="0"/>
                      <w:szCs w:val="21"/>
                      <w:lang w:bidi="ar"/>
                    </w:rPr>
                    <w:t>（</w:t>
                  </w:r>
                  <w:r>
                    <w:rPr>
                      <w:kern w:val="0"/>
                      <w:szCs w:val="21"/>
                      <w:lang w:bidi="ar"/>
                    </w:rPr>
                    <w:t>m</w:t>
                  </w:r>
                  <w:r>
                    <w:rPr>
                      <w:kern w:val="0"/>
                      <w:szCs w:val="21"/>
                      <w:lang w:bidi="ar"/>
                    </w:rPr>
                    <w:t>）</w:t>
                  </w:r>
                </w:p>
              </w:tc>
            </w:tr>
            <w:tr w:rsidR="00DD6B41">
              <w:trPr>
                <w:trHeight w:val="270"/>
                <w:jc w:val="center"/>
              </w:trPr>
              <w:tc>
                <w:tcPr>
                  <w:tcW w:w="854" w:type="dxa"/>
                </w:tcPr>
                <w:p w:rsidR="00DD6B41" w:rsidRDefault="00553BED">
                  <w:pPr>
                    <w:pStyle w:val="afc"/>
                    <w:adjustRightInd w:val="0"/>
                    <w:snapToGrid w:val="0"/>
                    <w:spacing w:line="320" w:lineRule="exact"/>
                    <w:rPr>
                      <w:szCs w:val="21"/>
                    </w:rPr>
                  </w:pPr>
                  <w:r>
                    <w:rPr>
                      <w:szCs w:val="21"/>
                    </w:rPr>
                    <w:t>5</w:t>
                  </w:r>
                </w:p>
              </w:tc>
              <w:tc>
                <w:tcPr>
                  <w:tcW w:w="1493" w:type="dxa"/>
                  <w:vAlign w:val="center"/>
                </w:tcPr>
                <w:p w:rsidR="00DD6B41" w:rsidRDefault="00553BED">
                  <w:pPr>
                    <w:pStyle w:val="afc"/>
                    <w:rPr>
                      <w:szCs w:val="21"/>
                    </w:rPr>
                  </w:pPr>
                  <w:r>
                    <w:rPr>
                      <w:szCs w:val="21"/>
                    </w:rPr>
                    <w:t>电烘箱</w:t>
                  </w:r>
                </w:p>
              </w:tc>
              <w:tc>
                <w:tcPr>
                  <w:tcW w:w="932" w:type="dxa"/>
                  <w:vAlign w:val="center"/>
                </w:tcPr>
                <w:p w:rsidR="00DD6B41" w:rsidRDefault="00553BED">
                  <w:pPr>
                    <w:pStyle w:val="afc"/>
                    <w:rPr>
                      <w:szCs w:val="21"/>
                    </w:rPr>
                  </w:pPr>
                  <w:r>
                    <w:rPr>
                      <w:szCs w:val="21"/>
                    </w:rPr>
                    <w:t>3</w:t>
                  </w:r>
                </w:p>
              </w:tc>
              <w:tc>
                <w:tcPr>
                  <w:tcW w:w="4581" w:type="dxa"/>
                  <w:vAlign w:val="center"/>
                </w:tcPr>
                <w:p w:rsidR="00DD6B41" w:rsidRDefault="00553BED">
                  <w:pPr>
                    <w:pStyle w:val="afc"/>
                    <w:rPr>
                      <w:kern w:val="0"/>
                      <w:szCs w:val="21"/>
                      <w:lang w:bidi="ar"/>
                    </w:rPr>
                  </w:pPr>
                  <w:r>
                    <w:rPr>
                      <w:kern w:val="0"/>
                      <w:szCs w:val="21"/>
                      <w:lang w:bidi="ar"/>
                    </w:rPr>
                    <w:t>4.5</w:t>
                  </w:r>
                  <w:r>
                    <w:rPr>
                      <w:kern w:val="0"/>
                      <w:szCs w:val="21"/>
                      <w:lang w:bidi="ar"/>
                    </w:rPr>
                    <w:t>*</w:t>
                  </w:r>
                  <w:r>
                    <w:rPr>
                      <w:kern w:val="0"/>
                      <w:szCs w:val="21"/>
                      <w:lang w:bidi="ar"/>
                    </w:rPr>
                    <w:t>2.4</w:t>
                  </w:r>
                  <w:r>
                    <w:rPr>
                      <w:kern w:val="0"/>
                      <w:szCs w:val="21"/>
                      <w:lang w:bidi="ar"/>
                    </w:rPr>
                    <w:t>*</w:t>
                  </w:r>
                  <w:r>
                    <w:rPr>
                      <w:kern w:val="0"/>
                      <w:szCs w:val="21"/>
                      <w:lang w:bidi="ar"/>
                    </w:rPr>
                    <w:t>1.8</w:t>
                  </w:r>
                  <w:r>
                    <w:rPr>
                      <w:kern w:val="0"/>
                      <w:szCs w:val="21"/>
                      <w:lang w:bidi="ar"/>
                    </w:rPr>
                    <w:t>（</w:t>
                  </w:r>
                  <w:r>
                    <w:rPr>
                      <w:kern w:val="0"/>
                      <w:szCs w:val="21"/>
                      <w:lang w:bidi="ar"/>
                    </w:rPr>
                    <w:t>m</w:t>
                  </w:r>
                  <w:r>
                    <w:rPr>
                      <w:kern w:val="0"/>
                      <w:szCs w:val="21"/>
                      <w:lang w:bidi="ar"/>
                    </w:rPr>
                    <w:t>）</w:t>
                  </w:r>
                </w:p>
              </w:tc>
            </w:tr>
            <w:tr w:rsidR="00DD6B41">
              <w:trPr>
                <w:trHeight w:val="328"/>
                <w:jc w:val="center"/>
              </w:trPr>
              <w:tc>
                <w:tcPr>
                  <w:tcW w:w="854" w:type="dxa"/>
                </w:tcPr>
                <w:p w:rsidR="00DD6B41" w:rsidRDefault="00553BED">
                  <w:pPr>
                    <w:pStyle w:val="afc"/>
                    <w:adjustRightInd w:val="0"/>
                    <w:snapToGrid w:val="0"/>
                    <w:spacing w:line="320" w:lineRule="exact"/>
                    <w:rPr>
                      <w:szCs w:val="21"/>
                    </w:rPr>
                  </w:pPr>
                  <w:r>
                    <w:rPr>
                      <w:szCs w:val="21"/>
                    </w:rPr>
                    <w:t>6</w:t>
                  </w:r>
                </w:p>
              </w:tc>
              <w:tc>
                <w:tcPr>
                  <w:tcW w:w="1493" w:type="dxa"/>
                  <w:vAlign w:val="center"/>
                </w:tcPr>
                <w:p w:rsidR="00DD6B41" w:rsidRDefault="00553BED">
                  <w:pPr>
                    <w:pStyle w:val="afc"/>
                    <w:rPr>
                      <w:szCs w:val="21"/>
                    </w:rPr>
                  </w:pPr>
                  <w:r>
                    <w:rPr>
                      <w:szCs w:val="21"/>
                    </w:rPr>
                    <w:t>静电除尘柜</w:t>
                  </w:r>
                </w:p>
              </w:tc>
              <w:tc>
                <w:tcPr>
                  <w:tcW w:w="932" w:type="dxa"/>
                  <w:vAlign w:val="center"/>
                </w:tcPr>
                <w:p w:rsidR="00DD6B41" w:rsidRDefault="00553BED">
                  <w:pPr>
                    <w:pStyle w:val="afc"/>
                    <w:rPr>
                      <w:szCs w:val="21"/>
                    </w:rPr>
                  </w:pPr>
                  <w:r>
                    <w:rPr>
                      <w:szCs w:val="21"/>
                    </w:rPr>
                    <w:t>4</w:t>
                  </w:r>
                </w:p>
              </w:tc>
              <w:tc>
                <w:tcPr>
                  <w:tcW w:w="4581" w:type="dxa"/>
                  <w:vAlign w:val="center"/>
                </w:tcPr>
                <w:p w:rsidR="00DD6B41" w:rsidRDefault="00553BED">
                  <w:pPr>
                    <w:jc w:val="center"/>
                    <w:rPr>
                      <w:szCs w:val="21"/>
                    </w:rPr>
                  </w:pPr>
                  <w:r>
                    <w:rPr>
                      <w:kern w:val="0"/>
                      <w:szCs w:val="21"/>
                      <w:lang w:bidi="ar"/>
                    </w:rPr>
                    <w:t>2.0</w:t>
                  </w:r>
                  <w:r>
                    <w:rPr>
                      <w:kern w:val="0"/>
                      <w:szCs w:val="21"/>
                      <w:lang w:bidi="ar"/>
                    </w:rPr>
                    <w:t>*</w:t>
                  </w:r>
                  <w:r>
                    <w:rPr>
                      <w:kern w:val="0"/>
                      <w:szCs w:val="21"/>
                      <w:lang w:bidi="ar"/>
                    </w:rPr>
                    <w:t>1.5</w:t>
                  </w:r>
                  <w:r>
                    <w:rPr>
                      <w:kern w:val="0"/>
                      <w:szCs w:val="21"/>
                      <w:lang w:bidi="ar"/>
                    </w:rPr>
                    <w:t>*</w:t>
                  </w:r>
                  <w:r>
                    <w:rPr>
                      <w:kern w:val="0"/>
                      <w:szCs w:val="21"/>
                      <w:lang w:bidi="ar"/>
                    </w:rPr>
                    <w:t>2.0</w:t>
                  </w:r>
                  <w:r>
                    <w:rPr>
                      <w:kern w:val="0"/>
                      <w:szCs w:val="21"/>
                      <w:lang w:bidi="ar"/>
                    </w:rPr>
                    <w:t>（</w:t>
                  </w:r>
                  <w:r>
                    <w:rPr>
                      <w:kern w:val="0"/>
                      <w:szCs w:val="21"/>
                      <w:lang w:bidi="ar"/>
                    </w:rPr>
                    <w:t>m</w:t>
                  </w:r>
                  <w:r>
                    <w:rPr>
                      <w:kern w:val="0"/>
                      <w:szCs w:val="21"/>
                      <w:lang w:bidi="ar"/>
                    </w:rPr>
                    <w:t>）</w:t>
                  </w:r>
                </w:p>
              </w:tc>
            </w:tr>
            <w:tr w:rsidR="00DD6B41">
              <w:trPr>
                <w:trHeight w:val="328"/>
                <w:jc w:val="center"/>
              </w:trPr>
              <w:tc>
                <w:tcPr>
                  <w:tcW w:w="854" w:type="dxa"/>
                </w:tcPr>
                <w:p w:rsidR="00DD6B41" w:rsidRDefault="00553BED">
                  <w:pPr>
                    <w:pStyle w:val="afc"/>
                    <w:adjustRightInd w:val="0"/>
                    <w:snapToGrid w:val="0"/>
                    <w:spacing w:line="320" w:lineRule="exact"/>
                    <w:rPr>
                      <w:szCs w:val="21"/>
                    </w:rPr>
                  </w:pPr>
                  <w:r>
                    <w:rPr>
                      <w:szCs w:val="21"/>
                    </w:rPr>
                    <w:t>7</w:t>
                  </w:r>
                </w:p>
              </w:tc>
              <w:tc>
                <w:tcPr>
                  <w:tcW w:w="1493" w:type="dxa"/>
                  <w:vAlign w:val="center"/>
                </w:tcPr>
                <w:p w:rsidR="00DD6B41" w:rsidRDefault="00553BED">
                  <w:pPr>
                    <w:pStyle w:val="afc"/>
                    <w:rPr>
                      <w:szCs w:val="21"/>
                    </w:rPr>
                  </w:pPr>
                  <w:r>
                    <w:rPr>
                      <w:szCs w:val="21"/>
                    </w:rPr>
                    <w:t>酒精擦拭工位</w:t>
                  </w:r>
                </w:p>
              </w:tc>
              <w:tc>
                <w:tcPr>
                  <w:tcW w:w="932" w:type="dxa"/>
                  <w:vAlign w:val="center"/>
                </w:tcPr>
                <w:p w:rsidR="00DD6B41" w:rsidRDefault="00553BED">
                  <w:pPr>
                    <w:pStyle w:val="afc"/>
                    <w:rPr>
                      <w:szCs w:val="21"/>
                    </w:rPr>
                  </w:pPr>
                  <w:r>
                    <w:rPr>
                      <w:szCs w:val="21"/>
                    </w:rPr>
                    <w:t>2</w:t>
                  </w:r>
                </w:p>
              </w:tc>
              <w:tc>
                <w:tcPr>
                  <w:tcW w:w="4581" w:type="dxa"/>
                  <w:vAlign w:val="center"/>
                </w:tcPr>
                <w:p w:rsidR="00DD6B41" w:rsidRDefault="00553BED">
                  <w:pPr>
                    <w:pStyle w:val="afc"/>
                    <w:rPr>
                      <w:szCs w:val="21"/>
                    </w:rPr>
                  </w:pPr>
                  <w:r>
                    <w:rPr>
                      <w:szCs w:val="21"/>
                    </w:rPr>
                    <w:t>\</w:t>
                  </w:r>
                </w:p>
              </w:tc>
            </w:tr>
            <w:tr w:rsidR="00DD6B41">
              <w:trPr>
                <w:trHeight w:val="328"/>
                <w:jc w:val="center"/>
              </w:trPr>
              <w:tc>
                <w:tcPr>
                  <w:tcW w:w="854" w:type="dxa"/>
                </w:tcPr>
                <w:p w:rsidR="00DD6B41" w:rsidRDefault="00553BED">
                  <w:pPr>
                    <w:pStyle w:val="afc"/>
                    <w:adjustRightInd w:val="0"/>
                    <w:snapToGrid w:val="0"/>
                    <w:spacing w:line="320" w:lineRule="exact"/>
                    <w:rPr>
                      <w:szCs w:val="21"/>
                    </w:rPr>
                  </w:pPr>
                  <w:r>
                    <w:rPr>
                      <w:szCs w:val="21"/>
                    </w:rPr>
                    <w:t>8</w:t>
                  </w:r>
                </w:p>
              </w:tc>
              <w:tc>
                <w:tcPr>
                  <w:tcW w:w="1493" w:type="dxa"/>
                  <w:vAlign w:val="center"/>
                </w:tcPr>
                <w:p w:rsidR="00DD6B41" w:rsidRDefault="00553BED">
                  <w:pPr>
                    <w:pStyle w:val="afc"/>
                    <w:rPr>
                      <w:szCs w:val="21"/>
                    </w:rPr>
                  </w:pPr>
                  <w:r>
                    <w:rPr>
                      <w:szCs w:val="21"/>
                    </w:rPr>
                    <w:t>打磨工位</w:t>
                  </w:r>
                </w:p>
              </w:tc>
              <w:tc>
                <w:tcPr>
                  <w:tcW w:w="932" w:type="dxa"/>
                  <w:vAlign w:val="center"/>
                </w:tcPr>
                <w:p w:rsidR="00DD6B41" w:rsidRDefault="00553BED">
                  <w:pPr>
                    <w:pStyle w:val="afc"/>
                    <w:rPr>
                      <w:szCs w:val="21"/>
                    </w:rPr>
                  </w:pPr>
                  <w:r>
                    <w:rPr>
                      <w:szCs w:val="21"/>
                    </w:rPr>
                    <w:t>6</w:t>
                  </w:r>
                </w:p>
              </w:tc>
              <w:tc>
                <w:tcPr>
                  <w:tcW w:w="4581" w:type="dxa"/>
                  <w:vAlign w:val="center"/>
                </w:tcPr>
                <w:p w:rsidR="00DD6B41" w:rsidRDefault="00553BED">
                  <w:pPr>
                    <w:pStyle w:val="afc"/>
                    <w:rPr>
                      <w:szCs w:val="21"/>
                    </w:rPr>
                  </w:pPr>
                  <w:r>
                    <w:rPr>
                      <w:szCs w:val="21"/>
                    </w:rPr>
                    <w:t>\</w:t>
                  </w:r>
                </w:p>
              </w:tc>
            </w:tr>
            <w:tr w:rsidR="00DD6B41">
              <w:trPr>
                <w:trHeight w:val="342"/>
                <w:jc w:val="center"/>
              </w:trPr>
              <w:tc>
                <w:tcPr>
                  <w:tcW w:w="854" w:type="dxa"/>
                </w:tcPr>
                <w:p w:rsidR="00DD6B41" w:rsidRDefault="00553BED">
                  <w:pPr>
                    <w:pStyle w:val="afc"/>
                    <w:adjustRightInd w:val="0"/>
                    <w:snapToGrid w:val="0"/>
                    <w:spacing w:line="320" w:lineRule="exact"/>
                    <w:rPr>
                      <w:szCs w:val="21"/>
                    </w:rPr>
                  </w:pPr>
                  <w:r>
                    <w:rPr>
                      <w:szCs w:val="21"/>
                    </w:rPr>
                    <w:t>9</w:t>
                  </w:r>
                </w:p>
              </w:tc>
              <w:tc>
                <w:tcPr>
                  <w:tcW w:w="1493" w:type="dxa"/>
                  <w:vAlign w:val="center"/>
                </w:tcPr>
                <w:p w:rsidR="00DD6B41" w:rsidRDefault="00553BED">
                  <w:pPr>
                    <w:pStyle w:val="afc"/>
                    <w:rPr>
                      <w:szCs w:val="21"/>
                    </w:rPr>
                  </w:pPr>
                  <w:r>
                    <w:rPr>
                      <w:szCs w:val="21"/>
                    </w:rPr>
                    <w:t>抛光机</w:t>
                  </w:r>
                </w:p>
              </w:tc>
              <w:tc>
                <w:tcPr>
                  <w:tcW w:w="932" w:type="dxa"/>
                  <w:vAlign w:val="center"/>
                </w:tcPr>
                <w:p w:rsidR="00DD6B41" w:rsidRDefault="00553BED">
                  <w:pPr>
                    <w:pStyle w:val="afc"/>
                    <w:rPr>
                      <w:szCs w:val="21"/>
                    </w:rPr>
                  </w:pPr>
                  <w:r>
                    <w:rPr>
                      <w:szCs w:val="21"/>
                    </w:rPr>
                    <w:t>8</w:t>
                  </w:r>
                </w:p>
              </w:tc>
              <w:tc>
                <w:tcPr>
                  <w:tcW w:w="4581" w:type="dxa"/>
                  <w:vAlign w:val="center"/>
                </w:tcPr>
                <w:p w:rsidR="00DD6B41" w:rsidRDefault="00553BED">
                  <w:pPr>
                    <w:pStyle w:val="afc"/>
                    <w:rPr>
                      <w:szCs w:val="21"/>
                    </w:rPr>
                  </w:pPr>
                  <w:r>
                    <w:rPr>
                      <w:szCs w:val="21"/>
                    </w:rPr>
                    <w:t>\</w:t>
                  </w:r>
                </w:p>
              </w:tc>
            </w:tr>
            <w:tr w:rsidR="00DD6B41">
              <w:trPr>
                <w:trHeight w:val="90"/>
                <w:jc w:val="center"/>
              </w:trPr>
              <w:tc>
                <w:tcPr>
                  <w:tcW w:w="854" w:type="dxa"/>
                </w:tcPr>
                <w:p w:rsidR="00DD6B41" w:rsidRDefault="00553BED">
                  <w:pPr>
                    <w:pStyle w:val="afc"/>
                    <w:adjustRightInd w:val="0"/>
                    <w:snapToGrid w:val="0"/>
                    <w:spacing w:line="320" w:lineRule="exact"/>
                    <w:rPr>
                      <w:szCs w:val="21"/>
                    </w:rPr>
                  </w:pPr>
                  <w:r>
                    <w:rPr>
                      <w:szCs w:val="21"/>
                    </w:rPr>
                    <w:t>10</w:t>
                  </w:r>
                </w:p>
              </w:tc>
              <w:tc>
                <w:tcPr>
                  <w:tcW w:w="1493" w:type="dxa"/>
                  <w:vAlign w:val="center"/>
                </w:tcPr>
                <w:p w:rsidR="00DD6B41" w:rsidRDefault="00553BED">
                  <w:pPr>
                    <w:pStyle w:val="afc"/>
                    <w:rPr>
                      <w:szCs w:val="21"/>
                    </w:rPr>
                  </w:pPr>
                  <w:r>
                    <w:rPr>
                      <w:szCs w:val="21"/>
                    </w:rPr>
                    <w:t>螺杆式</w:t>
                  </w:r>
                  <w:r>
                    <w:rPr>
                      <w:szCs w:val="21"/>
                    </w:rPr>
                    <w:t>空压机</w:t>
                  </w:r>
                </w:p>
              </w:tc>
              <w:tc>
                <w:tcPr>
                  <w:tcW w:w="932" w:type="dxa"/>
                  <w:vAlign w:val="center"/>
                </w:tcPr>
                <w:p w:rsidR="00DD6B41" w:rsidRDefault="00553BED">
                  <w:pPr>
                    <w:pStyle w:val="afc"/>
                    <w:rPr>
                      <w:szCs w:val="21"/>
                    </w:rPr>
                  </w:pPr>
                  <w:r>
                    <w:rPr>
                      <w:szCs w:val="21"/>
                    </w:rPr>
                    <w:t>2</w:t>
                  </w:r>
                </w:p>
              </w:tc>
              <w:tc>
                <w:tcPr>
                  <w:tcW w:w="4581" w:type="dxa"/>
                  <w:vAlign w:val="center"/>
                </w:tcPr>
                <w:p w:rsidR="00DD6B41" w:rsidRDefault="00553BED">
                  <w:pPr>
                    <w:pStyle w:val="afc"/>
                    <w:rPr>
                      <w:szCs w:val="21"/>
                    </w:rPr>
                  </w:pPr>
                  <w:r>
                    <w:rPr>
                      <w:szCs w:val="21"/>
                    </w:rPr>
                    <w:t>JB-10A</w:t>
                  </w:r>
                </w:p>
              </w:tc>
            </w:tr>
          </w:tbl>
          <w:p w:rsidR="00DD6B41" w:rsidRDefault="00553BED">
            <w:pPr>
              <w:pStyle w:val="20"/>
              <w:adjustRightInd w:val="0"/>
              <w:snapToGrid w:val="0"/>
              <w:spacing w:after="0" w:line="360" w:lineRule="auto"/>
              <w:ind w:leftChars="0" w:left="0" w:firstLineChars="200" w:firstLine="420"/>
            </w:pPr>
            <w:r>
              <w:rPr>
                <w:szCs w:val="21"/>
              </w:rPr>
              <w:t>对照《产业结构调整指导目录（</w:t>
            </w:r>
            <w:r>
              <w:rPr>
                <w:szCs w:val="21"/>
              </w:rPr>
              <w:t>2019</w:t>
            </w:r>
            <w:r>
              <w:rPr>
                <w:szCs w:val="21"/>
              </w:rPr>
              <w:t>年本）</w:t>
            </w:r>
            <w:r>
              <w:rPr>
                <w:szCs w:val="21"/>
                <w:lang w:bidi="ar"/>
              </w:rPr>
              <w:t>(2021</w:t>
            </w:r>
            <w:r>
              <w:rPr>
                <w:szCs w:val="21"/>
                <w:lang w:bidi="ar"/>
              </w:rPr>
              <w:t>年修订</w:t>
            </w:r>
            <w:r>
              <w:rPr>
                <w:szCs w:val="21"/>
                <w:lang w:bidi="ar"/>
              </w:rPr>
              <w:t>)</w:t>
            </w:r>
            <w:r>
              <w:rPr>
                <w:szCs w:val="21"/>
              </w:rPr>
              <w:t>》，确定本项目所有生产设备均不属于淘汰落后及限制生产或使用的设备。</w:t>
            </w:r>
          </w:p>
          <w:p w:rsidR="00DD6B41" w:rsidRDefault="00553BED">
            <w:pPr>
              <w:tabs>
                <w:tab w:val="center" w:pos="3929"/>
              </w:tabs>
              <w:adjustRightInd w:val="0"/>
              <w:snapToGrid w:val="0"/>
              <w:spacing w:line="360" w:lineRule="auto"/>
              <w:rPr>
                <w:b/>
                <w:szCs w:val="21"/>
              </w:rPr>
            </w:pPr>
            <w:r>
              <w:rPr>
                <w:b/>
                <w:szCs w:val="21"/>
              </w:rPr>
              <w:t>2</w:t>
            </w:r>
            <w:r>
              <w:rPr>
                <w:b/>
                <w:szCs w:val="21"/>
              </w:rPr>
              <w:t>.4</w:t>
            </w:r>
            <w:r>
              <w:rPr>
                <w:b/>
                <w:szCs w:val="21"/>
              </w:rPr>
              <w:t>产品方案</w:t>
            </w:r>
            <w:r>
              <w:rPr>
                <w:b/>
                <w:szCs w:val="21"/>
              </w:rPr>
              <w:tab/>
            </w:r>
          </w:p>
          <w:p w:rsidR="00DD6B41" w:rsidRDefault="00553BED">
            <w:pPr>
              <w:pStyle w:val="21"/>
              <w:spacing w:line="360" w:lineRule="auto"/>
              <w:ind w:firstLine="480"/>
              <w:rPr>
                <w:szCs w:val="21"/>
              </w:rPr>
            </w:pPr>
            <w:r>
              <w:rPr>
                <w:bCs/>
                <w:szCs w:val="21"/>
              </w:rPr>
              <w:t>本</w:t>
            </w:r>
            <w:r>
              <w:rPr>
                <w:szCs w:val="21"/>
              </w:rPr>
              <w:t>项目年</w:t>
            </w:r>
            <w:r>
              <w:rPr>
                <w:szCs w:val="21"/>
              </w:rPr>
              <w:t>喷涂汽车配件</w:t>
            </w:r>
            <w:r>
              <w:rPr>
                <w:szCs w:val="21"/>
              </w:rPr>
              <w:t>4</w:t>
            </w:r>
            <w:r>
              <w:rPr>
                <w:snapToGrid w:val="0"/>
                <w:kern w:val="0"/>
                <w:szCs w:val="21"/>
              </w:rPr>
              <w:t>0</w:t>
            </w:r>
            <w:r>
              <w:rPr>
                <w:snapToGrid w:val="0"/>
                <w:kern w:val="0"/>
                <w:szCs w:val="21"/>
              </w:rPr>
              <w:t>万件</w:t>
            </w:r>
            <w:r>
              <w:rPr>
                <w:snapToGrid w:val="0"/>
                <w:kern w:val="0"/>
                <w:szCs w:val="21"/>
              </w:rPr>
              <w:t>/</w:t>
            </w:r>
            <w:r>
              <w:rPr>
                <w:snapToGrid w:val="0"/>
                <w:kern w:val="0"/>
                <w:szCs w:val="21"/>
              </w:rPr>
              <w:t>年，</w:t>
            </w:r>
            <w:r>
              <w:rPr>
                <w:szCs w:val="21"/>
              </w:rPr>
              <w:t>产品方案详见表</w:t>
            </w:r>
            <w:r>
              <w:rPr>
                <w:szCs w:val="21"/>
              </w:rPr>
              <w:t>2.</w:t>
            </w:r>
            <w:r>
              <w:rPr>
                <w:szCs w:val="21"/>
              </w:rPr>
              <w:t>3</w:t>
            </w:r>
            <w:r>
              <w:rPr>
                <w:szCs w:val="21"/>
              </w:rPr>
              <w:t>。</w:t>
            </w:r>
          </w:p>
          <w:p w:rsidR="00DD6B41" w:rsidRDefault="00553BED">
            <w:pPr>
              <w:adjustRightInd w:val="0"/>
              <w:snapToGrid w:val="0"/>
              <w:spacing w:line="320" w:lineRule="exact"/>
              <w:jc w:val="center"/>
              <w:rPr>
                <w:b/>
                <w:kern w:val="0"/>
                <w:szCs w:val="21"/>
              </w:rPr>
            </w:pPr>
            <w:r>
              <w:rPr>
                <w:b/>
                <w:kern w:val="0"/>
                <w:szCs w:val="21"/>
              </w:rPr>
              <w:t>表</w:t>
            </w:r>
            <w:r>
              <w:rPr>
                <w:b/>
                <w:kern w:val="0"/>
                <w:szCs w:val="21"/>
              </w:rPr>
              <w:t>2.</w:t>
            </w:r>
            <w:r>
              <w:rPr>
                <w:b/>
                <w:kern w:val="0"/>
                <w:szCs w:val="21"/>
              </w:rPr>
              <w:t>3</w:t>
            </w:r>
            <w:r>
              <w:rPr>
                <w:b/>
                <w:kern w:val="0"/>
                <w:szCs w:val="21"/>
              </w:rPr>
              <w:t>本项目产品方案</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2391"/>
              <w:gridCol w:w="990"/>
              <w:gridCol w:w="3294"/>
            </w:tblGrid>
            <w:tr w:rsidR="00DD6B41">
              <w:trPr>
                <w:trHeight w:val="327"/>
                <w:jc w:val="center"/>
              </w:trPr>
              <w:tc>
                <w:tcPr>
                  <w:tcW w:w="1124" w:type="dxa"/>
                  <w:vAlign w:val="center"/>
                </w:tcPr>
                <w:p w:rsidR="00DD6B41" w:rsidRDefault="00553BED">
                  <w:pPr>
                    <w:adjustRightInd w:val="0"/>
                    <w:snapToGrid w:val="0"/>
                    <w:spacing w:line="320" w:lineRule="atLeast"/>
                    <w:jc w:val="center"/>
                    <w:rPr>
                      <w:b/>
                      <w:szCs w:val="21"/>
                    </w:rPr>
                  </w:pPr>
                  <w:r>
                    <w:rPr>
                      <w:b/>
                      <w:szCs w:val="21"/>
                    </w:rPr>
                    <w:t>产品</w:t>
                  </w:r>
                </w:p>
                <w:p w:rsidR="00DD6B41" w:rsidRDefault="00553BED">
                  <w:pPr>
                    <w:adjustRightInd w:val="0"/>
                    <w:snapToGrid w:val="0"/>
                    <w:spacing w:line="320" w:lineRule="atLeast"/>
                    <w:jc w:val="center"/>
                    <w:rPr>
                      <w:b/>
                      <w:szCs w:val="21"/>
                    </w:rPr>
                  </w:pPr>
                  <w:r>
                    <w:rPr>
                      <w:b/>
                      <w:szCs w:val="21"/>
                    </w:rPr>
                    <w:t>名称</w:t>
                  </w:r>
                </w:p>
              </w:tc>
              <w:tc>
                <w:tcPr>
                  <w:tcW w:w="2391" w:type="dxa"/>
                  <w:vAlign w:val="center"/>
                </w:tcPr>
                <w:p w:rsidR="00DD6B41" w:rsidRDefault="00553BED">
                  <w:pPr>
                    <w:adjustRightInd w:val="0"/>
                    <w:snapToGrid w:val="0"/>
                    <w:spacing w:line="320" w:lineRule="atLeast"/>
                    <w:jc w:val="center"/>
                    <w:rPr>
                      <w:b/>
                      <w:szCs w:val="21"/>
                    </w:rPr>
                  </w:pPr>
                  <w:r>
                    <w:rPr>
                      <w:b/>
                      <w:szCs w:val="21"/>
                    </w:rPr>
                    <w:t>图片</w:t>
                  </w:r>
                </w:p>
              </w:tc>
              <w:tc>
                <w:tcPr>
                  <w:tcW w:w="990" w:type="dxa"/>
                  <w:vAlign w:val="center"/>
                </w:tcPr>
                <w:p w:rsidR="00DD6B41" w:rsidRDefault="00553BED">
                  <w:pPr>
                    <w:pStyle w:val="ad"/>
                    <w:adjustRightInd w:val="0"/>
                    <w:snapToGrid w:val="0"/>
                    <w:spacing w:before="0" w:beforeAutospacing="0" w:after="0" w:afterAutospacing="0" w:line="320" w:lineRule="atLeast"/>
                    <w:jc w:val="center"/>
                    <w:rPr>
                      <w:rFonts w:ascii="Times New Roman" w:hAnsi="Times New Roman"/>
                      <w:b/>
                      <w:kern w:val="2"/>
                      <w:sz w:val="21"/>
                      <w:szCs w:val="21"/>
                    </w:rPr>
                  </w:pPr>
                  <w:r>
                    <w:rPr>
                      <w:rFonts w:ascii="Times New Roman" w:hAnsi="Times New Roman"/>
                      <w:b/>
                      <w:kern w:val="2"/>
                      <w:sz w:val="21"/>
                      <w:szCs w:val="21"/>
                    </w:rPr>
                    <w:t>产能</w:t>
                  </w:r>
                  <w:r>
                    <w:rPr>
                      <w:rFonts w:ascii="Times New Roman" w:hAnsi="Times New Roman"/>
                      <w:b/>
                      <w:kern w:val="2"/>
                      <w:sz w:val="21"/>
                      <w:szCs w:val="21"/>
                    </w:rPr>
                    <w:t>（</w:t>
                  </w:r>
                  <w:r>
                    <w:rPr>
                      <w:rFonts w:ascii="Times New Roman" w:hAnsi="Times New Roman"/>
                      <w:b/>
                      <w:sz w:val="21"/>
                      <w:szCs w:val="21"/>
                    </w:rPr>
                    <w:t>万</w:t>
                  </w:r>
                  <w:r>
                    <w:rPr>
                      <w:rFonts w:ascii="Times New Roman" w:hAnsi="Times New Roman"/>
                      <w:b/>
                      <w:snapToGrid w:val="0"/>
                      <w:sz w:val="21"/>
                      <w:szCs w:val="21"/>
                    </w:rPr>
                    <w:t>件</w:t>
                  </w:r>
                  <w:r>
                    <w:rPr>
                      <w:rFonts w:ascii="Times New Roman" w:hAnsi="Times New Roman"/>
                      <w:b/>
                      <w:sz w:val="21"/>
                      <w:szCs w:val="21"/>
                    </w:rPr>
                    <w:t>/</w:t>
                  </w:r>
                  <w:r>
                    <w:rPr>
                      <w:rFonts w:ascii="Times New Roman" w:hAnsi="Times New Roman"/>
                      <w:b/>
                      <w:sz w:val="21"/>
                      <w:szCs w:val="21"/>
                    </w:rPr>
                    <w:t>年</w:t>
                  </w:r>
                  <w:r>
                    <w:rPr>
                      <w:rFonts w:ascii="Times New Roman" w:hAnsi="Times New Roman"/>
                      <w:b/>
                      <w:kern w:val="2"/>
                      <w:sz w:val="21"/>
                      <w:szCs w:val="21"/>
                    </w:rPr>
                    <w:t>）</w:t>
                  </w:r>
                </w:p>
              </w:tc>
              <w:tc>
                <w:tcPr>
                  <w:tcW w:w="3294" w:type="dxa"/>
                  <w:vAlign w:val="center"/>
                </w:tcPr>
                <w:p w:rsidR="00DD6B41" w:rsidRDefault="00553BED">
                  <w:pPr>
                    <w:pStyle w:val="ad"/>
                    <w:adjustRightInd w:val="0"/>
                    <w:snapToGrid w:val="0"/>
                    <w:spacing w:before="0" w:beforeAutospacing="0" w:after="0" w:afterAutospacing="0" w:line="320" w:lineRule="atLeast"/>
                    <w:jc w:val="center"/>
                    <w:rPr>
                      <w:rFonts w:ascii="Times New Roman" w:hAnsi="Times New Roman"/>
                      <w:b/>
                      <w:kern w:val="2"/>
                      <w:sz w:val="21"/>
                      <w:szCs w:val="21"/>
                    </w:rPr>
                  </w:pPr>
                  <w:r>
                    <w:rPr>
                      <w:rFonts w:ascii="Times New Roman" w:hAnsi="Times New Roman"/>
                      <w:b/>
                      <w:kern w:val="2"/>
                      <w:sz w:val="21"/>
                      <w:szCs w:val="21"/>
                    </w:rPr>
                    <w:t>备注</w:t>
                  </w:r>
                </w:p>
              </w:tc>
            </w:tr>
            <w:tr w:rsidR="00DD6B41">
              <w:trPr>
                <w:trHeight w:val="327"/>
                <w:jc w:val="center"/>
              </w:trPr>
              <w:tc>
                <w:tcPr>
                  <w:tcW w:w="1124" w:type="dxa"/>
                  <w:vAlign w:val="center"/>
                </w:tcPr>
                <w:p w:rsidR="00DD6B41" w:rsidRDefault="00553BED">
                  <w:pPr>
                    <w:widowControl/>
                    <w:jc w:val="center"/>
                    <w:textAlignment w:val="center"/>
                    <w:rPr>
                      <w:szCs w:val="21"/>
                    </w:rPr>
                  </w:pPr>
                  <w:r>
                    <w:rPr>
                      <w:szCs w:val="21"/>
                    </w:rPr>
                    <w:t>散热器格栅上装饰框</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362075" cy="180340"/>
                        <wp:effectExtent l="0" t="0" r="9525" b="2540"/>
                        <wp:docPr id="27"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926"/>
                                <pic:cNvPicPr>
                                  <a:picLocks noChangeAspect="1"/>
                                </pic:cNvPicPr>
                              </pic:nvPicPr>
                              <pic:blipFill>
                                <a:blip r:embed="rId20"/>
                                <a:stretch>
                                  <a:fillRect/>
                                </a:stretch>
                              </pic:blipFill>
                              <pic:spPr>
                                <a:xfrm>
                                  <a:off x="0" y="0"/>
                                  <a:ext cx="1362075" cy="18034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2</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1410mm*146mm*107mm</w:t>
                  </w:r>
                  <w:r>
                    <w:rPr>
                      <w:bCs/>
                      <w:szCs w:val="21"/>
                    </w:rPr>
                    <w:t>，喷涂</w:t>
                  </w:r>
                  <w:r>
                    <w:rPr>
                      <w:bCs/>
                      <w:szCs w:val="21"/>
                    </w:rPr>
                    <w:t>1</w:t>
                  </w:r>
                  <w:r>
                    <w:rPr>
                      <w:bCs/>
                      <w:szCs w:val="21"/>
                    </w:rPr>
                    <w:t>面，每件喷涂面积</w:t>
                  </w:r>
                  <w:r>
                    <w:rPr>
                      <w:bCs/>
                      <w:szCs w:val="21"/>
                    </w:rPr>
                    <w:t>0.2059m</w:t>
                  </w:r>
                  <w:r>
                    <w:rPr>
                      <w:bCs/>
                      <w:szCs w:val="21"/>
                      <w:vertAlign w:val="superscript"/>
                    </w:rPr>
                    <w:t>2</w:t>
                  </w:r>
                  <w:r>
                    <w:rPr>
                      <w:bCs/>
                      <w:szCs w:val="21"/>
                    </w:rPr>
                    <w:t>，喷涂总面积</w:t>
                  </w:r>
                  <w:r>
                    <w:rPr>
                      <w:bCs/>
                      <w:szCs w:val="21"/>
                    </w:rPr>
                    <w:t>4118m</w:t>
                  </w:r>
                  <w:r>
                    <w:rPr>
                      <w:bCs/>
                      <w:szCs w:val="21"/>
                      <w:vertAlign w:val="superscript"/>
                    </w:rPr>
                    <w:t>2</w:t>
                  </w:r>
                </w:p>
              </w:tc>
            </w:tr>
            <w:tr w:rsidR="00DD6B41">
              <w:trPr>
                <w:trHeight w:val="327"/>
                <w:jc w:val="center"/>
              </w:trPr>
              <w:tc>
                <w:tcPr>
                  <w:tcW w:w="1124" w:type="dxa"/>
                  <w:vAlign w:val="center"/>
                </w:tcPr>
                <w:p w:rsidR="00DD6B41" w:rsidRDefault="00553BED">
                  <w:pPr>
                    <w:widowControl/>
                    <w:jc w:val="center"/>
                    <w:textAlignment w:val="center"/>
                    <w:rPr>
                      <w:szCs w:val="21"/>
                    </w:rPr>
                  </w:pPr>
                  <w:r>
                    <w:rPr>
                      <w:szCs w:val="21"/>
                    </w:rPr>
                    <w:t>左上装饰条本体</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514475" cy="237490"/>
                        <wp:effectExtent l="0" t="0" r="9525" b="6350"/>
                        <wp:docPr id="28"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20"/>
                                <pic:cNvPicPr>
                                  <a:picLocks noChangeAspect="1"/>
                                </pic:cNvPicPr>
                              </pic:nvPicPr>
                              <pic:blipFill>
                                <a:blip r:embed="rId21"/>
                                <a:srcRect b="68153"/>
                                <a:stretch>
                                  <a:fillRect/>
                                </a:stretch>
                              </pic:blipFill>
                              <pic:spPr>
                                <a:xfrm>
                                  <a:off x="0" y="0"/>
                                  <a:ext cx="1514475" cy="23749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4</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375mm*82mm*35mm</w:t>
                  </w:r>
                  <w:r>
                    <w:rPr>
                      <w:bCs/>
                      <w:szCs w:val="21"/>
                    </w:rPr>
                    <w:t>，喷涂</w:t>
                  </w:r>
                  <w:r>
                    <w:rPr>
                      <w:bCs/>
                      <w:szCs w:val="21"/>
                    </w:rPr>
                    <w:t>3</w:t>
                  </w:r>
                  <w:r>
                    <w:rPr>
                      <w:bCs/>
                      <w:szCs w:val="21"/>
                    </w:rPr>
                    <w:t>面，每件喷涂面积</w:t>
                  </w:r>
                  <w:r>
                    <w:rPr>
                      <w:bCs/>
                      <w:szCs w:val="21"/>
                    </w:rPr>
                    <w:t>0.057m</w:t>
                  </w:r>
                  <w:r>
                    <w:rPr>
                      <w:bCs/>
                      <w:szCs w:val="21"/>
                      <w:vertAlign w:val="superscript"/>
                    </w:rPr>
                    <w:t>2</w:t>
                  </w:r>
                  <w:r>
                    <w:rPr>
                      <w:bCs/>
                      <w:szCs w:val="21"/>
                    </w:rPr>
                    <w:t>，喷涂总面积</w:t>
                  </w:r>
                  <w:r>
                    <w:rPr>
                      <w:bCs/>
                      <w:szCs w:val="21"/>
                    </w:rPr>
                    <w:t>2280m</w:t>
                  </w:r>
                  <w:r>
                    <w:rPr>
                      <w:bCs/>
                      <w:szCs w:val="21"/>
                      <w:vertAlign w:val="superscript"/>
                    </w:rPr>
                    <w:t>2</w:t>
                  </w:r>
                </w:p>
              </w:tc>
            </w:tr>
            <w:tr w:rsidR="00DD6B41">
              <w:trPr>
                <w:trHeight w:val="90"/>
                <w:jc w:val="center"/>
              </w:trPr>
              <w:tc>
                <w:tcPr>
                  <w:tcW w:w="1124" w:type="dxa"/>
                  <w:vAlign w:val="center"/>
                </w:tcPr>
                <w:p w:rsidR="00DD6B41" w:rsidRDefault="00553BED">
                  <w:pPr>
                    <w:widowControl/>
                    <w:jc w:val="center"/>
                    <w:textAlignment w:val="center"/>
                    <w:rPr>
                      <w:szCs w:val="21"/>
                    </w:rPr>
                  </w:pPr>
                  <w:r>
                    <w:rPr>
                      <w:szCs w:val="21"/>
                    </w:rPr>
                    <w:t>右上装饰条本体</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343660" cy="237490"/>
                        <wp:effectExtent l="0" t="0" r="12700" b="6350"/>
                        <wp:docPr id="29"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20"/>
                                <pic:cNvPicPr>
                                  <a:picLocks noChangeAspect="1"/>
                                </pic:cNvPicPr>
                              </pic:nvPicPr>
                              <pic:blipFill>
                                <a:blip r:embed="rId22"/>
                                <a:srcRect b="68153"/>
                                <a:stretch>
                                  <a:fillRect/>
                                </a:stretch>
                              </pic:blipFill>
                              <pic:spPr>
                                <a:xfrm>
                                  <a:off x="0" y="0"/>
                                  <a:ext cx="1343660" cy="23749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4</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375mm*82mm*35mm</w:t>
                  </w:r>
                  <w:r>
                    <w:rPr>
                      <w:bCs/>
                      <w:szCs w:val="21"/>
                    </w:rPr>
                    <w:t>，喷涂</w:t>
                  </w:r>
                  <w:r>
                    <w:rPr>
                      <w:bCs/>
                      <w:szCs w:val="21"/>
                    </w:rPr>
                    <w:t>3</w:t>
                  </w:r>
                  <w:r>
                    <w:rPr>
                      <w:bCs/>
                      <w:szCs w:val="21"/>
                    </w:rPr>
                    <w:t>面，每件喷涂面积</w:t>
                  </w:r>
                  <w:r>
                    <w:rPr>
                      <w:bCs/>
                      <w:szCs w:val="21"/>
                    </w:rPr>
                    <w:t>0.057m</w:t>
                  </w:r>
                  <w:r>
                    <w:rPr>
                      <w:bCs/>
                      <w:szCs w:val="21"/>
                      <w:vertAlign w:val="superscript"/>
                    </w:rPr>
                    <w:t>2</w:t>
                  </w:r>
                  <w:r>
                    <w:rPr>
                      <w:bCs/>
                      <w:szCs w:val="21"/>
                    </w:rPr>
                    <w:t>，喷涂总面积</w:t>
                  </w:r>
                  <w:r>
                    <w:rPr>
                      <w:bCs/>
                      <w:szCs w:val="21"/>
                    </w:rPr>
                    <w:t>2280m</w:t>
                  </w:r>
                  <w:r>
                    <w:rPr>
                      <w:bCs/>
                      <w:szCs w:val="21"/>
                      <w:vertAlign w:val="superscript"/>
                    </w:rPr>
                    <w:t>2</w:t>
                  </w:r>
                </w:p>
              </w:tc>
            </w:tr>
            <w:tr w:rsidR="00DD6B41">
              <w:trPr>
                <w:trHeight w:val="336"/>
                <w:jc w:val="center"/>
              </w:trPr>
              <w:tc>
                <w:tcPr>
                  <w:tcW w:w="1124" w:type="dxa"/>
                  <w:vAlign w:val="center"/>
                </w:tcPr>
                <w:p w:rsidR="00DD6B41" w:rsidRDefault="00553BED">
                  <w:pPr>
                    <w:widowControl/>
                    <w:jc w:val="center"/>
                    <w:textAlignment w:val="center"/>
                    <w:rPr>
                      <w:szCs w:val="21"/>
                    </w:rPr>
                  </w:pPr>
                  <w:r>
                    <w:t>左中装饰条本体</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515745" cy="228600"/>
                        <wp:effectExtent l="0" t="0" r="8255" b="0"/>
                        <wp:docPr id="3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20"/>
                                <pic:cNvPicPr>
                                  <a:picLocks noChangeAspect="1"/>
                                </pic:cNvPicPr>
                              </pic:nvPicPr>
                              <pic:blipFill>
                                <a:blip r:embed="rId21"/>
                                <a:srcRect t="35669" b="33759"/>
                                <a:stretch>
                                  <a:fillRect/>
                                </a:stretch>
                              </pic:blipFill>
                              <pic:spPr>
                                <a:xfrm>
                                  <a:off x="0" y="0"/>
                                  <a:ext cx="1515745" cy="22860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8</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345mm*64mm*33mm</w:t>
                  </w:r>
                  <w:r>
                    <w:rPr>
                      <w:bCs/>
                      <w:szCs w:val="21"/>
                    </w:rPr>
                    <w:t>，喷涂</w:t>
                  </w:r>
                  <w:r>
                    <w:rPr>
                      <w:bCs/>
                      <w:szCs w:val="21"/>
                    </w:rPr>
                    <w:t>3</w:t>
                  </w:r>
                  <w:r>
                    <w:rPr>
                      <w:bCs/>
                      <w:szCs w:val="21"/>
                    </w:rPr>
                    <w:t>面，每件喷涂面积</w:t>
                  </w:r>
                  <w:r>
                    <w:rPr>
                      <w:bCs/>
                      <w:szCs w:val="21"/>
                    </w:rPr>
                    <w:t>0.0449m</w:t>
                  </w:r>
                  <w:r>
                    <w:rPr>
                      <w:bCs/>
                      <w:szCs w:val="21"/>
                      <w:vertAlign w:val="superscript"/>
                    </w:rPr>
                    <w:t>2</w:t>
                  </w:r>
                  <w:r>
                    <w:rPr>
                      <w:bCs/>
                      <w:szCs w:val="21"/>
                    </w:rPr>
                    <w:t>，</w:t>
                  </w:r>
                  <w:r>
                    <w:rPr>
                      <w:bCs/>
                      <w:szCs w:val="21"/>
                    </w:rPr>
                    <w:lastRenderedPageBreak/>
                    <w:t>喷涂总面积</w:t>
                  </w:r>
                  <w:r>
                    <w:rPr>
                      <w:bCs/>
                      <w:szCs w:val="21"/>
                    </w:rPr>
                    <w:t>3588m</w:t>
                  </w:r>
                  <w:r>
                    <w:rPr>
                      <w:bCs/>
                      <w:szCs w:val="21"/>
                      <w:vertAlign w:val="superscript"/>
                    </w:rPr>
                    <w:t>2</w:t>
                  </w:r>
                </w:p>
              </w:tc>
            </w:tr>
            <w:tr w:rsidR="00DD6B41">
              <w:trPr>
                <w:trHeight w:val="336"/>
                <w:jc w:val="center"/>
              </w:trPr>
              <w:tc>
                <w:tcPr>
                  <w:tcW w:w="1124" w:type="dxa"/>
                  <w:vAlign w:val="center"/>
                </w:tcPr>
                <w:p w:rsidR="00DD6B41" w:rsidRDefault="00553BED">
                  <w:pPr>
                    <w:widowControl/>
                    <w:jc w:val="center"/>
                    <w:textAlignment w:val="center"/>
                    <w:rPr>
                      <w:szCs w:val="21"/>
                    </w:rPr>
                  </w:pPr>
                  <w:r>
                    <w:rPr>
                      <w:szCs w:val="21"/>
                    </w:rPr>
                    <w:lastRenderedPageBreak/>
                    <w:t>右中装饰条本体</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390650" cy="228600"/>
                        <wp:effectExtent l="0" t="0" r="11430" b="0"/>
                        <wp:docPr id="31"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20"/>
                                <pic:cNvPicPr>
                                  <a:picLocks noChangeAspect="1"/>
                                </pic:cNvPicPr>
                              </pic:nvPicPr>
                              <pic:blipFill>
                                <a:blip r:embed="rId22"/>
                                <a:srcRect t="35669" b="33759"/>
                                <a:stretch>
                                  <a:fillRect/>
                                </a:stretch>
                              </pic:blipFill>
                              <pic:spPr>
                                <a:xfrm>
                                  <a:off x="0" y="0"/>
                                  <a:ext cx="1390650" cy="22860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8</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345mm*64mm*33mm</w:t>
                  </w:r>
                  <w:r>
                    <w:rPr>
                      <w:bCs/>
                      <w:szCs w:val="21"/>
                    </w:rPr>
                    <w:t>，喷涂</w:t>
                  </w:r>
                  <w:r>
                    <w:rPr>
                      <w:bCs/>
                      <w:szCs w:val="21"/>
                    </w:rPr>
                    <w:t>3</w:t>
                  </w:r>
                  <w:r>
                    <w:rPr>
                      <w:bCs/>
                      <w:szCs w:val="21"/>
                    </w:rPr>
                    <w:t>面，每件喷涂面积</w:t>
                  </w:r>
                  <w:r>
                    <w:rPr>
                      <w:bCs/>
                      <w:szCs w:val="21"/>
                    </w:rPr>
                    <w:t>0.0449m</w:t>
                  </w:r>
                  <w:r>
                    <w:rPr>
                      <w:bCs/>
                      <w:szCs w:val="21"/>
                      <w:vertAlign w:val="superscript"/>
                    </w:rPr>
                    <w:t>2</w:t>
                  </w:r>
                  <w:r>
                    <w:rPr>
                      <w:bCs/>
                      <w:szCs w:val="21"/>
                    </w:rPr>
                    <w:t>，喷涂总面积</w:t>
                  </w:r>
                  <w:r>
                    <w:rPr>
                      <w:bCs/>
                      <w:szCs w:val="21"/>
                    </w:rPr>
                    <w:t>3588m</w:t>
                  </w:r>
                  <w:r>
                    <w:rPr>
                      <w:bCs/>
                      <w:szCs w:val="21"/>
                      <w:vertAlign w:val="superscript"/>
                    </w:rPr>
                    <w:t>2</w:t>
                  </w:r>
                </w:p>
              </w:tc>
            </w:tr>
            <w:tr w:rsidR="00DD6B41">
              <w:trPr>
                <w:trHeight w:val="90"/>
                <w:jc w:val="center"/>
              </w:trPr>
              <w:tc>
                <w:tcPr>
                  <w:tcW w:w="1124" w:type="dxa"/>
                  <w:vAlign w:val="center"/>
                </w:tcPr>
                <w:p w:rsidR="00DD6B41" w:rsidRDefault="00553BED">
                  <w:pPr>
                    <w:widowControl/>
                    <w:jc w:val="center"/>
                    <w:textAlignment w:val="center"/>
                    <w:rPr>
                      <w:szCs w:val="21"/>
                    </w:rPr>
                  </w:pPr>
                  <w:r>
                    <w:t>左下装饰条本体</w:t>
                  </w:r>
                </w:p>
              </w:tc>
              <w:tc>
                <w:tcPr>
                  <w:tcW w:w="2391" w:type="dxa"/>
                  <w:vAlign w:val="center"/>
                </w:tcPr>
                <w:p w:rsidR="00DD6B41" w:rsidRDefault="00553BED">
                  <w:pPr>
                    <w:widowControl/>
                    <w:jc w:val="center"/>
                    <w:textAlignment w:val="center"/>
                    <w:rPr>
                      <w:szCs w:val="21"/>
                    </w:rPr>
                  </w:pPr>
                  <w:r>
                    <w:rPr>
                      <w:noProof/>
                    </w:rPr>
                    <w:drawing>
                      <wp:inline distT="0" distB="0" distL="114300" distR="114300">
                        <wp:extent cx="1276985" cy="247650"/>
                        <wp:effectExtent l="0" t="0" r="3175" b="11430"/>
                        <wp:docPr id="32"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20"/>
                                <pic:cNvPicPr>
                                  <a:picLocks noChangeAspect="1"/>
                                </pic:cNvPicPr>
                              </pic:nvPicPr>
                              <pic:blipFill>
                                <a:blip r:embed="rId21"/>
                                <a:srcRect t="66241"/>
                                <a:stretch>
                                  <a:fillRect/>
                                </a:stretch>
                              </pic:blipFill>
                              <pic:spPr>
                                <a:xfrm>
                                  <a:off x="0" y="0"/>
                                  <a:ext cx="1276985" cy="24765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7</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376mm*72mm*33mm</w:t>
                  </w:r>
                  <w:r>
                    <w:rPr>
                      <w:bCs/>
                      <w:szCs w:val="21"/>
                    </w:rPr>
                    <w:t>，喷涂</w:t>
                  </w:r>
                  <w:r>
                    <w:rPr>
                      <w:bCs/>
                      <w:szCs w:val="21"/>
                    </w:rPr>
                    <w:t>3</w:t>
                  </w:r>
                  <w:r>
                    <w:rPr>
                      <w:bCs/>
                      <w:szCs w:val="21"/>
                    </w:rPr>
                    <w:t>面，每件喷涂面积</w:t>
                  </w:r>
                  <w:r>
                    <w:rPr>
                      <w:bCs/>
                      <w:szCs w:val="21"/>
                    </w:rPr>
                    <w:t>0.0519m</w:t>
                  </w:r>
                  <w:r>
                    <w:rPr>
                      <w:bCs/>
                      <w:szCs w:val="21"/>
                      <w:vertAlign w:val="superscript"/>
                    </w:rPr>
                    <w:t>2</w:t>
                  </w:r>
                  <w:r>
                    <w:rPr>
                      <w:bCs/>
                      <w:szCs w:val="21"/>
                    </w:rPr>
                    <w:t>，喷涂总面积</w:t>
                  </w:r>
                  <w:r>
                    <w:rPr>
                      <w:bCs/>
                      <w:szCs w:val="21"/>
                    </w:rPr>
                    <w:t>3632m</w:t>
                  </w:r>
                  <w:r>
                    <w:rPr>
                      <w:bCs/>
                      <w:szCs w:val="21"/>
                      <w:vertAlign w:val="superscript"/>
                    </w:rPr>
                    <w:t>2</w:t>
                  </w:r>
                </w:p>
              </w:tc>
            </w:tr>
            <w:tr w:rsidR="00DD6B41">
              <w:trPr>
                <w:trHeight w:val="90"/>
                <w:jc w:val="center"/>
              </w:trPr>
              <w:tc>
                <w:tcPr>
                  <w:tcW w:w="1124" w:type="dxa"/>
                  <w:vAlign w:val="center"/>
                </w:tcPr>
                <w:p w:rsidR="00DD6B41" w:rsidRDefault="00553BED">
                  <w:pPr>
                    <w:widowControl/>
                    <w:jc w:val="center"/>
                    <w:textAlignment w:val="center"/>
                    <w:rPr>
                      <w:szCs w:val="21"/>
                    </w:rPr>
                  </w:pPr>
                  <w:r>
                    <w:t>右下装饰条本体</w:t>
                  </w:r>
                </w:p>
              </w:tc>
              <w:tc>
                <w:tcPr>
                  <w:tcW w:w="2391" w:type="dxa"/>
                  <w:vAlign w:val="center"/>
                </w:tcPr>
                <w:p w:rsidR="00DD6B41" w:rsidRDefault="00553BED">
                  <w:pPr>
                    <w:widowControl/>
                    <w:jc w:val="center"/>
                    <w:textAlignment w:val="center"/>
                  </w:pPr>
                  <w:r>
                    <w:rPr>
                      <w:noProof/>
                    </w:rPr>
                    <w:drawing>
                      <wp:inline distT="0" distB="0" distL="114300" distR="114300">
                        <wp:extent cx="1219835" cy="247650"/>
                        <wp:effectExtent l="0" t="0" r="14605" b="11430"/>
                        <wp:docPr id="33"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20"/>
                                <pic:cNvPicPr>
                                  <a:picLocks noChangeAspect="1"/>
                                </pic:cNvPicPr>
                              </pic:nvPicPr>
                              <pic:blipFill>
                                <a:blip r:embed="rId22"/>
                                <a:srcRect t="66241"/>
                                <a:stretch>
                                  <a:fillRect/>
                                </a:stretch>
                              </pic:blipFill>
                              <pic:spPr>
                                <a:xfrm>
                                  <a:off x="0" y="0"/>
                                  <a:ext cx="1219835" cy="247650"/>
                                </a:xfrm>
                                <a:prstGeom prst="rect">
                                  <a:avLst/>
                                </a:prstGeom>
                                <a:noFill/>
                                <a:ln w="1">
                                  <a:noFill/>
                                </a:ln>
                              </pic:spPr>
                            </pic:pic>
                          </a:graphicData>
                        </a:graphic>
                      </wp:inline>
                    </w:drawing>
                  </w:r>
                </w:p>
              </w:tc>
              <w:tc>
                <w:tcPr>
                  <w:tcW w:w="990" w:type="dxa"/>
                  <w:vAlign w:val="center"/>
                </w:tcPr>
                <w:p w:rsidR="00DD6B41" w:rsidRDefault="00553BED">
                  <w:pPr>
                    <w:adjustRightInd w:val="0"/>
                    <w:snapToGrid w:val="0"/>
                    <w:spacing w:line="320" w:lineRule="atLeast"/>
                    <w:jc w:val="center"/>
                    <w:rPr>
                      <w:bCs/>
                      <w:szCs w:val="21"/>
                    </w:rPr>
                  </w:pPr>
                  <w:r>
                    <w:rPr>
                      <w:bCs/>
                      <w:szCs w:val="21"/>
                    </w:rPr>
                    <w:t>7</w:t>
                  </w:r>
                </w:p>
              </w:tc>
              <w:tc>
                <w:tcPr>
                  <w:tcW w:w="3294" w:type="dxa"/>
                  <w:vAlign w:val="center"/>
                </w:tcPr>
                <w:p w:rsidR="00DD6B41" w:rsidRDefault="00553BED">
                  <w:pPr>
                    <w:adjustRightInd w:val="0"/>
                    <w:snapToGrid w:val="0"/>
                    <w:spacing w:line="320" w:lineRule="atLeast"/>
                    <w:jc w:val="center"/>
                    <w:rPr>
                      <w:bCs/>
                      <w:szCs w:val="21"/>
                    </w:rPr>
                  </w:pPr>
                  <w:r>
                    <w:rPr>
                      <w:bCs/>
                      <w:szCs w:val="21"/>
                    </w:rPr>
                    <w:t>尺寸：</w:t>
                  </w:r>
                  <w:r>
                    <w:rPr>
                      <w:bCs/>
                      <w:szCs w:val="21"/>
                    </w:rPr>
                    <w:t>376mm*72mm*33mm</w:t>
                  </w:r>
                  <w:r>
                    <w:rPr>
                      <w:bCs/>
                      <w:szCs w:val="21"/>
                    </w:rPr>
                    <w:t>，喷涂</w:t>
                  </w:r>
                  <w:r>
                    <w:rPr>
                      <w:bCs/>
                      <w:szCs w:val="21"/>
                    </w:rPr>
                    <w:t>3</w:t>
                  </w:r>
                  <w:r>
                    <w:rPr>
                      <w:bCs/>
                      <w:szCs w:val="21"/>
                    </w:rPr>
                    <w:t>面，每件喷涂面积</w:t>
                  </w:r>
                  <w:r>
                    <w:rPr>
                      <w:bCs/>
                      <w:szCs w:val="21"/>
                    </w:rPr>
                    <w:t>0.0519m</w:t>
                  </w:r>
                  <w:r>
                    <w:rPr>
                      <w:bCs/>
                      <w:szCs w:val="21"/>
                      <w:vertAlign w:val="superscript"/>
                    </w:rPr>
                    <w:t>2</w:t>
                  </w:r>
                  <w:r>
                    <w:rPr>
                      <w:bCs/>
                      <w:szCs w:val="21"/>
                    </w:rPr>
                    <w:t>，喷涂总面积</w:t>
                  </w:r>
                  <w:r>
                    <w:rPr>
                      <w:bCs/>
                      <w:szCs w:val="21"/>
                    </w:rPr>
                    <w:t>3632m</w:t>
                  </w:r>
                  <w:r>
                    <w:rPr>
                      <w:bCs/>
                      <w:szCs w:val="21"/>
                      <w:vertAlign w:val="superscript"/>
                    </w:rPr>
                    <w:t>2</w:t>
                  </w:r>
                </w:p>
              </w:tc>
            </w:tr>
            <w:tr w:rsidR="00DD6B41">
              <w:trPr>
                <w:trHeight w:val="336"/>
                <w:jc w:val="center"/>
              </w:trPr>
              <w:tc>
                <w:tcPr>
                  <w:tcW w:w="3515" w:type="dxa"/>
                  <w:gridSpan w:val="2"/>
                  <w:vAlign w:val="center"/>
                </w:tcPr>
                <w:p w:rsidR="00DD6B41" w:rsidRDefault="00553BED">
                  <w:pPr>
                    <w:widowControl/>
                    <w:jc w:val="center"/>
                    <w:textAlignment w:val="center"/>
                  </w:pPr>
                  <w:r>
                    <w:t>合计</w:t>
                  </w:r>
                </w:p>
              </w:tc>
              <w:tc>
                <w:tcPr>
                  <w:tcW w:w="990" w:type="dxa"/>
                  <w:vAlign w:val="center"/>
                </w:tcPr>
                <w:p w:rsidR="00DD6B41" w:rsidRDefault="00553BED">
                  <w:pPr>
                    <w:adjustRightInd w:val="0"/>
                    <w:snapToGrid w:val="0"/>
                    <w:spacing w:line="320" w:lineRule="atLeast"/>
                    <w:jc w:val="center"/>
                    <w:rPr>
                      <w:bCs/>
                      <w:szCs w:val="21"/>
                    </w:rPr>
                  </w:pPr>
                  <w:r>
                    <w:rPr>
                      <w:bCs/>
                      <w:szCs w:val="21"/>
                    </w:rPr>
                    <w:t>4</w:t>
                  </w:r>
                  <w:r>
                    <w:rPr>
                      <w:bCs/>
                      <w:szCs w:val="21"/>
                    </w:rPr>
                    <w:t>0</w:t>
                  </w:r>
                </w:p>
              </w:tc>
              <w:tc>
                <w:tcPr>
                  <w:tcW w:w="3294" w:type="dxa"/>
                  <w:vAlign w:val="center"/>
                </w:tcPr>
                <w:p w:rsidR="00DD6B41" w:rsidRDefault="00553BED">
                  <w:pPr>
                    <w:adjustRightInd w:val="0"/>
                    <w:snapToGrid w:val="0"/>
                    <w:spacing w:line="320" w:lineRule="atLeast"/>
                    <w:jc w:val="center"/>
                    <w:rPr>
                      <w:bCs/>
                      <w:szCs w:val="21"/>
                    </w:rPr>
                  </w:pPr>
                  <w:r>
                    <w:rPr>
                      <w:bCs/>
                      <w:szCs w:val="21"/>
                    </w:rPr>
                    <w:t>喷涂总面积</w:t>
                  </w:r>
                  <w:r>
                    <w:rPr>
                      <w:bCs/>
                      <w:szCs w:val="21"/>
                    </w:rPr>
                    <w:t>23117m</w:t>
                  </w:r>
                  <w:r>
                    <w:rPr>
                      <w:bCs/>
                      <w:szCs w:val="21"/>
                      <w:vertAlign w:val="superscript"/>
                    </w:rPr>
                    <w:t>2</w:t>
                  </w:r>
                </w:p>
              </w:tc>
            </w:tr>
          </w:tbl>
          <w:p w:rsidR="00DD6B41" w:rsidRDefault="00553BED">
            <w:pPr>
              <w:spacing w:line="360" w:lineRule="auto"/>
              <w:rPr>
                <w:b/>
                <w:bCs/>
                <w:szCs w:val="21"/>
              </w:rPr>
            </w:pPr>
            <w:r>
              <w:rPr>
                <w:b/>
                <w:bCs/>
                <w:szCs w:val="21"/>
              </w:rPr>
              <w:t>2.5</w:t>
            </w:r>
            <w:r>
              <w:rPr>
                <w:b/>
                <w:bCs/>
                <w:szCs w:val="21"/>
              </w:rPr>
              <w:t>主要原辅材料</w:t>
            </w:r>
          </w:p>
          <w:p w:rsidR="00DD6B41" w:rsidRDefault="00553BED">
            <w:pPr>
              <w:adjustRightInd w:val="0"/>
              <w:snapToGrid w:val="0"/>
              <w:spacing w:line="360" w:lineRule="auto"/>
              <w:ind w:firstLineChars="200" w:firstLine="420"/>
              <w:rPr>
                <w:kern w:val="0"/>
                <w:szCs w:val="21"/>
              </w:rPr>
            </w:pPr>
            <w:r>
              <w:rPr>
                <w:kern w:val="0"/>
                <w:szCs w:val="21"/>
              </w:rPr>
              <w:t>本项目主要原辅材料见表</w:t>
            </w:r>
            <w:r>
              <w:rPr>
                <w:kern w:val="0"/>
                <w:szCs w:val="21"/>
              </w:rPr>
              <w:t>2.</w:t>
            </w:r>
            <w:r>
              <w:rPr>
                <w:kern w:val="0"/>
                <w:szCs w:val="21"/>
              </w:rPr>
              <w:t>4</w:t>
            </w:r>
            <w:r>
              <w:rPr>
                <w:kern w:val="0"/>
                <w:szCs w:val="21"/>
              </w:rPr>
              <w:t>。</w:t>
            </w:r>
          </w:p>
          <w:p w:rsidR="00DD6B41" w:rsidRDefault="00553BED">
            <w:pPr>
              <w:adjustRightInd w:val="0"/>
              <w:snapToGrid w:val="0"/>
              <w:spacing w:line="460" w:lineRule="exact"/>
              <w:jc w:val="center"/>
              <w:rPr>
                <w:b/>
                <w:kern w:val="0"/>
                <w:szCs w:val="21"/>
              </w:rPr>
            </w:pPr>
            <w:r>
              <w:rPr>
                <w:b/>
                <w:kern w:val="0"/>
                <w:szCs w:val="21"/>
              </w:rPr>
              <w:t>表</w:t>
            </w:r>
            <w:r>
              <w:rPr>
                <w:b/>
                <w:kern w:val="0"/>
                <w:szCs w:val="21"/>
              </w:rPr>
              <w:t>2.</w:t>
            </w:r>
            <w:r>
              <w:rPr>
                <w:b/>
                <w:kern w:val="0"/>
                <w:szCs w:val="21"/>
              </w:rPr>
              <w:t>4</w:t>
            </w:r>
            <w:r>
              <w:rPr>
                <w:b/>
                <w:kern w:val="0"/>
                <w:szCs w:val="21"/>
              </w:rPr>
              <w:t>项目原辅材料用量一览表</w:t>
            </w:r>
          </w:p>
          <w:tbl>
            <w:tblPr>
              <w:tblW w:w="7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740"/>
              <w:gridCol w:w="910"/>
              <w:gridCol w:w="1238"/>
              <w:gridCol w:w="3233"/>
            </w:tblGrid>
            <w:tr w:rsidR="00DD6B41">
              <w:trPr>
                <w:trHeight w:val="484"/>
                <w:jc w:val="center"/>
              </w:trPr>
              <w:tc>
                <w:tcPr>
                  <w:tcW w:w="1543" w:type="dxa"/>
                  <w:vAlign w:val="center"/>
                </w:tcPr>
                <w:p w:rsidR="00DD6B41" w:rsidRDefault="00553BED">
                  <w:pPr>
                    <w:pStyle w:val="afb"/>
                    <w:snapToGrid w:val="0"/>
                    <w:spacing w:line="260" w:lineRule="atLeast"/>
                    <w:ind w:firstLineChars="0" w:firstLine="0"/>
                    <w:rPr>
                      <w:b/>
                      <w:bCs/>
                      <w:sz w:val="21"/>
                    </w:rPr>
                  </w:pPr>
                  <w:r>
                    <w:rPr>
                      <w:b/>
                      <w:bCs/>
                      <w:sz w:val="21"/>
                    </w:rPr>
                    <w:t>名称</w:t>
                  </w:r>
                </w:p>
              </w:tc>
              <w:tc>
                <w:tcPr>
                  <w:tcW w:w="740" w:type="dxa"/>
                  <w:vAlign w:val="center"/>
                </w:tcPr>
                <w:p w:rsidR="00DD6B41" w:rsidRDefault="00553BED">
                  <w:pPr>
                    <w:pStyle w:val="afb"/>
                    <w:snapToGrid w:val="0"/>
                    <w:spacing w:line="260" w:lineRule="atLeast"/>
                    <w:ind w:firstLineChars="0" w:firstLine="0"/>
                    <w:rPr>
                      <w:b/>
                      <w:bCs/>
                      <w:sz w:val="21"/>
                    </w:rPr>
                  </w:pPr>
                  <w:r>
                    <w:rPr>
                      <w:b/>
                      <w:bCs/>
                      <w:sz w:val="21"/>
                    </w:rPr>
                    <w:t>单位</w:t>
                  </w:r>
                </w:p>
              </w:tc>
              <w:tc>
                <w:tcPr>
                  <w:tcW w:w="910" w:type="dxa"/>
                  <w:vAlign w:val="center"/>
                </w:tcPr>
                <w:p w:rsidR="00DD6B41" w:rsidRDefault="00553BED">
                  <w:pPr>
                    <w:pStyle w:val="afb"/>
                    <w:snapToGrid w:val="0"/>
                    <w:spacing w:line="260" w:lineRule="atLeast"/>
                    <w:ind w:firstLineChars="0" w:firstLine="0"/>
                    <w:rPr>
                      <w:b/>
                      <w:bCs/>
                      <w:sz w:val="21"/>
                    </w:rPr>
                  </w:pPr>
                  <w:r>
                    <w:rPr>
                      <w:b/>
                      <w:bCs/>
                      <w:sz w:val="21"/>
                    </w:rPr>
                    <w:t>年耗量</w:t>
                  </w:r>
                </w:p>
              </w:tc>
              <w:tc>
                <w:tcPr>
                  <w:tcW w:w="1238" w:type="dxa"/>
                  <w:vAlign w:val="center"/>
                </w:tcPr>
                <w:p w:rsidR="00DD6B41" w:rsidRDefault="00553BED">
                  <w:pPr>
                    <w:pStyle w:val="afb"/>
                    <w:snapToGrid w:val="0"/>
                    <w:spacing w:line="260" w:lineRule="atLeast"/>
                    <w:ind w:firstLineChars="0" w:firstLine="0"/>
                    <w:rPr>
                      <w:b/>
                      <w:bCs/>
                      <w:sz w:val="21"/>
                    </w:rPr>
                  </w:pPr>
                  <w:r>
                    <w:rPr>
                      <w:b/>
                      <w:bCs/>
                      <w:sz w:val="21"/>
                    </w:rPr>
                    <w:t>最大</w:t>
                  </w:r>
                </w:p>
                <w:p w:rsidR="00DD6B41" w:rsidRDefault="00553BED">
                  <w:pPr>
                    <w:pStyle w:val="afb"/>
                    <w:snapToGrid w:val="0"/>
                    <w:spacing w:line="260" w:lineRule="atLeast"/>
                    <w:ind w:firstLineChars="0" w:firstLine="0"/>
                    <w:rPr>
                      <w:b/>
                      <w:bCs/>
                      <w:sz w:val="21"/>
                    </w:rPr>
                  </w:pPr>
                  <w:r>
                    <w:rPr>
                      <w:b/>
                      <w:bCs/>
                      <w:sz w:val="21"/>
                    </w:rPr>
                    <w:t>储量</w:t>
                  </w:r>
                </w:p>
              </w:tc>
              <w:tc>
                <w:tcPr>
                  <w:tcW w:w="3233" w:type="dxa"/>
                  <w:vAlign w:val="center"/>
                </w:tcPr>
                <w:p w:rsidR="00DD6B41" w:rsidRDefault="00553BED">
                  <w:pPr>
                    <w:pStyle w:val="afb"/>
                    <w:snapToGrid w:val="0"/>
                    <w:spacing w:line="260" w:lineRule="atLeast"/>
                    <w:ind w:firstLineChars="0" w:firstLine="0"/>
                    <w:rPr>
                      <w:b/>
                      <w:bCs/>
                      <w:sz w:val="21"/>
                    </w:rPr>
                  </w:pPr>
                  <w:r>
                    <w:rPr>
                      <w:b/>
                      <w:bCs/>
                      <w:sz w:val="21"/>
                    </w:rPr>
                    <w:t>备注</w:t>
                  </w:r>
                </w:p>
              </w:tc>
            </w:tr>
            <w:tr w:rsidR="00DD6B41">
              <w:trPr>
                <w:trHeight w:val="484"/>
                <w:jc w:val="center"/>
              </w:trPr>
              <w:tc>
                <w:tcPr>
                  <w:tcW w:w="1543" w:type="dxa"/>
                  <w:vAlign w:val="center"/>
                </w:tcPr>
                <w:p w:rsidR="00DD6B41" w:rsidRDefault="00553BED">
                  <w:pPr>
                    <w:widowControl/>
                    <w:jc w:val="center"/>
                    <w:textAlignment w:val="center"/>
                    <w:rPr>
                      <w:szCs w:val="21"/>
                    </w:rPr>
                  </w:pPr>
                  <w:r>
                    <w:rPr>
                      <w:szCs w:val="21"/>
                    </w:rPr>
                    <w:t>待喷涂</w:t>
                  </w:r>
                  <w:r>
                    <w:rPr>
                      <w:szCs w:val="21"/>
                    </w:rPr>
                    <w:t>散热器格栅上装饰框</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2</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0.1</w:t>
                  </w:r>
                </w:p>
              </w:tc>
              <w:tc>
                <w:tcPr>
                  <w:tcW w:w="3233" w:type="dxa"/>
                  <w:vAlign w:val="center"/>
                </w:tcPr>
                <w:p w:rsidR="00DD6B41" w:rsidRDefault="00553BED">
                  <w:pPr>
                    <w:widowControl/>
                    <w:adjustRightInd w:val="0"/>
                    <w:snapToGrid w:val="0"/>
                    <w:spacing w:line="260" w:lineRule="atLeast"/>
                    <w:jc w:val="center"/>
                    <w:textAlignment w:val="center"/>
                    <w:rPr>
                      <w:szCs w:val="21"/>
                    </w:rPr>
                  </w:pPr>
                  <w:r>
                    <w:rPr>
                      <w:kern w:val="0"/>
                      <w:szCs w:val="21"/>
                      <w:lang w:bidi="ar"/>
                    </w:rPr>
                    <w:t>外送</w:t>
                  </w:r>
                </w:p>
              </w:tc>
            </w:tr>
            <w:tr w:rsidR="00DD6B41">
              <w:trPr>
                <w:trHeight w:val="484"/>
                <w:jc w:val="center"/>
              </w:trPr>
              <w:tc>
                <w:tcPr>
                  <w:tcW w:w="1543" w:type="dxa"/>
                  <w:vAlign w:val="center"/>
                </w:tcPr>
                <w:p w:rsidR="00DD6B41" w:rsidRDefault="00553BED">
                  <w:pPr>
                    <w:widowControl/>
                    <w:jc w:val="center"/>
                    <w:textAlignment w:val="center"/>
                    <w:rPr>
                      <w:szCs w:val="21"/>
                    </w:rPr>
                  </w:pPr>
                  <w:r>
                    <w:rPr>
                      <w:szCs w:val="21"/>
                    </w:rPr>
                    <w:t>待喷涂</w:t>
                  </w:r>
                  <w:r>
                    <w:rPr>
                      <w:szCs w:val="21"/>
                    </w:rPr>
                    <w:t>左上装饰条本体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4</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szCs w:val="21"/>
                    </w:rPr>
                  </w:pPr>
                  <w:r>
                    <w:rPr>
                      <w:kern w:val="0"/>
                      <w:szCs w:val="21"/>
                      <w:lang w:bidi="ar"/>
                    </w:rPr>
                    <w:t>外送</w:t>
                  </w:r>
                </w:p>
              </w:tc>
            </w:tr>
            <w:tr w:rsidR="00DD6B41">
              <w:trPr>
                <w:trHeight w:val="484"/>
                <w:jc w:val="center"/>
              </w:trPr>
              <w:tc>
                <w:tcPr>
                  <w:tcW w:w="1543" w:type="dxa"/>
                  <w:vAlign w:val="center"/>
                </w:tcPr>
                <w:p w:rsidR="00DD6B41" w:rsidRDefault="00553BED">
                  <w:pPr>
                    <w:widowControl/>
                    <w:jc w:val="center"/>
                    <w:textAlignment w:val="center"/>
                    <w:rPr>
                      <w:szCs w:val="21"/>
                    </w:rPr>
                  </w:pPr>
                  <w:r>
                    <w:rPr>
                      <w:szCs w:val="21"/>
                    </w:rPr>
                    <w:t>待喷涂</w:t>
                  </w:r>
                  <w:r>
                    <w:rPr>
                      <w:szCs w:val="21"/>
                    </w:rPr>
                    <w:t>右上装饰条本体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4</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szCs w:val="21"/>
                    </w:rPr>
                  </w:pPr>
                  <w:r>
                    <w:rPr>
                      <w:kern w:val="0"/>
                      <w:szCs w:val="21"/>
                      <w:lang w:bidi="ar"/>
                    </w:rPr>
                    <w:t>外送</w:t>
                  </w:r>
                </w:p>
              </w:tc>
            </w:tr>
            <w:tr w:rsidR="00DD6B41">
              <w:trPr>
                <w:trHeight w:val="484"/>
                <w:jc w:val="center"/>
              </w:trPr>
              <w:tc>
                <w:tcPr>
                  <w:tcW w:w="1543" w:type="dxa"/>
                  <w:vAlign w:val="center"/>
                </w:tcPr>
                <w:p w:rsidR="00DD6B41" w:rsidRDefault="00553BED">
                  <w:pPr>
                    <w:widowControl/>
                    <w:jc w:val="center"/>
                    <w:textAlignment w:val="center"/>
                    <w:rPr>
                      <w:szCs w:val="21"/>
                    </w:rPr>
                  </w:pPr>
                  <w:r>
                    <w:rPr>
                      <w:szCs w:val="21"/>
                    </w:rPr>
                    <w:t>待喷涂</w:t>
                  </w:r>
                  <w:r>
                    <w:t>左中装饰条本体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8</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szCs w:val="21"/>
                    </w:rPr>
                  </w:pPr>
                  <w:r>
                    <w:rPr>
                      <w:kern w:val="0"/>
                      <w:szCs w:val="21"/>
                      <w:lang w:bidi="ar"/>
                    </w:rPr>
                    <w:t>外送</w:t>
                  </w:r>
                </w:p>
              </w:tc>
            </w:tr>
            <w:tr w:rsidR="00DD6B41">
              <w:trPr>
                <w:trHeight w:val="172"/>
                <w:jc w:val="center"/>
              </w:trPr>
              <w:tc>
                <w:tcPr>
                  <w:tcW w:w="1543" w:type="dxa"/>
                  <w:vAlign w:val="center"/>
                </w:tcPr>
                <w:p w:rsidR="00DD6B41" w:rsidRDefault="00553BED">
                  <w:pPr>
                    <w:widowControl/>
                    <w:jc w:val="center"/>
                    <w:textAlignment w:val="center"/>
                    <w:rPr>
                      <w:szCs w:val="21"/>
                    </w:rPr>
                  </w:pPr>
                  <w:r>
                    <w:rPr>
                      <w:szCs w:val="21"/>
                    </w:rPr>
                    <w:t>待喷涂</w:t>
                  </w:r>
                  <w:r>
                    <w:rPr>
                      <w:szCs w:val="21"/>
                    </w:rPr>
                    <w:t>右中装饰条本体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8</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kern w:val="0"/>
                      <w:szCs w:val="21"/>
                      <w:lang w:bidi="ar"/>
                    </w:rPr>
                  </w:pPr>
                  <w:r>
                    <w:rPr>
                      <w:kern w:val="0"/>
                      <w:szCs w:val="21"/>
                      <w:lang w:bidi="ar"/>
                    </w:rPr>
                    <w:t>外送</w:t>
                  </w:r>
                </w:p>
              </w:tc>
            </w:tr>
            <w:tr w:rsidR="00DD6B41">
              <w:trPr>
                <w:trHeight w:val="172"/>
                <w:jc w:val="center"/>
              </w:trPr>
              <w:tc>
                <w:tcPr>
                  <w:tcW w:w="1543" w:type="dxa"/>
                  <w:vAlign w:val="center"/>
                </w:tcPr>
                <w:p w:rsidR="00DD6B41" w:rsidRDefault="00553BED">
                  <w:pPr>
                    <w:widowControl/>
                    <w:jc w:val="center"/>
                    <w:textAlignment w:val="center"/>
                    <w:rPr>
                      <w:szCs w:val="21"/>
                    </w:rPr>
                  </w:pPr>
                  <w:r>
                    <w:rPr>
                      <w:szCs w:val="21"/>
                    </w:rPr>
                    <w:t>待喷涂</w:t>
                  </w:r>
                  <w:r>
                    <w:t>左下装饰条本体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7</w:t>
                  </w:r>
                </w:p>
              </w:tc>
              <w:tc>
                <w:tcPr>
                  <w:tcW w:w="1238" w:type="dxa"/>
                  <w:vAlign w:val="center"/>
                </w:tcPr>
                <w:p w:rsidR="00DD6B41" w:rsidRDefault="00553BED">
                  <w:pPr>
                    <w:adjustRightInd w:val="0"/>
                    <w:snapToGrid w:val="0"/>
                    <w:spacing w:line="260" w:lineRule="atLeast"/>
                    <w:jc w:val="center"/>
                    <w:rPr>
                      <w:szCs w:val="21"/>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kern w:val="0"/>
                      <w:szCs w:val="21"/>
                      <w:lang w:bidi="ar"/>
                    </w:rPr>
                  </w:pPr>
                  <w:r>
                    <w:rPr>
                      <w:kern w:val="0"/>
                      <w:szCs w:val="21"/>
                      <w:lang w:bidi="ar"/>
                    </w:rPr>
                    <w:t>外送</w:t>
                  </w:r>
                </w:p>
              </w:tc>
            </w:tr>
            <w:tr w:rsidR="00DD6B41">
              <w:trPr>
                <w:trHeight w:val="90"/>
                <w:jc w:val="center"/>
              </w:trPr>
              <w:tc>
                <w:tcPr>
                  <w:tcW w:w="1543" w:type="dxa"/>
                  <w:vAlign w:val="center"/>
                </w:tcPr>
                <w:p w:rsidR="00DD6B41" w:rsidRDefault="00553BED">
                  <w:pPr>
                    <w:widowControl/>
                    <w:jc w:val="center"/>
                    <w:textAlignment w:val="center"/>
                    <w:rPr>
                      <w:szCs w:val="21"/>
                    </w:rPr>
                  </w:pPr>
                  <w:r>
                    <w:rPr>
                      <w:szCs w:val="21"/>
                    </w:rPr>
                    <w:t>待喷涂</w:t>
                  </w:r>
                  <w:r>
                    <w:t>右下装饰条本体</w:t>
                  </w:r>
                </w:p>
              </w:tc>
              <w:tc>
                <w:tcPr>
                  <w:tcW w:w="740" w:type="dxa"/>
                  <w:vAlign w:val="center"/>
                </w:tcPr>
                <w:p w:rsidR="00DD6B41" w:rsidRDefault="00553BED">
                  <w:pPr>
                    <w:widowControl/>
                    <w:adjustRightInd w:val="0"/>
                    <w:snapToGrid w:val="0"/>
                    <w:spacing w:line="260" w:lineRule="atLeast"/>
                    <w:jc w:val="center"/>
                    <w:textAlignment w:val="center"/>
                    <w:rPr>
                      <w:bCs/>
                      <w:szCs w:val="21"/>
                    </w:rPr>
                  </w:pPr>
                  <w:r>
                    <w:rPr>
                      <w:kern w:val="0"/>
                      <w:szCs w:val="21"/>
                      <w:lang w:bidi="ar"/>
                    </w:rPr>
                    <w:t>万件</w:t>
                  </w:r>
                </w:p>
              </w:tc>
              <w:tc>
                <w:tcPr>
                  <w:tcW w:w="910" w:type="dxa"/>
                  <w:vAlign w:val="center"/>
                </w:tcPr>
                <w:p w:rsidR="00DD6B41" w:rsidRDefault="00553BED">
                  <w:pPr>
                    <w:adjustRightInd w:val="0"/>
                    <w:snapToGrid w:val="0"/>
                    <w:spacing w:line="320" w:lineRule="atLeast"/>
                    <w:jc w:val="center"/>
                    <w:rPr>
                      <w:bCs/>
                      <w:szCs w:val="21"/>
                    </w:rPr>
                  </w:pPr>
                  <w:r>
                    <w:rPr>
                      <w:bCs/>
                      <w:szCs w:val="21"/>
                    </w:rPr>
                    <w:t>7</w:t>
                  </w:r>
                </w:p>
              </w:tc>
              <w:tc>
                <w:tcPr>
                  <w:tcW w:w="1238" w:type="dxa"/>
                  <w:vAlign w:val="center"/>
                </w:tcPr>
                <w:p w:rsidR="00DD6B41" w:rsidRDefault="00553BED">
                  <w:pPr>
                    <w:widowControl/>
                    <w:adjustRightInd w:val="0"/>
                    <w:snapToGrid w:val="0"/>
                    <w:spacing w:line="260" w:lineRule="atLeast"/>
                    <w:jc w:val="center"/>
                    <w:textAlignment w:val="center"/>
                    <w:rPr>
                      <w:kern w:val="0"/>
                      <w:szCs w:val="21"/>
                      <w:lang w:bidi="ar"/>
                    </w:rPr>
                  </w:pPr>
                  <w:r>
                    <w:rPr>
                      <w:kern w:val="0"/>
                      <w:szCs w:val="21"/>
                      <w:lang w:bidi="ar"/>
                    </w:rPr>
                    <w:t>0.2</w:t>
                  </w:r>
                </w:p>
              </w:tc>
              <w:tc>
                <w:tcPr>
                  <w:tcW w:w="3233" w:type="dxa"/>
                  <w:vAlign w:val="center"/>
                </w:tcPr>
                <w:p w:rsidR="00DD6B41" w:rsidRDefault="00553BED">
                  <w:pPr>
                    <w:widowControl/>
                    <w:adjustRightInd w:val="0"/>
                    <w:snapToGrid w:val="0"/>
                    <w:spacing w:line="260" w:lineRule="atLeast"/>
                    <w:jc w:val="center"/>
                    <w:textAlignment w:val="center"/>
                    <w:rPr>
                      <w:kern w:val="0"/>
                      <w:szCs w:val="21"/>
                      <w:lang w:bidi="ar"/>
                    </w:rPr>
                  </w:pPr>
                  <w:r>
                    <w:rPr>
                      <w:kern w:val="0"/>
                      <w:szCs w:val="21"/>
                      <w:lang w:bidi="ar"/>
                    </w:rPr>
                    <w:t>外送</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底漆</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2.27</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1</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桶，成分：丙烯酸树脂</w:t>
                  </w:r>
                  <w:r>
                    <w:rPr>
                      <w:szCs w:val="21"/>
                    </w:rPr>
                    <w:t>30</w:t>
                  </w:r>
                  <w:r>
                    <w:rPr>
                      <w:szCs w:val="21"/>
                    </w:rPr>
                    <w:t>%</w:t>
                  </w:r>
                  <w:r>
                    <w:rPr>
                      <w:szCs w:val="21"/>
                    </w:rPr>
                    <w:t>，</w:t>
                  </w:r>
                  <w:r>
                    <w:rPr>
                      <w:szCs w:val="21"/>
                    </w:rPr>
                    <w:t>钛白粉</w:t>
                  </w:r>
                  <w:r>
                    <w:rPr>
                      <w:szCs w:val="21"/>
                    </w:rPr>
                    <w:t>40</w:t>
                  </w:r>
                  <w:r>
                    <w:rPr>
                      <w:szCs w:val="21"/>
                    </w:rPr>
                    <w:t>%</w:t>
                  </w:r>
                  <w:r>
                    <w:rPr>
                      <w:szCs w:val="21"/>
                    </w:rPr>
                    <w:t>，</w:t>
                  </w:r>
                  <w:r>
                    <w:rPr>
                      <w:szCs w:val="21"/>
                    </w:rPr>
                    <w:t>黑粉</w:t>
                  </w:r>
                  <w:r>
                    <w:rPr>
                      <w:szCs w:val="21"/>
                    </w:rPr>
                    <w:t>10</w:t>
                  </w:r>
                  <w:r>
                    <w:rPr>
                      <w:szCs w:val="21"/>
                    </w:rPr>
                    <w:t>%</w:t>
                  </w:r>
                  <w:r>
                    <w:rPr>
                      <w:szCs w:val="21"/>
                    </w:rPr>
                    <w:t>，</w:t>
                  </w:r>
                  <w:r>
                    <w:rPr>
                      <w:szCs w:val="21"/>
                    </w:rPr>
                    <w:t>助剂</w:t>
                  </w:r>
                  <w:r>
                    <w:rPr>
                      <w:szCs w:val="21"/>
                    </w:rPr>
                    <w:t>2</w:t>
                  </w:r>
                  <w:r>
                    <w:rPr>
                      <w:szCs w:val="21"/>
                    </w:rPr>
                    <w:t>%</w:t>
                  </w:r>
                  <w:r>
                    <w:rPr>
                      <w:szCs w:val="21"/>
                    </w:rPr>
                    <w:t>，</w:t>
                  </w:r>
                  <w:r>
                    <w:rPr>
                      <w:szCs w:val="21"/>
                    </w:rPr>
                    <w:t>丁酯</w:t>
                  </w:r>
                  <w:r>
                    <w:rPr>
                      <w:szCs w:val="21"/>
                    </w:rPr>
                    <w:t>8</w:t>
                  </w:r>
                  <w:r>
                    <w:rPr>
                      <w:szCs w:val="21"/>
                    </w:rPr>
                    <w:t>%</w:t>
                  </w:r>
                  <w:r>
                    <w:rPr>
                      <w:szCs w:val="21"/>
                    </w:rPr>
                    <w:t>，</w:t>
                  </w:r>
                  <w:r>
                    <w:rPr>
                      <w:szCs w:val="21"/>
                    </w:rPr>
                    <w:t>乙酯</w:t>
                  </w:r>
                  <w:r>
                    <w:rPr>
                      <w:szCs w:val="21"/>
                    </w:rPr>
                    <w:t>10</w:t>
                  </w:r>
                  <w:r>
                    <w:rPr>
                      <w:szCs w:val="21"/>
                    </w:rPr>
                    <w:t>%</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底漆稀释剂</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0.68</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0</w:t>
                  </w:r>
                  <w:r>
                    <w:rPr>
                      <w:szCs w:val="21"/>
                    </w:rPr>
                    <w:t>5</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桶，成分：丁酯</w:t>
                  </w:r>
                  <w:r>
                    <w:rPr>
                      <w:szCs w:val="21"/>
                    </w:rPr>
                    <w:t>42</w:t>
                  </w:r>
                  <w:r>
                    <w:rPr>
                      <w:szCs w:val="21"/>
                    </w:rPr>
                    <w:t>﹪</w:t>
                  </w:r>
                  <w:r>
                    <w:rPr>
                      <w:szCs w:val="21"/>
                    </w:rPr>
                    <w:t>，</w:t>
                  </w:r>
                  <w:r>
                    <w:rPr>
                      <w:szCs w:val="21"/>
                    </w:rPr>
                    <w:t>乙酯</w:t>
                  </w:r>
                  <w:r>
                    <w:rPr>
                      <w:szCs w:val="21"/>
                    </w:rPr>
                    <w:t>50</w:t>
                  </w:r>
                  <w:r>
                    <w:rPr>
                      <w:szCs w:val="21"/>
                    </w:rPr>
                    <w:t>％</w:t>
                  </w:r>
                  <w:r>
                    <w:rPr>
                      <w:szCs w:val="21"/>
                    </w:rPr>
                    <w:t>，</w:t>
                  </w:r>
                  <w:r>
                    <w:rPr>
                      <w:szCs w:val="21"/>
                    </w:rPr>
                    <w:t>异丙醇</w:t>
                  </w:r>
                  <w:r>
                    <w:rPr>
                      <w:szCs w:val="21"/>
                    </w:rPr>
                    <w:t>8</w:t>
                  </w:r>
                  <w:r>
                    <w:rPr>
                      <w:szCs w:val="21"/>
                    </w:rPr>
                    <w:t>％</w:t>
                  </w:r>
                  <w:r>
                    <w:rPr>
                      <w:szCs w:val="21"/>
                    </w:rPr>
                    <w:t>。</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面漆</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1.38</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1</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桶，成分：丙烯酸树脂</w:t>
                  </w:r>
                  <w:r>
                    <w:rPr>
                      <w:szCs w:val="21"/>
                    </w:rPr>
                    <w:t>60%</w:t>
                  </w:r>
                  <w:r>
                    <w:rPr>
                      <w:szCs w:val="21"/>
                    </w:rPr>
                    <w:t>，</w:t>
                  </w:r>
                  <w:r>
                    <w:rPr>
                      <w:szCs w:val="21"/>
                    </w:rPr>
                    <w:t>颜料</w:t>
                  </w:r>
                  <w:r>
                    <w:rPr>
                      <w:szCs w:val="21"/>
                    </w:rPr>
                    <w:t>29%</w:t>
                  </w:r>
                  <w:r>
                    <w:rPr>
                      <w:szCs w:val="21"/>
                    </w:rPr>
                    <w:t>，</w:t>
                  </w:r>
                  <w:r>
                    <w:rPr>
                      <w:szCs w:val="21"/>
                    </w:rPr>
                    <w:t>助剂</w:t>
                  </w:r>
                  <w:r>
                    <w:rPr>
                      <w:szCs w:val="21"/>
                    </w:rPr>
                    <w:t>1%</w:t>
                  </w:r>
                  <w:r>
                    <w:rPr>
                      <w:szCs w:val="21"/>
                    </w:rPr>
                    <w:t>，</w:t>
                  </w:r>
                  <w:r>
                    <w:rPr>
                      <w:szCs w:val="21"/>
                    </w:rPr>
                    <w:t>丁酯</w:t>
                  </w:r>
                  <w:r>
                    <w:rPr>
                      <w:szCs w:val="21"/>
                    </w:rPr>
                    <w:t>5%</w:t>
                  </w:r>
                  <w:r>
                    <w:rPr>
                      <w:szCs w:val="21"/>
                    </w:rPr>
                    <w:t>，</w:t>
                  </w:r>
                  <w:r>
                    <w:rPr>
                      <w:szCs w:val="21"/>
                    </w:rPr>
                    <w:t>乙酯</w:t>
                  </w:r>
                  <w:r>
                    <w:rPr>
                      <w:szCs w:val="21"/>
                    </w:rPr>
                    <w:t>5%</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面漆稀释剂</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0.55</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0</w:t>
                  </w:r>
                  <w:r>
                    <w:rPr>
                      <w:szCs w:val="21"/>
                    </w:rPr>
                    <w:t>5</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桶，成分：丁酯</w:t>
                  </w:r>
                  <w:r>
                    <w:rPr>
                      <w:szCs w:val="21"/>
                    </w:rPr>
                    <w:t>60</w:t>
                  </w:r>
                  <w:r>
                    <w:rPr>
                      <w:szCs w:val="21"/>
                    </w:rPr>
                    <w:t>﹪</w:t>
                  </w:r>
                  <w:r>
                    <w:rPr>
                      <w:szCs w:val="21"/>
                    </w:rPr>
                    <w:t>，</w:t>
                  </w:r>
                  <w:r>
                    <w:rPr>
                      <w:szCs w:val="21"/>
                    </w:rPr>
                    <w:t>乙酯</w:t>
                  </w:r>
                  <w:r>
                    <w:rPr>
                      <w:szCs w:val="21"/>
                    </w:rPr>
                    <w:t>30</w:t>
                  </w:r>
                  <w:r>
                    <w:rPr>
                      <w:szCs w:val="21"/>
                    </w:rPr>
                    <w:t>％</w:t>
                  </w:r>
                  <w:r>
                    <w:rPr>
                      <w:szCs w:val="21"/>
                    </w:rPr>
                    <w:t>，</w:t>
                  </w:r>
                  <w:r>
                    <w:rPr>
                      <w:szCs w:val="21"/>
                    </w:rPr>
                    <w:t>异丙醇</w:t>
                  </w:r>
                  <w:r>
                    <w:rPr>
                      <w:szCs w:val="21"/>
                    </w:rPr>
                    <w:t>10</w:t>
                  </w:r>
                  <w:r>
                    <w:rPr>
                      <w:szCs w:val="21"/>
                    </w:rPr>
                    <w:t>％</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清漆</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1.60</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1</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桶，成分：丙烯酸树脂</w:t>
                  </w:r>
                  <w:r>
                    <w:rPr>
                      <w:szCs w:val="21"/>
                    </w:rPr>
                    <w:t>75%</w:t>
                  </w:r>
                  <w:r>
                    <w:rPr>
                      <w:szCs w:val="21"/>
                    </w:rPr>
                    <w:t>，</w:t>
                  </w:r>
                  <w:r>
                    <w:rPr>
                      <w:szCs w:val="21"/>
                    </w:rPr>
                    <w:t>助剂</w:t>
                  </w:r>
                  <w:r>
                    <w:rPr>
                      <w:szCs w:val="21"/>
                    </w:rPr>
                    <w:t>3%</w:t>
                  </w:r>
                  <w:r>
                    <w:rPr>
                      <w:szCs w:val="21"/>
                    </w:rPr>
                    <w:t>，</w:t>
                  </w:r>
                  <w:r>
                    <w:rPr>
                      <w:szCs w:val="21"/>
                    </w:rPr>
                    <w:t>丁酯</w:t>
                  </w:r>
                  <w:r>
                    <w:rPr>
                      <w:szCs w:val="21"/>
                    </w:rPr>
                    <w:t>10%</w:t>
                  </w:r>
                  <w:r>
                    <w:rPr>
                      <w:szCs w:val="21"/>
                    </w:rPr>
                    <w:t>，</w:t>
                  </w:r>
                  <w:r>
                    <w:rPr>
                      <w:szCs w:val="21"/>
                    </w:rPr>
                    <w:t>乙酯</w:t>
                  </w:r>
                  <w:r>
                    <w:rPr>
                      <w:szCs w:val="21"/>
                    </w:rPr>
                    <w:t>12%</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t>清漆稀释剂</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0.32</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0</w:t>
                  </w:r>
                  <w:r>
                    <w:rPr>
                      <w:szCs w:val="21"/>
                    </w:rPr>
                    <w:t>5</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桶，成分：丁酯</w:t>
                  </w:r>
                  <w:r>
                    <w:rPr>
                      <w:szCs w:val="21"/>
                    </w:rPr>
                    <w:t>60</w:t>
                  </w:r>
                  <w:r>
                    <w:rPr>
                      <w:szCs w:val="21"/>
                    </w:rPr>
                    <w:t>﹪</w:t>
                  </w:r>
                  <w:r>
                    <w:rPr>
                      <w:szCs w:val="21"/>
                    </w:rPr>
                    <w:t>，</w:t>
                  </w:r>
                  <w:r>
                    <w:rPr>
                      <w:szCs w:val="21"/>
                    </w:rPr>
                    <w:t>乙酯</w:t>
                  </w:r>
                  <w:r>
                    <w:rPr>
                      <w:szCs w:val="21"/>
                    </w:rPr>
                    <w:t>30</w:t>
                  </w:r>
                  <w:r>
                    <w:rPr>
                      <w:szCs w:val="21"/>
                    </w:rPr>
                    <w:t>％</w:t>
                  </w:r>
                  <w:r>
                    <w:rPr>
                      <w:szCs w:val="21"/>
                    </w:rPr>
                    <w:t>，</w:t>
                  </w:r>
                  <w:r>
                    <w:rPr>
                      <w:szCs w:val="21"/>
                    </w:rPr>
                    <w:t>异丙醇</w:t>
                  </w:r>
                  <w:r>
                    <w:rPr>
                      <w:szCs w:val="21"/>
                    </w:rPr>
                    <w:t>10</w:t>
                  </w:r>
                  <w:r>
                    <w:rPr>
                      <w:szCs w:val="21"/>
                    </w:rPr>
                    <w:t>％</w:t>
                  </w:r>
                </w:p>
              </w:tc>
            </w:tr>
            <w:tr w:rsidR="00DD6B41">
              <w:trPr>
                <w:trHeight w:val="172"/>
                <w:jc w:val="center"/>
              </w:trPr>
              <w:tc>
                <w:tcPr>
                  <w:tcW w:w="1543" w:type="dxa"/>
                  <w:vAlign w:val="center"/>
                </w:tcPr>
                <w:p w:rsidR="00DD6B41" w:rsidRDefault="00553BED">
                  <w:pPr>
                    <w:adjustRightInd w:val="0"/>
                    <w:snapToGrid w:val="0"/>
                    <w:spacing w:line="260" w:lineRule="atLeast"/>
                    <w:jc w:val="center"/>
                    <w:rPr>
                      <w:szCs w:val="21"/>
                    </w:rPr>
                  </w:pPr>
                  <w:r>
                    <w:rPr>
                      <w:spacing w:val="8"/>
                      <w:szCs w:val="21"/>
                    </w:rPr>
                    <w:lastRenderedPageBreak/>
                    <w:t>固化剂</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1.05</w:t>
                  </w:r>
                </w:p>
              </w:tc>
              <w:tc>
                <w:tcPr>
                  <w:tcW w:w="1238" w:type="dxa"/>
                  <w:vAlign w:val="center"/>
                </w:tcPr>
                <w:p w:rsidR="00DD6B41" w:rsidRDefault="00553BED">
                  <w:pPr>
                    <w:adjustRightInd w:val="0"/>
                    <w:snapToGrid w:val="0"/>
                    <w:spacing w:line="260" w:lineRule="atLeast"/>
                    <w:jc w:val="center"/>
                    <w:rPr>
                      <w:szCs w:val="21"/>
                    </w:rPr>
                  </w:pPr>
                  <w:r>
                    <w:rPr>
                      <w:szCs w:val="21"/>
                    </w:rPr>
                    <w:t>0.</w:t>
                  </w:r>
                  <w:r>
                    <w:rPr>
                      <w:szCs w:val="21"/>
                    </w:rPr>
                    <w:t>1</w:t>
                  </w:r>
                </w:p>
              </w:tc>
              <w:tc>
                <w:tcPr>
                  <w:tcW w:w="3233" w:type="dxa"/>
                  <w:vAlign w:val="center"/>
                </w:tcPr>
                <w:p w:rsidR="00DD6B41" w:rsidRDefault="00553BED">
                  <w:pPr>
                    <w:adjustRightInd w:val="0"/>
                    <w:snapToGrid w:val="0"/>
                    <w:spacing w:line="260" w:lineRule="atLeast"/>
                    <w:jc w:val="center"/>
                    <w:rPr>
                      <w:szCs w:val="21"/>
                    </w:rPr>
                  </w:pPr>
                  <w:r>
                    <w:rPr>
                      <w:szCs w:val="21"/>
                    </w:rPr>
                    <w:t>50</w:t>
                  </w:r>
                  <w:r>
                    <w:rPr>
                      <w:szCs w:val="21"/>
                    </w:rPr>
                    <w:t>kg/</w:t>
                  </w:r>
                  <w:r>
                    <w:rPr>
                      <w:szCs w:val="21"/>
                    </w:rPr>
                    <w:t>桶，成分：固化剂树脂</w:t>
                  </w:r>
                  <w:r>
                    <w:rPr>
                      <w:szCs w:val="21"/>
                    </w:rPr>
                    <w:t>70</w:t>
                  </w:r>
                  <w:r>
                    <w:rPr>
                      <w:szCs w:val="21"/>
                    </w:rPr>
                    <w:t>％</w:t>
                  </w:r>
                  <w:r>
                    <w:rPr>
                      <w:szCs w:val="21"/>
                    </w:rPr>
                    <w:t>，</w:t>
                  </w:r>
                  <w:r>
                    <w:rPr>
                      <w:szCs w:val="21"/>
                    </w:rPr>
                    <w:t>丁酯</w:t>
                  </w:r>
                  <w:r>
                    <w:rPr>
                      <w:szCs w:val="21"/>
                    </w:rPr>
                    <w:t>30</w:t>
                  </w:r>
                  <w:r>
                    <w:rPr>
                      <w:szCs w:val="21"/>
                    </w:rPr>
                    <w:t>﹪</w:t>
                  </w:r>
                </w:p>
              </w:tc>
            </w:tr>
            <w:tr w:rsidR="00DD6B41">
              <w:trPr>
                <w:trHeight w:val="90"/>
                <w:jc w:val="center"/>
              </w:trPr>
              <w:tc>
                <w:tcPr>
                  <w:tcW w:w="1543" w:type="dxa"/>
                  <w:vAlign w:val="center"/>
                </w:tcPr>
                <w:p w:rsidR="00DD6B41" w:rsidRDefault="00553BED">
                  <w:pPr>
                    <w:adjustRightInd w:val="0"/>
                    <w:snapToGrid w:val="0"/>
                    <w:spacing w:line="260" w:lineRule="atLeast"/>
                    <w:jc w:val="center"/>
                    <w:rPr>
                      <w:bCs/>
                      <w:szCs w:val="21"/>
                    </w:rPr>
                  </w:pPr>
                  <w:r>
                    <w:rPr>
                      <w:bCs/>
                      <w:szCs w:val="21"/>
                    </w:rPr>
                    <w:t>酒精</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pStyle w:val="afb"/>
                    <w:snapToGrid w:val="0"/>
                    <w:spacing w:line="260" w:lineRule="atLeast"/>
                    <w:ind w:firstLineChars="0" w:firstLine="0"/>
                    <w:rPr>
                      <w:sz w:val="21"/>
                    </w:rPr>
                  </w:pPr>
                  <w:r>
                    <w:rPr>
                      <w:sz w:val="21"/>
                    </w:rPr>
                    <w:t>0.3</w:t>
                  </w:r>
                </w:p>
              </w:tc>
              <w:tc>
                <w:tcPr>
                  <w:tcW w:w="1238" w:type="dxa"/>
                  <w:vAlign w:val="center"/>
                </w:tcPr>
                <w:p w:rsidR="00DD6B41" w:rsidRDefault="00553BED">
                  <w:pPr>
                    <w:adjustRightInd w:val="0"/>
                    <w:snapToGrid w:val="0"/>
                    <w:spacing w:line="260" w:lineRule="atLeast"/>
                    <w:jc w:val="center"/>
                    <w:rPr>
                      <w:szCs w:val="21"/>
                    </w:rPr>
                  </w:pPr>
                  <w:r>
                    <w:rPr>
                      <w:szCs w:val="21"/>
                    </w:rPr>
                    <w:t>0.01</w:t>
                  </w:r>
                </w:p>
              </w:tc>
              <w:tc>
                <w:tcPr>
                  <w:tcW w:w="3233" w:type="dxa"/>
                  <w:vAlign w:val="center"/>
                </w:tcPr>
                <w:p w:rsidR="00DD6B41" w:rsidRDefault="00553BED">
                  <w:pPr>
                    <w:adjustRightInd w:val="0"/>
                    <w:snapToGrid w:val="0"/>
                    <w:spacing w:line="260" w:lineRule="atLeast"/>
                    <w:jc w:val="center"/>
                    <w:rPr>
                      <w:szCs w:val="21"/>
                    </w:rPr>
                  </w:pPr>
                  <w:r>
                    <w:rPr>
                      <w:szCs w:val="21"/>
                    </w:rPr>
                    <w:t>乙醇</w:t>
                  </w:r>
                </w:p>
              </w:tc>
            </w:tr>
            <w:tr w:rsidR="00DD6B41">
              <w:trPr>
                <w:trHeight w:val="90"/>
                <w:jc w:val="center"/>
              </w:trPr>
              <w:tc>
                <w:tcPr>
                  <w:tcW w:w="1543" w:type="dxa"/>
                  <w:vAlign w:val="center"/>
                </w:tcPr>
                <w:p w:rsidR="00DD6B41" w:rsidRDefault="00553BED">
                  <w:pPr>
                    <w:adjustRightInd w:val="0"/>
                    <w:snapToGrid w:val="0"/>
                    <w:spacing w:line="260" w:lineRule="atLeast"/>
                    <w:jc w:val="center"/>
                    <w:rPr>
                      <w:bCs/>
                      <w:szCs w:val="21"/>
                    </w:rPr>
                  </w:pPr>
                  <w:proofErr w:type="gramStart"/>
                  <w:r>
                    <w:rPr>
                      <w:bCs/>
                      <w:szCs w:val="21"/>
                    </w:rPr>
                    <w:t>洗枪水</w:t>
                  </w:r>
                  <w:proofErr w:type="gramEnd"/>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pStyle w:val="afb"/>
                    <w:snapToGrid w:val="0"/>
                    <w:spacing w:line="260" w:lineRule="atLeast"/>
                    <w:ind w:firstLineChars="0" w:firstLine="0"/>
                    <w:rPr>
                      <w:sz w:val="21"/>
                    </w:rPr>
                  </w:pPr>
                  <w:r>
                    <w:rPr>
                      <w:sz w:val="21"/>
                    </w:rPr>
                    <w:t>0.12</w:t>
                  </w:r>
                </w:p>
              </w:tc>
              <w:tc>
                <w:tcPr>
                  <w:tcW w:w="1238" w:type="dxa"/>
                  <w:vAlign w:val="center"/>
                </w:tcPr>
                <w:p w:rsidR="00DD6B41" w:rsidRDefault="00553BED">
                  <w:pPr>
                    <w:adjustRightInd w:val="0"/>
                    <w:snapToGrid w:val="0"/>
                    <w:spacing w:line="260" w:lineRule="atLeast"/>
                    <w:jc w:val="center"/>
                    <w:rPr>
                      <w:szCs w:val="21"/>
                    </w:rPr>
                  </w:pPr>
                  <w:r>
                    <w:rPr>
                      <w:szCs w:val="21"/>
                    </w:rPr>
                    <w:t>0.025</w:t>
                  </w:r>
                </w:p>
              </w:tc>
              <w:tc>
                <w:tcPr>
                  <w:tcW w:w="3233" w:type="dxa"/>
                  <w:vAlign w:val="center"/>
                </w:tcPr>
                <w:p w:rsidR="00DD6B41" w:rsidRDefault="00553BED">
                  <w:pPr>
                    <w:adjustRightInd w:val="0"/>
                    <w:snapToGrid w:val="0"/>
                    <w:spacing w:line="260" w:lineRule="atLeast"/>
                    <w:jc w:val="center"/>
                    <w:rPr>
                      <w:szCs w:val="21"/>
                    </w:rPr>
                  </w:pPr>
                  <w:r>
                    <w:rPr>
                      <w:szCs w:val="21"/>
                    </w:rPr>
                    <w:t>25kg/</w:t>
                  </w:r>
                  <w:r>
                    <w:rPr>
                      <w:szCs w:val="21"/>
                    </w:rPr>
                    <w:t>桶，主要成分为乙酸乙酯</w:t>
                  </w:r>
                  <w:r>
                    <w:rPr>
                      <w:szCs w:val="21"/>
                    </w:rPr>
                    <w:t>60%-65%</w:t>
                  </w:r>
                  <w:r>
                    <w:rPr>
                      <w:szCs w:val="21"/>
                    </w:rPr>
                    <w:t>、乙酸丁酯</w:t>
                  </w:r>
                  <w:r>
                    <w:rPr>
                      <w:szCs w:val="21"/>
                    </w:rPr>
                    <w:t>35%-40%</w:t>
                  </w:r>
                </w:p>
              </w:tc>
            </w:tr>
            <w:tr w:rsidR="00DD6B41">
              <w:trPr>
                <w:trHeight w:val="338"/>
                <w:jc w:val="center"/>
              </w:trPr>
              <w:tc>
                <w:tcPr>
                  <w:tcW w:w="1543" w:type="dxa"/>
                  <w:vAlign w:val="center"/>
                </w:tcPr>
                <w:p w:rsidR="00DD6B41" w:rsidRDefault="00553BED">
                  <w:pPr>
                    <w:adjustRightInd w:val="0"/>
                    <w:snapToGrid w:val="0"/>
                    <w:spacing w:line="260" w:lineRule="atLeast"/>
                    <w:jc w:val="center"/>
                    <w:rPr>
                      <w:bCs/>
                      <w:szCs w:val="21"/>
                    </w:rPr>
                  </w:pPr>
                  <w:r>
                    <w:rPr>
                      <w:bCs/>
                      <w:szCs w:val="21"/>
                    </w:rPr>
                    <w:t>抛光蜡</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pStyle w:val="afb"/>
                    <w:snapToGrid w:val="0"/>
                    <w:spacing w:line="260" w:lineRule="atLeast"/>
                    <w:ind w:firstLineChars="0" w:firstLine="0"/>
                    <w:rPr>
                      <w:sz w:val="21"/>
                    </w:rPr>
                  </w:pPr>
                  <w:r>
                    <w:rPr>
                      <w:sz w:val="21"/>
                    </w:rPr>
                    <w:t>0.005</w:t>
                  </w:r>
                </w:p>
              </w:tc>
              <w:tc>
                <w:tcPr>
                  <w:tcW w:w="1238" w:type="dxa"/>
                  <w:vAlign w:val="center"/>
                </w:tcPr>
                <w:p w:rsidR="00DD6B41" w:rsidRDefault="00553BED">
                  <w:pPr>
                    <w:adjustRightInd w:val="0"/>
                    <w:snapToGrid w:val="0"/>
                    <w:spacing w:line="260" w:lineRule="atLeast"/>
                    <w:jc w:val="center"/>
                    <w:rPr>
                      <w:szCs w:val="21"/>
                    </w:rPr>
                  </w:pPr>
                  <w:r>
                    <w:rPr>
                      <w:szCs w:val="21"/>
                    </w:rPr>
                    <w:t>0.002</w:t>
                  </w:r>
                </w:p>
              </w:tc>
              <w:tc>
                <w:tcPr>
                  <w:tcW w:w="3233" w:type="dxa"/>
                  <w:vAlign w:val="center"/>
                </w:tcPr>
                <w:p w:rsidR="00DD6B41" w:rsidRDefault="00553BED">
                  <w:pPr>
                    <w:adjustRightInd w:val="0"/>
                    <w:snapToGrid w:val="0"/>
                    <w:spacing w:line="260" w:lineRule="atLeast"/>
                    <w:jc w:val="center"/>
                    <w:rPr>
                      <w:szCs w:val="21"/>
                    </w:rPr>
                  </w:pPr>
                  <w:r>
                    <w:rPr>
                      <w:rStyle w:val="NormalCharacter"/>
                      <w:szCs w:val="21"/>
                    </w:rPr>
                    <w:t>1kg/</w:t>
                  </w:r>
                  <w:r>
                    <w:rPr>
                      <w:rStyle w:val="NormalCharacter"/>
                      <w:szCs w:val="21"/>
                    </w:rPr>
                    <w:t>瓶</w:t>
                  </w:r>
                </w:p>
              </w:tc>
            </w:tr>
            <w:tr w:rsidR="00DD6B41">
              <w:trPr>
                <w:trHeight w:val="90"/>
                <w:jc w:val="center"/>
              </w:trPr>
              <w:tc>
                <w:tcPr>
                  <w:tcW w:w="1543" w:type="dxa"/>
                  <w:vAlign w:val="center"/>
                </w:tcPr>
                <w:p w:rsidR="00DD6B41" w:rsidRDefault="00553BED">
                  <w:pPr>
                    <w:adjustRightInd w:val="0"/>
                    <w:snapToGrid w:val="0"/>
                    <w:spacing w:line="260" w:lineRule="atLeast"/>
                    <w:jc w:val="center"/>
                    <w:rPr>
                      <w:bCs/>
                      <w:szCs w:val="21"/>
                    </w:rPr>
                  </w:pPr>
                  <w:r>
                    <w:rPr>
                      <w:bCs/>
                      <w:szCs w:val="21"/>
                    </w:rPr>
                    <w:t>羊毛球</w:t>
                  </w:r>
                </w:p>
              </w:tc>
              <w:tc>
                <w:tcPr>
                  <w:tcW w:w="740" w:type="dxa"/>
                  <w:vAlign w:val="center"/>
                </w:tcPr>
                <w:p w:rsidR="00DD6B41" w:rsidRDefault="00553BED">
                  <w:pPr>
                    <w:adjustRightInd w:val="0"/>
                    <w:snapToGrid w:val="0"/>
                    <w:spacing w:line="260" w:lineRule="atLeast"/>
                    <w:jc w:val="center"/>
                    <w:rPr>
                      <w:szCs w:val="21"/>
                    </w:rPr>
                  </w:pPr>
                  <w:proofErr w:type="gramStart"/>
                  <w:r>
                    <w:rPr>
                      <w:szCs w:val="21"/>
                    </w:rPr>
                    <w:t>个</w:t>
                  </w:r>
                  <w:proofErr w:type="gramEnd"/>
                </w:p>
              </w:tc>
              <w:tc>
                <w:tcPr>
                  <w:tcW w:w="910" w:type="dxa"/>
                  <w:vAlign w:val="center"/>
                </w:tcPr>
                <w:p w:rsidR="00DD6B41" w:rsidRDefault="00553BED">
                  <w:pPr>
                    <w:pStyle w:val="afb"/>
                    <w:snapToGrid w:val="0"/>
                    <w:spacing w:line="260" w:lineRule="atLeast"/>
                    <w:ind w:firstLineChars="0" w:firstLine="0"/>
                    <w:rPr>
                      <w:sz w:val="21"/>
                    </w:rPr>
                  </w:pPr>
                  <w:r>
                    <w:rPr>
                      <w:sz w:val="21"/>
                    </w:rPr>
                    <w:t>200</w:t>
                  </w:r>
                </w:p>
              </w:tc>
              <w:tc>
                <w:tcPr>
                  <w:tcW w:w="1238" w:type="dxa"/>
                  <w:vAlign w:val="center"/>
                </w:tcPr>
                <w:p w:rsidR="00DD6B41" w:rsidRDefault="00553BED">
                  <w:pPr>
                    <w:adjustRightInd w:val="0"/>
                    <w:snapToGrid w:val="0"/>
                    <w:spacing w:line="260" w:lineRule="atLeast"/>
                    <w:jc w:val="center"/>
                    <w:rPr>
                      <w:szCs w:val="21"/>
                    </w:rPr>
                  </w:pPr>
                  <w:r>
                    <w:rPr>
                      <w:szCs w:val="21"/>
                    </w:rPr>
                    <w:t>100</w:t>
                  </w:r>
                </w:p>
              </w:tc>
              <w:tc>
                <w:tcPr>
                  <w:tcW w:w="3233" w:type="dxa"/>
                  <w:vAlign w:val="center"/>
                </w:tcPr>
                <w:p w:rsidR="00DD6B41" w:rsidRDefault="00553BED">
                  <w:pPr>
                    <w:adjustRightInd w:val="0"/>
                    <w:snapToGrid w:val="0"/>
                    <w:spacing w:line="260" w:lineRule="atLeast"/>
                    <w:jc w:val="center"/>
                    <w:rPr>
                      <w:szCs w:val="21"/>
                    </w:rPr>
                  </w:pPr>
                  <w:r>
                    <w:rPr>
                      <w:szCs w:val="21"/>
                    </w:rPr>
                    <w:t>/</w:t>
                  </w:r>
                </w:p>
              </w:tc>
            </w:tr>
            <w:tr w:rsidR="00DD6B41">
              <w:trPr>
                <w:trHeight w:val="402"/>
                <w:jc w:val="center"/>
              </w:trPr>
              <w:tc>
                <w:tcPr>
                  <w:tcW w:w="1543" w:type="dxa"/>
                  <w:vAlign w:val="center"/>
                </w:tcPr>
                <w:p w:rsidR="00DD6B41" w:rsidRDefault="00553BED">
                  <w:pPr>
                    <w:adjustRightInd w:val="0"/>
                    <w:snapToGrid w:val="0"/>
                    <w:spacing w:line="260" w:lineRule="atLeast"/>
                    <w:jc w:val="center"/>
                    <w:rPr>
                      <w:bCs/>
                      <w:szCs w:val="21"/>
                    </w:rPr>
                  </w:pPr>
                  <w:r>
                    <w:rPr>
                      <w:bCs/>
                      <w:szCs w:val="21"/>
                    </w:rPr>
                    <w:t>遮蔽纸</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pStyle w:val="afb"/>
                    <w:snapToGrid w:val="0"/>
                    <w:spacing w:line="260" w:lineRule="atLeast"/>
                    <w:ind w:firstLineChars="0" w:firstLine="0"/>
                    <w:rPr>
                      <w:sz w:val="21"/>
                    </w:rPr>
                  </w:pPr>
                  <w:r>
                    <w:rPr>
                      <w:sz w:val="21"/>
                    </w:rPr>
                    <w:t>0.3</w:t>
                  </w:r>
                </w:p>
              </w:tc>
              <w:tc>
                <w:tcPr>
                  <w:tcW w:w="1238" w:type="dxa"/>
                  <w:vAlign w:val="center"/>
                </w:tcPr>
                <w:p w:rsidR="00DD6B41" w:rsidRDefault="00553BED">
                  <w:pPr>
                    <w:adjustRightInd w:val="0"/>
                    <w:snapToGrid w:val="0"/>
                    <w:spacing w:line="260" w:lineRule="atLeast"/>
                    <w:jc w:val="center"/>
                    <w:rPr>
                      <w:szCs w:val="21"/>
                    </w:rPr>
                  </w:pPr>
                  <w:r>
                    <w:rPr>
                      <w:szCs w:val="21"/>
                    </w:rPr>
                    <w:t>0.1</w:t>
                  </w:r>
                </w:p>
              </w:tc>
              <w:tc>
                <w:tcPr>
                  <w:tcW w:w="3233" w:type="dxa"/>
                  <w:vAlign w:val="center"/>
                </w:tcPr>
                <w:p w:rsidR="00DD6B41" w:rsidRDefault="00553BED">
                  <w:pPr>
                    <w:adjustRightInd w:val="0"/>
                    <w:snapToGrid w:val="0"/>
                    <w:spacing w:line="260" w:lineRule="atLeast"/>
                    <w:jc w:val="center"/>
                    <w:rPr>
                      <w:szCs w:val="21"/>
                    </w:rPr>
                  </w:pPr>
                  <w:r>
                    <w:rPr>
                      <w:szCs w:val="21"/>
                    </w:rPr>
                    <w:t>/</w:t>
                  </w:r>
                </w:p>
              </w:tc>
            </w:tr>
            <w:tr w:rsidR="00DD6B41">
              <w:trPr>
                <w:trHeight w:val="90"/>
                <w:jc w:val="center"/>
              </w:trPr>
              <w:tc>
                <w:tcPr>
                  <w:tcW w:w="1543" w:type="dxa"/>
                  <w:vAlign w:val="center"/>
                </w:tcPr>
                <w:p w:rsidR="00DD6B41" w:rsidRDefault="00553BED">
                  <w:pPr>
                    <w:adjustRightInd w:val="0"/>
                    <w:snapToGrid w:val="0"/>
                    <w:spacing w:line="260" w:lineRule="atLeast"/>
                    <w:jc w:val="center"/>
                    <w:rPr>
                      <w:szCs w:val="21"/>
                    </w:rPr>
                  </w:pPr>
                  <w:r>
                    <w:rPr>
                      <w:szCs w:val="21"/>
                    </w:rPr>
                    <w:t>包装袋</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adjustRightInd w:val="0"/>
                    <w:snapToGrid w:val="0"/>
                    <w:spacing w:line="260" w:lineRule="atLeast"/>
                    <w:jc w:val="center"/>
                    <w:rPr>
                      <w:szCs w:val="21"/>
                    </w:rPr>
                  </w:pPr>
                  <w:r>
                    <w:rPr>
                      <w:szCs w:val="21"/>
                    </w:rPr>
                    <w:t>0.5</w:t>
                  </w:r>
                </w:p>
              </w:tc>
              <w:tc>
                <w:tcPr>
                  <w:tcW w:w="1238" w:type="dxa"/>
                  <w:vAlign w:val="center"/>
                </w:tcPr>
                <w:p w:rsidR="00DD6B41" w:rsidRDefault="00553BED">
                  <w:pPr>
                    <w:adjustRightInd w:val="0"/>
                    <w:snapToGrid w:val="0"/>
                    <w:spacing w:line="260" w:lineRule="atLeast"/>
                    <w:jc w:val="center"/>
                    <w:rPr>
                      <w:szCs w:val="21"/>
                    </w:rPr>
                  </w:pPr>
                  <w:r>
                    <w:rPr>
                      <w:szCs w:val="21"/>
                    </w:rPr>
                    <w:t>0.1</w:t>
                  </w:r>
                </w:p>
              </w:tc>
              <w:tc>
                <w:tcPr>
                  <w:tcW w:w="3233" w:type="dxa"/>
                  <w:vAlign w:val="center"/>
                </w:tcPr>
                <w:p w:rsidR="00DD6B41" w:rsidRDefault="00553BED">
                  <w:pPr>
                    <w:adjustRightInd w:val="0"/>
                    <w:snapToGrid w:val="0"/>
                    <w:spacing w:line="260" w:lineRule="atLeast"/>
                    <w:jc w:val="center"/>
                    <w:rPr>
                      <w:szCs w:val="21"/>
                    </w:rPr>
                  </w:pPr>
                  <w:r>
                    <w:rPr>
                      <w:szCs w:val="21"/>
                    </w:rPr>
                    <w:t>/</w:t>
                  </w:r>
                </w:p>
              </w:tc>
            </w:tr>
            <w:tr w:rsidR="00DD6B41">
              <w:trPr>
                <w:trHeight w:val="331"/>
                <w:jc w:val="center"/>
              </w:trPr>
              <w:tc>
                <w:tcPr>
                  <w:tcW w:w="1543" w:type="dxa"/>
                  <w:vAlign w:val="center"/>
                </w:tcPr>
                <w:p w:rsidR="00DD6B41" w:rsidRDefault="00553BED">
                  <w:pPr>
                    <w:adjustRightInd w:val="0"/>
                    <w:snapToGrid w:val="0"/>
                    <w:spacing w:line="260" w:lineRule="atLeast"/>
                    <w:jc w:val="center"/>
                    <w:rPr>
                      <w:szCs w:val="21"/>
                    </w:rPr>
                  </w:pPr>
                  <w:r>
                    <w:rPr>
                      <w:szCs w:val="21"/>
                    </w:rPr>
                    <w:t>棉纱</w:t>
                  </w:r>
                </w:p>
              </w:tc>
              <w:tc>
                <w:tcPr>
                  <w:tcW w:w="740" w:type="dxa"/>
                  <w:vAlign w:val="center"/>
                </w:tcPr>
                <w:p w:rsidR="00DD6B41" w:rsidRDefault="00553BED">
                  <w:pPr>
                    <w:adjustRightInd w:val="0"/>
                    <w:snapToGrid w:val="0"/>
                    <w:spacing w:line="260" w:lineRule="atLeast"/>
                    <w:jc w:val="center"/>
                    <w:rPr>
                      <w:szCs w:val="21"/>
                    </w:rPr>
                  </w:pPr>
                  <w:r>
                    <w:rPr>
                      <w:szCs w:val="21"/>
                    </w:rPr>
                    <w:t>吨</w:t>
                  </w:r>
                </w:p>
              </w:tc>
              <w:tc>
                <w:tcPr>
                  <w:tcW w:w="910" w:type="dxa"/>
                  <w:vAlign w:val="center"/>
                </w:tcPr>
                <w:p w:rsidR="00DD6B41" w:rsidRDefault="00553BED">
                  <w:pPr>
                    <w:pStyle w:val="afb"/>
                    <w:snapToGrid w:val="0"/>
                    <w:spacing w:line="260" w:lineRule="atLeast"/>
                    <w:ind w:firstLineChars="0" w:firstLine="0"/>
                    <w:rPr>
                      <w:sz w:val="21"/>
                    </w:rPr>
                  </w:pPr>
                  <w:r>
                    <w:rPr>
                      <w:sz w:val="21"/>
                    </w:rPr>
                    <w:t>0.005</w:t>
                  </w:r>
                </w:p>
              </w:tc>
              <w:tc>
                <w:tcPr>
                  <w:tcW w:w="1238" w:type="dxa"/>
                  <w:vAlign w:val="center"/>
                </w:tcPr>
                <w:p w:rsidR="00DD6B41" w:rsidRDefault="00553BED">
                  <w:pPr>
                    <w:pStyle w:val="afb"/>
                    <w:snapToGrid w:val="0"/>
                    <w:spacing w:line="260" w:lineRule="atLeast"/>
                    <w:ind w:firstLineChars="0" w:firstLine="0"/>
                    <w:rPr>
                      <w:sz w:val="21"/>
                    </w:rPr>
                  </w:pPr>
                  <w:r>
                    <w:rPr>
                      <w:sz w:val="21"/>
                    </w:rPr>
                    <w:t>0.005</w:t>
                  </w:r>
                </w:p>
              </w:tc>
              <w:tc>
                <w:tcPr>
                  <w:tcW w:w="3233" w:type="dxa"/>
                  <w:vAlign w:val="center"/>
                </w:tcPr>
                <w:p w:rsidR="00DD6B41" w:rsidRDefault="00553BED">
                  <w:pPr>
                    <w:adjustRightInd w:val="0"/>
                    <w:snapToGrid w:val="0"/>
                    <w:spacing w:line="260" w:lineRule="atLeast"/>
                    <w:jc w:val="center"/>
                    <w:rPr>
                      <w:szCs w:val="21"/>
                    </w:rPr>
                  </w:pPr>
                  <w:r>
                    <w:rPr>
                      <w:szCs w:val="21"/>
                    </w:rPr>
                    <w:t>/</w:t>
                  </w:r>
                </w:p>
              </w:tc>
            </w:tr>
            <w:tr w:rsidR="00DD6B41">
              <w:trPr>
                <w:trHeight w:val="331"/>
                <w:jc w:val="center"/>
              </w:trPr>
              <w:tc>
                <w:tcPr>
                  <w:tcW w:w="1543" w:type="dxa"/>
                  <w:vAlign w:val="center"/>
                </w:tcPr>
                <w:p w:rsidR="00DD6B41" w:rsidRDefault="00553BED">
                  <w:pPr>
                    <w:adjustRightInd w:val="0"/>
                    <w:snapToGrid w:val="0"/>
                    <w:spacing w:line="260" w:lineRule="atLeast"/>
                    <w:jc w:val="center"/>
                    <w:rPr>
                      <w:szCs w:val="21"/>
                    </w:rPr>
                  </w:pPr>
                  <w:r>
                    <w:rPr>
                      <w:szCs w:val="21"/>
                    </w:rPr>
                    <w:t>手套</w:t>
                  </w:r>
                </w:p>
              </w:tc>
              <w:tc>
                <w:tcPr>
                  <w:tcW w:w="740" w:type="dxa"/>
                  <w:vAlign w:val="center"/>
                </w:tcPr>
                <w:p w:rsidR="00DD6B41" w:rsidRDefault="00553BED">
                  <w:pPr>
                    <w:pStyle w:val="afb"/>
                    <w:snapToGrid w:val="0"/>
                    <w:spacing w:line="260" w:lineRule="atLeast"/>
                    <w:ind w:firstLineChars="0" w:firstLine="0"/>
                    <w:rPr>
                      <w:sz w:val="21"/>
                    </w:rPr>
                  </w:pPr>
                  <w:r>
                    <w:rPr>
                      <w:sz w:val="21"/>
                    </w:rPr>
                    <w:t>双</w:t>
                  </w:r>
                </w:p>
              </w:tc>
              <w:tc>
                <w:tcPr>
                  <w:tcW w:w="910" w:type="dxa"/>
                  <w:vAlign w:val="center"/>
                </w:tcPr>
                <w:p w:rsidR="00DD6B41" w:rsidRDefault="00553BED">
                  <w:pPr>
                    <w:pStyle w:val="afb"/>
                    <w:snapToGrid w:val="0"/>
                    <w:spacing w:line="260" w:lineRule="atLeast"/>
                    <w:ind w:firstLineChars="0" w:firstLine="0"/>
                    <w:rPr>
                      <w:sz w:val="21"/>
                    </w:rPr>
                  </w:pPr>
                  <w:r>
                    <w:rPr>
                      <w:sz w:val="21"/>
                    </w:rPr>
                    <w:t>800</w:t>
                  </w:r>
                </w:p>
              </w:tc>
              <w:tc>
                <w:tcPr>
                  <w:tcW w:w="1238" w:type="dxa"/>
                  <w:vAlign w:val="center"/>
                </w:tcPr>
                <w:p w:rsidR="00DD6B41" w:rsidRDefault="00553BED">
                  <w:pPr>
                    <w:pStyle w:val="afb"/>
                    <w:snapToGrid w:val="0"/>
                    <w:spacing w:line="260" w:lineRule="atLeast"/>
                    <w:ind w:firstLineChars="0" w:firstLine="0"/>
                    <w:rPr>
                      <w:sz w:val="21"/>
                    </w:rPr>
                  </w:pPr>
                  <w:r>
                    <w:rPr>
                      <w:sz w:val="21"/>
                    </w:rPr>
                    <w:t>100</w:t>
                  </w:r>
                </w:p>
              </w:tc>
              <w:tc>
                <w:tcPr>
                  <w:tcW w:w="3233" w:type="dxa"/>
                  <w:vAlign w:val="center"/>
                </w:tcPr>
                <w:p w:rsidR="00DD6B41" w:rsidRDefault="00553BED">
                  <w:pPr>
                    <w:adjustRightInd w:val="0"/>
                    <w:snapToGrid w:val="0"/>
                    <w:spacing w:line="260" w:lineRule="atLeast"/>
                    <w:jc w:val="center"/>
                    <w:rPr>
                      <w:szCs w:val="21"/>
                    </w:rPr>
                  </w:pPr>
                  <w:r>
                    <w:rPr>
                      <w:szCs w:val="21"/>
                    </w:rPr>
                    <w:t>/</w:t>
                  </w:r>
                </w:p>
              </w:tc>
            </w:tr>
            <w:tr w:rsidR="00DD6B41">
              <w:trPr>
                <w:trHeight w:val="331"/>
                <w:jc w:val="center"/>
              </w:trPr>
              <w:tc>
                <w:tcPr>
                  <w:tcW w:w="1543" w:type="dxa"/>
                  <w:vAlign w:val="center"/>
                </w:tcPr>
                <w:p w:rsidR="00DD6B41" w:rsidRDefault="00553BED">
                  <w:pPr>
                    <w:adjustRightInd w:val="0"/>
                    <w:snapToGrid w:val="0"/>
                    <w:spacing w:line="260" w:lineRule="atLeast"/>
                    <w:jc w:val="center"/>
                    <w:textAlignment w:val="baseline"/>
                    <w:rPr>
                      <w:bCs/>
                      <w:szCs w:val="21"/>
                    </w:rPr>
                  </w:pPr>
                  <w:r>
                    <w:rPr>
                      <w:rStyle w:val="NormalCharacter"/>
                      <w:bCs/>
                      <w:szCs w:val="21"/>
                    </w:rPr>
                    <w:t>机油</w:t>
                  </w:r>
                </w:p>
              </w:tc>
              <w:tc>
                <w:tcPr>
                  <w:tcW w:w="740" w:type="dxa"/>
                  <w:vAlign w:val="center"/>
                </w:tcPr>
                <w:p w:rsidR="00DD6B41" w:rsidRDefault="00553BED">
                  <w:pPr>
                    <w:adjustRightInd w:val="0"/>
                    <w:snapToGrid w:val="0"/>
                    <w:spacing w:line="260" w:lineRule="atLeast"/>
                    <w:jc w:val="center"/>
                    <w:textAlignment w:val="baseline"/>
                    <w:rPr>
                      <w:szCs w:val="21"/>
                    </w:rPr>
                  </w:pPr>
                  <w:r>
                    <w:rPr>
                      <w:rStyle w:val="NormalCharacter"/>
                      <w:szCs w:val="21"/>
                    </w:rPr>
                    <w:t>t</w:t>
                  </w:r>
                </w:p>
              </w:tc>
              <w:tc>
                <w:tcPr>
                  <w:tcW w:w="910" w:type="dxa"/>
                  <w:vAlign w:val="center"/>
                </w:tcPr>
                <w:p w:rsidR="00DD6B41" w:rsidRDefault="00553BED">
                  <w:pPr>
                    <w:adjustRightInd w:val="0"/>
                    <w:snapToGrid w:val="0"/>
                    <w:spacing w:line="260" w:lineRule="atLeast"/>
                    <w:jc w:val="center"/>
                    <w:rPr>
                      <w:szCs w:val="21"/>
                    </w:rPr>
                  </w:pPr>
                  <w:r>
                    <w:rPr>
                      <w:rStyle w:val="NormalCharacter"/>
                      <w:szCs w:val="21"/>
                    </w:rPr>
                    <w:t>0.05</w:t>
                  </w:r>
                </w:p>
              </w:tc>
              <w:tc>
                <w:tcPr>
                  <w:tcW w:w="1238" w:type="dxa"/>
                  <w:vAlign w:val="center"/>
                </w:tcPr>
                <w:p w:rsidR="00DD6B41" w:rsidRDefault="00553BED">
                  <w:pPr>
                    <w:adjustRightInd w:val="0"/>
                    <w:snapToGrid w:val="0"/>
                    <w:spacing w:line="260" w:lineRule="atLeast"/>
                    <w:jc w:val="center"/>
                    <w:rPr>
                      <w:szCs w:val="21"/>
                    </w:rPr>
                  </w:pPr>
                  <w:r>
                    <w:rPr>
                      <w:rStyle w:val="NormalCharacter"/>
                      <w:szCs w:val="21"/>
                    </w:rPr>
                    <w:t>0.05</w:t>
                  </w:r>
                </w:p>
              </w:tc>
              <w:tc>
                <w:tcPr>
                  <w:tcW w:w="3233" w:type="dxa"/>
                  <w:vAlign w:val="center"/>
                </w:tcPr>
                <w:p w:rsidR="00DD6B41" w:rsidRDefault="00553BED">
                  <w:pPr>
                    <w:adjustRightInd w:val="0"/>
                    <w:snapToGrid w:val="0"/>
                    <w:spacing w:line="260" w:lineRule="atLeast"/>
                    <w:jc w:val="center"/>
                    <w:rPr>
                      <w:szCs w:val="21"/>
                    </w:rPr>
                  </w:pPr>
                  <w:r>
                    <w:rPr>
                      <w:rStyle w:val="NormalCharacter"/>
                      <w:szCs w:val="21"/>
                    </w:rPr>
                    <w:t>50kg/</w:t>
                  </w:r>
                  <w:r>
                    <w:rPr>
                      <w:rStyle w:val="NormalCharacter"/>
                      <w:szCs w:val="21"/>
                    </w:rPr>
                    <w:t>桶</w:t>
                  </w:r>
                </w:p>
              </w:tc>
            </w:tr>
            <w:tr w:rsidR="00DD6B41">
              <w:trPr>
                <w:trHeight w:val="340"/>
                <w:jc w:val="center"/>
              </w:trPr>
              <w:tc>
                <w:tcPr>
                  <w:tcW w:w="1543" w:type="dxa"/>
                  <w:vAlign w:val="center"/>
                </w:tcPr>
                <w:p w:rsidR="00DD6B41" w:rsidRDefault="00553BED">
                  <w:pPr>
                    <w:pStyle w:val="afb"/>
                    <w:snapToGrid w:val="0"/>
                    <w:spacing w:line="260" w:lineRule="atLeast"/>
                    <w:ind w:firstLineChars="0" w:firstLine="0"/>
                    <w:rPr>
                      <w:sz w:val="21"/>
                    </w:rPr>
                  </w:pPr>
                  <w:r>
                    <w:rPr>
                      <w:sz w:val="21"/>
                    </w:rPr>
                    <w:t>水</w:t>
                  </w:r>
                </w:p>
              </w:tc>
              <w:tc>
                <w:tcPr>
                  <w:tcW w:w="740" w:type="dxa"/>
                  <w:vAlign w:val="center"/>
                </w:tcPr>
                <w:p w:rsidR="00DD6B41" w:rsidRDefault="00553BED">
                  <w:pPr>
                    <w:pStyle w:val="afb"/>
                    <w:snapToGrid w:val="0"/>
                    <w:spacing w:line="260" w:lineRule="atLeast"/>
                    <w:ind w:firstLineChars="0" w:firstLine="0"/>
                    <w:rPr>
                      <w:sz w:val="21"/>
                    </w:rPr>
                  </w:pPr>
                  <w:r>
                    <w:rPr>
                      <w:sz w:val="21"/>
                    </w:rPr>
                    <w:t>万吨</w:t>
                  </w:r>
                </w:p>
              </w:tc>
              <w:tc>
                <w:tcPr>
                  <w:tcW w:w="910" w:type="dxa"/>
                  <w:vAlign w:val="center"/>
                </w:tcPr>
                <w:p w:rsidR="00DD6B41" w:rsidRDefault="00553BED">
                  <w:pPr>
                    <w:pStyle w:val="afb"/>
                    <w:snapToGrid w:val="0"/>
                    <w:spacing w:line="260" w:lineRule="atLeast"/>
                    <w:ind w:firstLineChars="0" w:firstLine="0"/>
                    <w:rPr>
                      <w:sz w:val="21"/>
                    </w:rPr>
                  </w:pPr>
                  <w:r>
                    <w:rPr>
                      <w:sz w:val="21"/>
                    </w:rPr>
                    <w:t>0.057</w:t>
                  </w:r>
                </w:p>
              </w:tc>
              <w:tc>
                <w:tcPr>
                  <w:tcW w:w="1238" w:type="dxa"/>
                  <w:vAlign w:val="center"/>
                </w:tcPr>
                <w:p w:rsidR="00DD6B41" w:rsidRDefault="00553BED">
                  <w:pPr>
                    <w:pStyle w:val="afb"/>
                    <w:snapToGrid w:val="0"/>
                    <w:spacing w:line="260" w:lineRule="atLeast"/>
                    <w:ind w:firstLineChars="0" w:firstLine="0"/>
                    <w:rPr>
                      <w:sz w:val="21"/>
                    </w:rPr>
                  </w:pPr>
                  <w:r>
                    <w:rPr>
                      <w:sz w:val="21"/>
                    </w:rPr>
                    <w:t>/</w:t>
                  </w:r>
                </w:p>
              </w:tc>
              <w:tc>
                <w:tcPr>
                  <w:tcW w:w="3233" w:type="dxa"/>
                  <w:vAlign w:val="center"/>
                </w:tcPr>
                <w:p w:rsidR="00DD6B41" w:rsidRDefault="00553BED">
                  <w:pPr>
                    <w:pStyle w:val="afb"/>
                    <w:snapToGrid w:val="0"/>
                    <w:spacing w:line="260" w:lineRule="atLeast"/>
                    <w:ind w:firstLineChars="0" w:firstLine="0"/>
                    <w:rPr>
                      <w:sz w:val="21"/>
                    </w:rPr>
                  </w:pPr>
                  <w:r>
                    <w:rPr>
                      <w:sz w:val="21"/>
                    </w:rPr>
                    <w:t>/</w:t>
                  </w:r>
                </w:p>
              </w:tc>
            </w:tr>
            <w:tr w:rsidR="00DD6B41">
              <w:trPr>
                <w:trHeight w:val="340"/>
                <w:jc w:val="center"/>
              </w:trPr>
              <w:tc>
                <w:tcPr>
                  <w:tcW w:w="1543" w:type="dxa"/>
                  <w:vAlign w:val="center"/>
                </w:tcPr>
                <w:p w:rsidR="00DD6B41" w:rsidRDefault="00553BED">
                  <w:pPr>
                    <w:pStyle w:val="afb"/>
                    <w:snapToGrid w:val="0"/>
                    <w:spacing w:line="260" w:lineRule="atLeast"/>
                    <w:ind w:firstLineChars="0" w:firstLine="0"/>
                    <w:rPr>
                      <w:sz w:val="21"/>
                    </w:rPr>
                  </w:pPr>
                  <w:r>
                    <w:rPr>
                      <w:sz w:val="21"/>
                    </w:rPr>
                    <w:t>电</w:t>
                  </w:r>
                </w:p>
              </w:tc>
              <w:tc>
                <w:tcPr>
                  <w:tcW w:w="740" w:type="dxa"/>
                  <w:vAlign w:val="center"/>
                </w:tcPr>
                <w:p w:rsidR="00DD6B41" w:rsidRDefault="00553BED">
                  <w:pPr>
                    <w:pStyle w:val="afb"/>
                    <w:snapToGrid w:val="0"/>
                    <w:spacing w:line="260" w:lineRule="atLeast"/>
                    <w:ind w:firstLineChars="0" w:firstLine="0"/>
                    <w:rPr>
                      <w:sz w:val="21"/>
                    </w:rPr>
                  </w:pPr>
                  <w:r>
                    <w:rPr>
                      <w:rFonts w:hint="eastAsia"/>
                      <w:sz w:val="21"/>
                    </w:rPr>
                    <w:t>kW</w:t>
                  </w:r>
                  <w:r>
                    <w:rPr>
                      <w:sz w:val="21"/>
                    </w:rPr>
                    <w:t>·h</w:t>
                  </w:r>
                </w:p>
              </w:tc>
              <w:tc>
                <w:tcPr>
                  <w:tcW w:w="910" w:type="dxa"/>
                  <w:vAlign w:val="center"/>
                </w:tcPr>
                <w:p w:rsidR="00DD6B41" w:rsidRDefault="00553BED">
                  <w:pPr>
                    <w:pStyle w:val="afb"/>
                    <w:snapToGrid w:val="0"/>
                    <w:spacing w:line="260" w:lineRule="atLeast"/>
                    <w:ind w:firstLineChars="0" w:firstLine="0"/>
                    <w:rPr>
                      <w:sz w:val="21"/>
                    </w:rPr>
                  </w:pPr>
                  <w:r>
                    <w:rPr>
                      <w:sz w:val="21"/>
                    </w:rPr>
                    <w:t>20</w:t>
                  </w:r>
                  <w:r>
                    <w:rPr>
                      <w:sz w:val="21"/>
                    </w:rPr>
                    <w:t>万</w:t>
                  </w:r>
                </w:p>
              </w:tc>
              <w:tc>
                <w:tcPr>
                  <w:tcW w:w="1238" w:type="dxa"/>
                  <w:vAlign w:val="center"/>
                </w:tcPr>
                <w:p w:rsidR="00DD6B41" w:rsidRDefault="00553BED">
                  <w:pPr>
                    <w:pStyle w:val="afb"/>
                    <w:snapToGrid w:val="0"/>
                    <w:spacing w:line="260" w:lineRule="atLeast"/>
                    <w:ind w:firstLineChars="0" w:firstLine="0"/>
                    <w:rPr>
                      <w:sz w:val="21"/>
                    </w:rPr>
                  </w:pPr>
                  <w:r>
                    <w:rPr>
                      <w:sz w:val="21"/>
                    </w:rPr>
                    <w:t>/</w:t>
                  </w:r>
                </w:p>
              </w:tc>
              <w:tc>
                <w:tcPr>
                  <w:tcW w:w="3233" w:type="dxa"/>
                  <w:vAlign w:val="center"/>
                </w:tcPr>
                <w:p w:rsidR="00DD6B41" w:rsidRDefault="00553BED">
                  <w:pPr>
                    <w:pStyle w:val="afb"/>
                    <w:snapToGrid w:val="0"/>
                    <w:spacing w:line="260" w:lineRule="atLeast"/>
                    <w:ind w:firstLineChars="0" w:firstLine="0"/>
                    <w:rPr>
                      <w:sz w:val="21"/>
                    </w:rPr>
                  </w:pPr>
                  <w:r>
                    <w:rPr>
                      <w:sz w:val="21"/>
                    </w:rPr>
                    <w:t>/</w:t>
                  </w:r>
                </w:p>
              </w:tc>
            </w:tr>
          </w:tbl>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底漆：本项目所用底漆为油性漆，主要成分为：</w:t>
            </w:r>
            <w:r>
              <w:rPr>
                <w:szCs w:val="21"/>
              </w:rPr>
              <w:t>丙烯酸树脂</w:t>
            </w:r>
            <w:r>
              <w:rPr>
                <w:szCs w:val="21"/>
              </w:rPr>
              <w:t>30</w:t>
            </w:r>
            <w:r>
              <w:rPr>
                <w:szCs w:val="21"/>
              </w:rPr>
              <w:t>%</w:t>
            </w:r>
            <w:r>
              <w:rPr>
                <w:szCs w:val="21"/>
              </w:rPr>
              <w:t>，</w:t>
            </w:r>
            <w:r>
              <w:rPr>
                <w:szCs w:val="21"/>
              </w:rPr>
              <w:t>钛白粉</w:t>
            </w:r>
            <w:r>
              <w:rPr>
                <w:szCs w:val="21"/>
              </w:rPr>
              <w:t>40</w:t>
            </w:r>
            <w:r>
              <w:rPr>
                <w:szCs w:val="21"/>
              </w:rPr>
              <w:t>%</w:t>
            </w:r>
            <w:r>
              <w:rPr>
                <w:szCs w:val="21"/>
              </w:rPr>
              <w:t>，</w:t>
            </w:r>
            <w:r>
              <w:rPr>
                <w:szCs w:val="21"/>
              </w:rPr>
              <w:t>黑粉</w:t>
            </w:r>
            <w:r>
              <w:rPr>
                <w:szCs w:val="21"/>
              </w:rPr>
              <w:t>10</w:t>
            </w:r>
            <w:r>
              <w:rPr>
                <w:szCs w:val="21"/>
              </w:rPr>
              <w:t>%</w:t>
            </w:r>
            <w:r>
              <w:rPr>
                <w:szCs w:val="21"/>
              </w:rPr>
              <w:t>，</w:t>
            </w:r>
            <w:r>
              <w:rPr>
                <w:szCs w:val="21"/>
              </w:rPr>
              <w:t>助剂</w:t>
            </w:r>
            <w:r>
              <w:rPr>
                <w:szCs w:val="21"/>
              </w:rPr>
              <w:t>2</w:t>
            </w:r>
            <w:r>
              <w:rPr>
                <w:szCs w:val="21"/>
              </w:rPr>
              <w:t>%</w:t>
            </w:r>
            <w:r>
              <w:rPr>
                <w:szCs w:val="21"/>
              </w:rPr>
              <w:t>，</w:t>
            </w:r>
            <w:r>
              <w:rPr>
                <w:szCs w:val="21"/>
              </w:rPr>
              <w:t>丁酯</w:t>
            </w:r>
            <w:r>
              <w:rPr>
                <w:szCs w:val="21"/>
              </w:rPr>
              <w:t>8</w:t>
            </w:r>
            <w:r>
              <w:rPr>
                <w:szCs w:val="21"/>
              </w:rPr>
              <w:t>%</w:t>
            </w:r>
            <w:r>
              <w:rPr>
                <w:szCs w:val="21"/>
              </w:rPr>
              <w:t>，</w:t>
            </w:r>
            <w:r>
              <w:rPr>
                <w:szCs w:val="21"/>
              </w:rPr>
              <w:t>乙酯</w:t>
            </w:r>
            <w:r>
              <w:rPr>
                <w:szCs w:val="21"/>
              </w:rPr>
              <w:t>10</w:t>
            </w:r>
            <w:r>
              <w:rPr>
                <w:szCs w:val="21"/>
              </w:rPr>
              <w:t>%</w:t>
            </w:r>
            <w:r>
              <w:rPr>
                <w:spacing w:val="8"/>
                <w:szCs w:val="21"/>
              </w:rPr>
              <w:t>，</w:t>
            </w:r>
            <w:r>
              <w:rPr>
                <w:spacing w:val="8"/>
                <w:szCs w:val="21"/>
              </w:rPr>
              <w:t>底漆</w:t>
            </w:r>
            <w:r>
              <w:rPr>
                <w:spacing w:val="8"/>
                <w:szCs w:val="21"/>
              </w:rPr>
              <w:t>VOC</w:t>
            </w:r>
            <w:r>
              <w:rPr>
                <w:spacing w:val="8"/>
                <w:szCs w:val="21"/>
                <w:vertAlign w:val="subscript"/>
              </w:rPr>
              <w:t>S</w:t>
            </w:r>
            <w:r>
              <w:rPr>
                <w:spacing w:val="8"/>
                <w:szCs w:val="21"/>
              </w:rPr>
              <w:t>含量按</w:t>
            </w:r>
            <w:r>
              <w:rPr>
                <w:spacing w:val="8"/>
                <w:szCs w:val="21"/>
              </w:rPr>
              <w:t>2</w:t>
            </w:r>
            <w:r>
              <w:rPr>
                <w:spacing w:val="8"/>
                <w:szCs w:val="21"/>
              </w:rPr>
              <w:t>0</w:t>
            </w:r>
            <w:r>
              <w:rPr>
                <w:spacing w:val="8"/>
                <w:szCs w:val="21"/>
              </w:rPr>
              <w:t>%</w:t>
            </w:r>
            <w:r>
              <w:rPr>
                <w:spacing w:val="8"/>
                <w:szCs w:val="21"/>
              </w:rPr>
              <w:t>统计</w:t>
            </w:r>
            <w:r>
              <w:rPr>
                <w:spacing w:val="8"/>
                <w:szCs w:val="21"/>
              </w:rPr>
              <w:t>，</w:t>
            </w:r>
            <w:proofErr w:type="gramStart"/>
            <w:r>
              <w:rPr>
                <w:spacing w:val="8"/>
                <w:szCs w:val="21"/>
              </w:rPr>
              <w:t>固份含量</w:t>
            </w:r>
            <w:proofErr w:type="gramEnd"/>
            <w:r>
              <w:rPr>
                <w:spacing w:val="8"/>
                <w:szCs w:val="21"/>
              </w:rPr>
              <w:t>按</w:t>
            </w:r>
            <w:r>
              <w:rPr>
                <w:spacing w:val="8"/>
                <w:szCs w:val="21"/>
              </w:rPr>
              <w:t>80</w:t>
            </w:r>
            <w:r>
              <w:rPr>
                <w:spacing w:val="8"/>
                <w:szCs w:val="21"/>
              </w:rPr>
              <w:t>%</w:t>
            </w:r>
            <w:r>
              <w:rPr>
                <w:spacing w:val="8"/>
                <w:szCs w:val="21"/>
              </w:rPr>
              <w:t>统计</w:t>
            </w:r>
            <w:r>
              <w:rPr>
                <w:spacing w:val="8"/>
                <w:szCs w:val="21"/>
              </w:rPr>
              <w:t>。</w:t>
            </w:r>
            <w:r>
              <w:rPr>
                <w:spacing w:val="8"/>
                <w:szCs w:val="21"/>
              </w:rPr>
              <w:t>本项目底漆、底漆稀释剂、固化剂配比为</w:t>
            </w:r>
            <w:r>
              <w:rPr>
                <w:spacing w:val="8"/>
                <w:szCs w:val="21"/>
              </w:rPr>
              <w:t>10:3:2</w:t>
            </w:r>
            <w:r>
              <w:rPr>
                <w:spacing w:val="8"/>
                <w:szCs w:val="21"/>
              </w:rPr>
              <w:t>。</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底漆稀释剂：本项目所用底漆稀释剂主要成分为：丁酯</w:t>
            </w:r>
            <w:r>
              <w:rPr>
                <w:spacing w:val="8"/>
                <w:szCs w:val="21"/>
              </w:rPr>
              <w:t>42</w:t>
            </w:r>
            <w:r>
              <w:rPr>
                <w:spacing w:val="8"/>
                <w:szCs w:val="21"/>
              </w:rPr>
              <w:t>﹪，乙酯</w:t>
            </w:r>
            <w:r>
              <w:rPr>
                <w:spacing w:val="8"/>
                <w:szCs w:val="21"/>
              </w:rPr>
              <w:t>50</w:t>
            </w:r>
            <w:r>
              <w:rPr>
                <w:spacing w:val="8"/>
                <w:szCs w:val="21"/>
              </w:rPr>
              <w:t>％，异丙醇</w:t>
            </w:r>
            <w:r>
              <w:rPr>
                <w:spacing w:val="8"/>
                <w:szCs w:val="21"/>
              </w:rPr>
              <w:t>8</w:t>
            </w:r>
            <w:r>
              <w:rPr>
                <w:spacing w:val="8"/>
                <w:szCs w:val="21"/>
              </w:rPr>
              <w:t>％。底漆稀释剂</w:t>
            </w:r>
            <w:r>
              <w:rPr>
                <w:spacing w:val="8"/>
                <w:szCs w:val="21"/>
              </w:rPr>
              <w:t>VOC</w:t>
            </w:r>
            <w:r>
              <w:rPr>
                <w:spacing w:val="8"/>
                <w:szCs w:val="21"/>
                <w:vertAlign w:val="subscript"/>
              </w:rPr>
              <w:t>S</w:t>
            </w:r>
            <w:r>
              <w:rPr>
                <w:spacing w:val="8"/>
                <w:szCs w:val="21"/>
              </w:rPr>
              <w:t>含量按</w:t>
            </w:r>
            <w:r>
              <w:rPr>
                <w:spacing w:val="8"/>
                <w:szCs w:val="21"/>
              </w:rPr>
              <w:t>100</w:t>
            </w:r>
            <w:r>
              <w:rPr>
                <w:spacing w:val="8"/>
                <w:szCs w:val="21"/>
              </w:rPr>
              <w:t>%</w:t>
            </w:r>
            <w:r>
              <w:rPr>
                <w:spacing w:val="8"/>
                <w:szCs w:val="21"/>
              </w:rPr>
              <w:t>统计。</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面漆：本项目所用面漆为油性漆，主要成分为：丙烯酸树脂</w:t>
            </w:r>
            <w:r>
              <w:rPr>
                <w:spacing w:val="8"/>
                <w:szCs w:val="21"/>
              </w:rPr>
              <w:t>60%</w:t>
            </w:r>
            <w:r>
              <w:rPr>
                <w:spacing w:val="8"/>
                <w:szCs w:val="21"/>
              </w:rPr>
              <w:t>，颜料</w:t>
            </w:r>
            <w:r>
              <w:rPr>
                <w:spacing w:val="8"/>
                <w:szCs w:val="21"/>
              </w:rPr>
              <w:t>29%</w:t>
            </w:r>
            <w:r>
              <w:rPr>
                <w:spacing w:val="8"/>
                <w:szCs w:val="21"/>
              </w:rPr>
              <w:t>，助剂</w:t>
            </w:r>
            <w:r>
              <w:rPr>
                <w:spacing w:val="8"/>
                <w:szCs w:val="21"/>
              </w:rPr>
              <w:t>1%</w:t>
            </w:r>
            <w:r>
              <w:rPr>
                <w:spacing w:val="8"/>
                <w:szCs w:val="21"/>
              </w:rPr>
              <w:t>，丁酯</w:t>
            </w:r>
            <w:r>
              <w:rPr>
                <w:spacing w:val="8"/>
                <w:szCs w:val="21"/>
              </w:rPr>
              <w:t>5%</w:t>
            </w:r>
            <w:r>
              <w:rPr>
                <w:spacing w:val="8"/>
                <w:szCs w:val="21"/>
              </w:rPr>
              <w:t>，乙酯</w:t>
            </w:r>
            <w:r>
              <w:rPr>
                <w:spacing w:val="8"/>
                <w:szCs w:val="21"/>
              </w:rPr>
              <w:t>5%</w:t>
            </w:r>
            <w:r>
              <w:rPr>
                <w:spacing w:val="8"/>
                <w:szCs w:val="21"/>
              </w:rPr>
              <w:t>，</w:t>
            </w:r>
            <w:r>
              <w:rPr>
                <w:spacing w:val="8"/>
                <w:szCs w:val="21"/>
              </w:rPr>
              <w:t>面漆</w:t>
            </w:r>
            <w:r>
              <w:rPr>
                <w:spacing w:val="8"/>
                <w:szCs w:val="21"/>
              </w:rPr>
              <w:t>VOC</w:t>
            </w:r>
            <w:r>
              <w:rPr>
                <w:spacing w:val="8"/>
                <w:szCs w:val="21"/>
                <w:vertAlign w:val="subscript"/>
              </w:rPr>
              <w:t>S</w:t>
            </w:r>
            <w:r>
              <w:rPr>
                <w:spacing w:val="8"/>
                <w:szCs w:val="21"/>
              </w:rPr>
              <w:t>含量按</w:t>
            </w:r>
            <w:r>
              <w:rPr>
                <w:spacing w:val="8"/>
                <w:szCs w:val="21"/>
              </w:rPr>
              <w:t>11</w:t>
            </w:r>
            <w:r>
              <w:rPr>
                <w:spacing w:val="8"/>
                <w:szCs w:val="21"/>
              </w:rPr>
              <w:t>%</w:t>
            </w:r>
            <w:r>
              <w:rPr>
                <w:spacing w:val="8"/>
                <w:szCs w:val="21"/>
              </w:rPr>
              <w:t>统计</w:t>
            </w:r>
            <w:r>
              <w:rPr>
                <w:spacing w:val="8"/>
                <w:szCs w:val="21"/>
              </w:rPr>
              <w:t>，</w:t>
            </w:r>
            <w:proofErr w:type="gramStart"/>
            <w:r>
              <w:rPr>
                <w:spacing w:val="8"/>
                <w:szCs w:val="21"/>
              </w:rPr>
              <w:t>固份含量</w:t>
            </w:r>
            <w:proofErr w:type="gramEnd"/>
            <w:r>
              <w:rPr>
                <w:spacing w:val="8"/>
                <w:szCs w:val="21"/>
              </w:rPr>
              <w:t>按</w:t>
            </w:r>
            <w:r>
              <w:rPr>
                <w:spacing w:val="8"/>
                <w:szCs w:val="21"/>
              </w:rPr>
              <w:t>89</w:t>
            </w:r>
            <w:r>
              <w:rPr>
                <w:spacing w:val="8"/>
                <w:szCs w:val="21"/>
              </w:rPr>
              <w:t>%</w:t>
            </w:r>
            <w:r>
              <w:rPr>
                <w:spacing w:val="8"/>
                <w:szCs w:val="21"/>
              </w:rPr>
              <w:t>统计</w:t>
            </w:r>
            <w:r>
              <w:rPr>
                <w:spacing w:val="8"/>
                <w:szCs w:val="21"/>
              </w:rPr>
              <w:t>。</w:t>
            </w:r>
            <w:r>
              <w:rPr>
                <w:spacing w:val="8"/>
                <w:szCs w:val="21"/>
              </w:rPr>
              <w:t>本项目面漆、面漆稀释剂、固化剂配比为</w:t>
            </w:r>
            <w:r>
              <w:rPr>
                <w:spacing w:val="8"/>
                <w:szCs w:val="21"/>
              </w:rPr>
              <w:t>5:2:1</w:t>
            </w:r>
            <w:r>
              <w:rPr>
                <w:spacing w:val="8"/>
                <w:szCs w:val="21"/>
              </w:rPr>
              <w:t>。</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面漆稀释剂：本项目所用面漆稀释剂主要成分为：丁酯</w:t>
            </w:r>
            <w:r>
              <w:rPr>
                <w:spacing w:val="8"/>
                <w:szCs w:val="21"/>
              </w:rPr>
              <w:t>60</w:t>
            </w:r>
            <w:r>
              <w:rPr>
                <w:spacing w:val="8"/>
                <w:szCs w:val="21"/>
              </w:rPr>
              <w:t>﹪，乙酯</w:t>
            </w:r>
            <w:r>
              <w:rPr>
                <w:spacing w:val="8"/>
                <w:szCs w:val="21"/>
              </w:rPr>
              <w:t>30</w:t>
            </w:r>
            <w:r>
              <w:rPr>
                <w:spacing w:val="8"/>
                <w:szCs w:val="21"/>
              </w:rPr>
              <w:t>％，异丙醇</w:t>
            </w:r>
            <w:r>
              <w:rPr>
                <w:spacing w:val="8"/>
                <w:szCs w:val="21"/>
              </w:rPr>
              <w:t>10</w:t>
            </w:r>
            <w:r>
              <w:rPr>
                <w:spacing w:val="8"/>
                <w:szCs w:val="21"/>
              </w:rPr>
              <w:t>％。面漆稀释剂</w:t>
            </w:r>
            <w:r>
              <w:rPr>
                <w:spacing w:val="8"/>
                <w:szCs w:val="21"/>
              </w:rPr>
              <w:t>VOC</w:t>
            </w:r>
            <w:r>
              <w:rPr>
                <w:spacing w:val="8"/>
                <w:szCs w:val="21"/>
                <w:vertAlign w:val="subscript"/>
              </w:rPr>
              <w:t>S</w:t>
            </w:r>
            <w:r>
              <w:rPr>
                <w:spacing w:val="8"/>
                <w:szCs w:val="21"/>
              </w:rPr>
              <w:t>含量按</w:t>
            </w:r>
            <w:r>
              <w:rPr>
                <w:spacing w:val="8"/>
                <w:szCs w:val="21"/>
              </w:rPr>
              <w:t>100</w:t>
            </w:r>
            <w:r>
              <w:rPr>
                <w:spacing w:val="8"/>
                <w:szCs w:val="21"/>
              </w:rPr>
              <w:t>%</w:t>
            </w:r>
            <w:r>
              <w:rPr>
                <w:spacing w:val="8"/>
                <w:szCs w:val="21"/>
              </w:rPr>
              <w:t>统计。</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清漆：本项目所用清漆为油性漆，主要成分为：丙烯酸树脂</w:t>
            </w:r>
            <w:r>
              <w:rPr>
                <w:spacing w:val="8"/>
                <w:szCs w:val="21"/>
              </w:rPr>
              <w:t>75%</w:t>
            </w:r>
            <w:r>
              <w:rPr>
                <w:spacing w:val="8"/>
                <w:szCs w:val="21"/>
              </w:rPr>
              <w:t>，助剂</w:t>
            </w:r>
            <w:r>
              <w:rPr>
                <w:spacing w:val="8"/>
                <w:szCs w:val="21"/>
              </w:rPr>
              <w:t>3%</w:t>
            </w:r>
            <w:r>
              <w:rPr>
                <w:spacing w:val="8"/>
                <w:szCs w:val="21"/>
              </w:rPr>
              <w:t>，丁酯</w:t>
            </w:r>
            <w:r>
              <w:rPr>
                <w:spacing w:val="8"/>
                <w:szCs w:val="21"/>
              </w:rPr>
              <w:t>10%</w:t>
            </w:r>
            <w:r>
              <w:rPr>
                <w:spacing w:val="8"/>
                <w:szCs w:val="21"/>
              </w:rPr>
              <w:t>，乙酯</w:t>
            </w:r>
            <w:r>
              <w:rPr>
                <w:spacing w:val="8"/>
                <w:szCs w:val="21"/>
              </w:rPr>
              <w:t>12%</w:t>
            </w:r>
            <w:r>
              <w:rPr>
                <w:spacing w:val="8"/>
                <w:szCs w:val="21"/>
              </w:rPr>
              <w:t>。</w:t>
            </w:r>
            <w:r>
              <w:rPr>
                <w:spacing w:val="8"/>
                <w:szCs w:val="21"/>
              </w:rPr>
              <w:t>VOC</w:t>
            </w:r>
            <w:r>
              <w:rPr>
                <w:spacing w:val="8"/>
                <w:szCs w:val="21"/>
                <w:vertAlign w:val="subscript"/>
              </w:rPr>
              <w:t>S</w:t>
            </w:r>
            <w:r>
              <w:rPr>
                <w:spacing w:val="8"/>
                <w:szCs w:val="21"/>
              </w:rPr>
              <w:t>含量按</w:t>
            </w:r>
            <w:r>
              <w:rPr>
                <w:spacing w:val="8"/>
                <w:szCs w:val="21"/>
              </w:rPr>
              <w:t>2</w:t>
            </w:r>
            <w:r>
              <w:rPr>
                <w:spacing w:val="8"/>
                <w:szCs w:val="21"/>
              </w:rPr>
              <w:t>5</w:t>
            </w:r>
            <w:r>
              <w:rPr>
                <w:spacing w:val="8"/>
                <w:szCs w:val="21"/>
              </w:rPr>
              <w:t>%</w:t>
            </w:r>
            <w:r>
              <w:rPr>
                <w:spacing w:val="8"/>
                <w:szCs w:val="21"/>
              </w:rPr>
              <w:t>统计</w:t>
            </w:r>
            <w:r>
              <w:rPr>
                <w:spacing w:val="8"/>
                <w:szCs w:val="21"/>
              </w:rPr>
              <w:t>，</w:t>
            </w:r>
            <w:proofErr w:type="gramStart"/>
            <w:r>
              <w:rPr>
                <w:spacing w:val="8"/>
                <w:szCs w:val="21"/>
              </w:rPr>
              <w:t>固份含量</w:t>
            </w:r>
            <w:proofErr w:type="gramEnd"/>
            <w:r>
              <w:rPr>
                <w:spacing w:val="8"/>
                <w:szCs w:val="21"/>
              </w:rPr>
              <w:t>按</w:t>
            </w:r>
            <w:r>
              <w:rPr>
                <w:spacing w:val="8"/>
                <w:szCs w:val="21"/>
              </w:rPr>
              <w:t>75</w:t>
            </w:r>
            <w:r>
              <w:rPr>
                <w:spacing w:val="8"/>
                <w:szCs w:val="21"/>
              </w:rPr>
              <w:t>%</w:t>
            </w:r>
            <w:r>
              <w:rPr>
                <w:spacing w:val="8"/>
                <w:szCs w:val="21"/>
              </w:rPr>
              <w:t>统计</w:t>
            </w:r>
            <w:r>
              <w:rPr>
                <w:spacing w:val="8"/>
                <w:szCs w:val="21"/>
              </w:rPr>
              <w:t>。</w:t>
            </w:r>
            <w:r>
              <w:rPr>
                <w:spacing w:val="8"/>
                <w:szCs w:val="21"/>
              </w:rPr>
              <w:t>本项目清漆、清漆稀释剂、固化剂配比为</w:t>
            </w:r>
            <w:r>
              <w:rPr>
                <w:spacing w:val="8"/>
                <w:szCs w:val="21"/>
              </w:rPr>
              <w:t>10:2:2</w:t>
            </w:r>
            <w:r>
              <w:rPr>
                <w:spacing w:val="8"/>
                <w:szCs w:val="21"/>
              </w:rPr>
              <w:t>。</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清漆稀释剂：本项目所用清漆稀释剂主要成分为：丁酯</w:t>
            </w:r>
            <w:r>
              <w:rPr>
                <w:spacing w:val="8"/>
                <w:szCs w:val="21"/>
              </w:rPr>
              <w:t>60</w:t>
            </w:r>
            <w:r>
              <w:rPr>
                <w:spacing w:val="8"/>
                <w:szCs w:val="21"/>
              </w:rPr>
              <w:t>﹪，乙酯</w:t>
            </w:r>
            <w:r>
              <w:rPr>
                <w:spacing w:val="8"/>
                <w:szCs w:val="21"/>
              </w:rPr>
              <w:t>30</w:t>
            </w:r>
            <w:r>
              <w:rPr>
                <w:spacing w:val="8"/>
                <w:szCs w:val="21"/>
              </w:rPr>
              <w:t>％，异丙醇</w:t>
            </w:r>
            <w:r>
              <w:rPr>
                <w:spacing w:val="8"/>
                <w:szCs w:val="21"/>
              </w:rPr>
              <w:t>10</w:t>
            </w:r>
            <w:r>
              <w:rPr>
                <w:spacing w:val="8"/>
                <w:szCs w:val="21"/>
              </w:rPr>
              <w:t>％。清漆稀释剂</w:t>
            </w:r>
            <w:r>
              <w:rPr>
                <w:spacing w:val="8"/>
                <w:szCs w:val="21"/>
              </w:rPr>
              <w:t>VOC</w:t>
            </w:r>
            <w:r>
              <w:rPr>
                <w:spacing w:val="8"/>
                <w:szCs w:val="21"/>
                <w:vertAlign w:val="subscript"/>
              </w:rPr>
              <w:t>S</w:t>
            </w:r>
            <w:r>
              <w:rPr>
                <w:spacing w:val="8"/>
                <w:szCs w:val="21"/>
              </w:rPr>
              <w:t>含量按</w:t>
            </w:r>
            <w:r>
              <w:rPr>
                <w:spacing w:val="8"/>
                <w:szCs w:val="21"/>
              </w:rPr>
              <w:t>100</w:t>
            </w:r>
            <w:r>
              <w:rPr>
                <w:spacing w:val="8"/>
                <w:szCs w:val="21"/>
              </w:rPr>
              <w:t>%</w:t>
            </w:r>
            <w:r>
              <w:rPr>
                <w:spacing w:val="8"/>
                <w:szCs w:val="21"/>
              </w:rPr>
              <w:t>统计。</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固化剂：本项目所用固化剂主要成分为：固化剂树脂</w:t>
            </w:r>
            <w:r>
              <w:rPr>
                <w:spacing w:val="8"/>
                <w:szCs w:val="21"/>
              </w:rPr>
              <w:t>70</w:t>
            </w:r>
            <w:r>
              <w:rPr>
                <w:spacing w:val="8"/>
                <w:szCs w:val="21"/>
              </w:rPr>
              <w:t>％，丁酯</w:t>
            </w:r>
            <w:r>
              <w:rPr>
                <w:spacing w:val="8"/>
                <w:szCs w:val="21"/>
              </w:rPr>
              <w:t>30</w:t>
            </w:r>
            <w:r>
              <w:rPr>
                <w:spacing w:val="8"/>
                <w:szCs w:val="21"/>
              </w:rPr>
              <w:t>﹪。固化剂</w:t>
            </w:r>
            <w:r>
              <w:rPr>
                <w:spacing w:val="8"/>
                <w:szCs w:val="21"/>
              </w:rPr>
              <w:t>VOC</w:t>
            </w:r>
            <w:r>
              <w:rPr>
                <w:spacing w:val="8"/>
                <w:szCs w:val="21"/>
                <w:vertAlign w:val="subscript"/>
              </w:rPr>
              <w:t>S</w:t>
            </w:r>
            <w:r>
              <w:rPr>
                <w:spacing w:val="8"/>
                <w:szCs w:val="21"/>
              </w:rPr>
              <w:t>含量按</w:t>
            </w:r>
            <w:r>
              <w:rPr>
                <w:spacing w:val="8"/>
                <w:szCs w:val="21"/>
              </w:rPr>
              <w:t>30</w:t>
            </w:r>
            <w:r>
              <w:rPr>
                <w:spacing w:val="8"/>
                <w:szCs w:val="21"/>
              </w:rPr>
              <w:t>%</w:t>
            </w:r>
            <w:r>
              <w:rPr>
                <w:spacing w:val="8"/>
                <w:szCs w:val="21"/>
              </w:rPr>
              <w:t>统计</w:t>
            </w:r>
            <w:r>
              <w:rPr>
                <w:spacing w:val="8"/>
                <w:szCs w:val="21"/>
              </w:rPr>
              <w:t>，</w:t>
            </w:r>
            <w:proofErr w:type="gramStart"/>
            <w:r>
              <w:rPr>
                <w:spacing w:val="8"/>
                <w:szCs w:val="21"/>
              </w:rPr>
              <w:t>固份含量</w:t>
            </w:r>
            <w:proofErr w:type="gramEnd"/>
            <w:r>
              <w:rPr>
                <w:spacing w:val="8"/>
                <w:szCs w:val="21"/>
              </w:rPr>
              <w:t>按</w:t>
            </w:r>
            <w:r>
              <w:rPr>
                <w:spacing w:val="8"/>
                <w:szCs w:val="21"/>
              </w:rPr>
              <w:t>70</w:t>
            </w:r>
            <w:r>
              <w:rPr>
                <w:spacing w:val="8"/>
                <w:szCs w:val="21"/>
              </w:rPr>
              <w:t>%</w:t>
            </w:r>
            <w:r>
              <w:rPr>
                <w:spacing w:val="8"/>
                <w:szCs w:val="21"/>
              </w:rPr>
              <w:t>统计</w:t>
            </w:r>
            <w:r>
              <w:rPr>
                <w:spacing w:val="8"/>
                <w:szCs w:val="21"/>
              </w:rPr>
              <w:t>。</w:t>
            </w:r>
          </w:p>
          <w:p w:rsidR="00DD6B41" w:rsidRDefault="00553BED">
            <w:pPr>
              <w:pStyle w:val="20"/>
              <w:adjustRightInd w:val="0"/>
              <w:snapToGrid w:val="0"/>
              <w:spacing w:after="0" w:line="336" w:lineRule="auto"/>
              <w:ind w:leftChars="0" w:left="0" w:firstLineChars="200" w:firstLine="452"/>
              <w:rPr>
                <w:spacing w:val="8"/>
                <w:szCs w:val="21"/>
              </w:rPr>
            </w:pPr>
            <w:r>
              <w:rPr>
                <w:spacing w:val="8"/>
                <w:szCs w:val="21"/>
              </w:rPr>
              <w:t>抛光蜡：别名</w:t>
            </w:r>
            <w:hyperlink r:id="rId23" w:tgtFrame="https://baike.baidu.com/item/%E6%8A%9B%E5%85%89%E8%9C%A1/_blank" w:history="1">
              <w:r>
                <w:rPr>
                  <w:spacing w:val="8"/>
                  <w:szCs w:val="21"/>
                </w:rPr>
                <w:t>抛光膏</w:t>
              </w:r>
            </w:hyperlink>
            <w:r>
              <w:rPr>
                <w:spacing w:val="8"/>
                <w:szCs w:val="21"/>
              </w:rPr>
              <w:t>、抛光皂，</w:t>
            </w:r>
            <w:hyperlink r:id="rId24" w:tgtFrame="https://baike.baidu.com/item/%E6%8A%9B%E5%85%89%E8%9C%A1/_blank" w:history="1">
              <w:r>
                <w:rPr>
                  <w:spacing w:val="8"/>
                  <w:szCs w:val="21"/>
                </w:rPr>
                <w:t>抛光砖</w:t>
              </w:r>
            </w:hyperlink>
            <w:r>
              <w:rPr>
                <w:spacing w:val="8"/>
                <w:szCs w:val="21"/>
              </w:rPr>
              <w:t>，抛光棒，以高档脂肪酸与高档</w:t>
            </w:r>
            <w:hyperlink r:id="rId25" w:tgtFrame="https://baike.baidu.com/item/%E6%8A%9B%E5%85%89%E8%9C%A1/_blank" w:history="1">
              <w:r>
                <w:rPr>
                  <w:spacing w:val="8"/>
                  <w:szCs w:val="21"/>
                </w:rPr>
                <w:t>脂肪醇</w:t>
              </w:r>
            </w:hyperlink>
            <w:r>
              <w:rPr>
                <w:spacing w:val="8"/>
                <w:szCs w:val="21"/>
              </w:rPr>
              <w:t>天生的酯类为</w:t>
            </w:r>
            <w:r>
              <w:rPr>
                <w:spacing w:val="8"/>
                <w:szCs w:val="21"/>
              </w:rPr>
              <w:t>主</w:t>
            </w:r>
            <w:r>
              <w:rPr>
                <w:spacing w:val="8"/>
                <w:szCs w:val="21"/>
              </w:rPr>
              <w:t>，来源于动物的自然蜡如</w:t>
            </w:r>
            <w:hyperlink r:id="rId26" w:tgtFrame="https://baike.baidu.com/item/%E6%8A%9B%E5%85%89%E8%9C%A1/_blank" w:history="1">
              <w:r>
                <w:rPr>
                  <w:spacing w:val="8"/>
                  <w:szCs w:val="21"/>
                </w:rPr>
                <w:t>鲸蜡</w:t>
              </w:r>
            </w:hyperlink>
            <w:r>
              <w:rPr>
                <w:spacing w:val="8"/>
                <w:szCs w:val="21"/>
              </w:rPr>
              <w:t>、</w:t>
            </w:r>
            <w:hyperlink r:id="rId27" w:tgtFrame="https://baike.baidu.com/item/%E6%8A%9B%E5%85%89%E8%9C%A1/_blank" w:history="1">
              <w:r>
                <w:rPr>
                  <w:spacing w:val="8"/>
                  <w:szCs w:val="21"/>
                </w:rPr>
                <w:t>蜂蜡</w:t>
              </w:r>
            </w:hyperlink>
            <w:r>
              <w:rPr>
                <w:spacing w:val="8"/>
                <w:szCs w:val="21"/>
              </w:rPr>
              <w:t>、</w:t>
            </w:r>
            <w:hyperlink r:id="rId28" w:tgtFrame="https://baike.baidu.com/item/%E6%8A%9B%E5%85%89%E8%9C%A1/_blank" w:history="1">
              <w:r>
                <w:rPr>
                  <w:spacing w:val="8"/>
                  <w:szCs w:val="21"/>
                </w:rPr>
                <w:t>羊毛蜡</w:t>
              </w:r>
            </w:hyperlink>
            <w:r>
              <w:rPr>
                <w:spacing w:val="8"/>
                <w:szCs w:val="21"/>
              </w:rPr>
              <w:t>、</w:t>
            </w:r>
            <w:hyperlink r:id="rId29" w:tgtFrame="https://baike.baidu.com/item/%E6%8A%9B%E5%85%89%E8%9C%A1/_blank" w:history="1">
              <w:r>
                <w:rPr>
                  <w:spacing w:val="8"/>
                  <w:szCs w:val="21"/>
                </w:rPr>
                <w:t>巴西棕榈蜡</w:t>
              </w:r>
            </w:hyperlink>
            <w:r>
              <w:rPr>
                <w:spacing w:val="8"/>
                <w:szCs w:val="21"/>
              </w:rPr>
              <w:t>、</w:t>
            </w:r>
            <w:hyperlink r:id="rId30" w:tgtFrame="https://baike.baidu.com/item/%E6%8A%9B%E5%85%89%E8%9C%A1/_blank" w:history="1">
              <w:r>
                <w:rPr>
                  <w:spacing w:val="8"/>
                  <w:szCs w:val="21"/>
                </w:rPr>
                <w:t>小</w:t>
              </w:r>
              <w:proofErr w:type="gramStart"/>
              <w:r>
                <w:rPr>
                  <w:spacing w:val="8"/>
                  <w:szCs w:val="21"/>
                </w:rPr>
                <w:t>烛树蜡</w:t>
              </w:r>
              <w:proofErr w:type="gramEnd"/>
            </w:hyperlink>
            <w:r>
              <w:rPr>
                <w:spacing w:val="8"/>
                <w:szCs w:val="21"/>
              </w:rPr>
              <w:t>、木蜡芬芳蜡等。</w:t>
            </w:r>
          </w:p>
          <w:p w:rsidR="00DD6B41" w:rsidRDefault="00553BED">
            <w:pPr>
              <w:adjustRightInd w:val="0"/>
              <w:snapToGrid w:val="0"/>
              <w:spacing w:line="360" w:lineRule="exact"/>
              <w:jc w:val="center"/>
              <w:rPr>
                <w:b/>
                <w:kern w:val="0"/>
                <w:szCs w:val="21"/>
              </w:rPr>
            </w:pPr>
            <w:r>
              <w:rPr>
                <w:b/>
                <w:kern w:val="0"/>
                <w:szCs w:val="21"/>
              </w:rPr>
              <w:t>表</w:t>
            </w:r>
            <w:r>
              <w:rPr>
                <w:b/>
                <w:kern w:val="0"/>
                <w:szCs w:val="21"/>
              </w:rPr>
              <w:t>2.</w:t>
            </w:r>
            <w:r>
              <w:rPr>
                <w:rFonts w:hint="eastAsia"/>
                <w:b/>
                <w:kern w:val="0"/>
                <w:szCs w:val="21"/>
              </w:rPr>
              <w:t>5</w:t>
            </w:r>
            <w:r>
              <w:rPr>
                <w:b/>
                <w:kern w:val="0"/>
                <w:szCs w:val="21"/>
              </w:rPr>
              <w:t xml:space="preserve">   </w:t>
            </w:r>
            <w:r>
              <w:rPr>
                <w:b/>
                <w:kern w:val="0"/>
                <w:szCs w:val="21"/>
              </w:rPr>
              <w:t>喷涂参数指标表</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220"/>
              <w:gridCol w:w="1985"/>
              <w:gridCol w:w="1664"/>
              <w:gridCol w:w="2419"/>
            </w:tblGrid>
            <w:tr w:rsidR="00DD6B41">
              <w:trPr>
                <w:trHeight w:val="354"/>
                <w:jc w:val="center"/>
              </w:trPr>
              <w:tc>
                <w:tcPr>
                  <w:tcW w:w="457" w:type="pct"/>
                  <w:vAlign w:val="center"/>
                </w:tcPr>
                <w:p w:rsidR="00DD6B41" w:rsidRDefault="00553BED">
                  <w:pPr>
                    <w:pStyle w:val="af4"/>
                    <w:spacing w:line="240" w:lineRule="atLeast"/>
                  </w:pPr>
                  <w:r>
                    <w:t>序号</w:t>
                  </w:r>
                </w:p>
              </w:tc>
              <w:tc>
                <w:tcPr>
                  <w:tcW w:w="760" w:type="pct"/>
                  <w:vAlign w:val="center"/>
                </w:tcPr>
                <w:p w:rsidR="00DD6B41" w:rsidRDefault="00553BED">
                  <w:pPr>
                    <w:pStyle w:val="af4"/>
                    <w:spacing w:line="240" w:lineRule="atLeast"/>
                  </w:pPr>
                  <w:r>
                    <w:t>工艺</w:t>
                  </w:r>
                </w:p>
              </w:tc>
              <w:tc>
                <w:tcPr>
                  <w:tcW w:w="1237" w:type="pct"/>
                  <w:vAlign w:val="center"/>
                </w:tcPr>
                <w:p w:rsidR="00DD6B41" w:rsidRDefault="00553BED">
                  <w:pPr>
                    <w:pStyle w:val="af4"/>
                    <w:spacing w:line="240" w:lineRule="atLeast"/>
                  </w:pPr>
                  <w:r>
                    <w:t>项目</w:t>
                  </w:r>
                </w:p>
              </w:tc>
              <w:tc>
                <w:tcPr>
                  <w:tcW w:w="1037" w:type="pct"/>
                  <w:vAlign w:val="center"/>
                </w:tcPr>
                <w:p w:rsidR="00DD6B41" w:rsidRDefault="00553BED">
                  <w:pPr>
                    <w:pStyle w:val="af4"/>
                    <w:spacing w:line="240" w:lineRule="atLeast"/>
                  </w:pPr>
                  <w:r>
                    <w:t>单位</w:t>
                  </w:r>
                </w:p>
              </w:tc>
              <w:tc>
                <w:tcPr>
                  <w:tcW w:w="1507" w:type="pct"/>
                  <w:vAlign w:val="center"/>
                </w:tcPr>
                <w:p w:rsidR="00DD6B41" w:rsidRDefault="00553BED">
                  <w:pPr>
                    <w:pStyle w:val="af4"/>
                    <w:spacing w:line="240" w:lineRule="atLeast"/>
                  </w:pPr>
                  <w:r>
                    <w:t>参数</w:t>
                  </w:r>
                </w:p>
              </w:tc>
            </w:tr>
            <w:tr w:rsidR="00DD6B41">
              <w:trPr>
                <w:jc w:val="center"/>
              </w:trPr>
              <w:tc>
                <w:tcPr>
                  <w:tcW w:w="457" w:type="pct"/>
                  <w:vMerge w:val="restart"/>
                  <w:vAlign w:val="center"/>
                </w:tcPr>
                <w:p w:rsidR="00DD6B41" w:rsidRDefault="00553BED">
                  <w:pPr>
                    <w:pStyle w:val="af4"/>
                    <w:spacing w:line="240" w:lineRule="atLeast"/>
                  </w:pPr>
                  <w:r>
                    <w:t>1</w:t>
                  </w:r>
                </w:p>
              </w:tc>
              <w:tc>
                <w:tcPr>
                  <w:tcW w:w="760" w:type="pct"/>
                  <w:vMerge w:val="restart"/>
                  <w:vAlign w:val="center"/>
                </w:tcPr>
                <w:p w:rsidR="00DD6B41" w:rsidRDefault="00553BED">
                  <w:pPr>
                    <w:pStyle w:val="af4"/>
                  </w:pPr>
                  <w:r>
                    <w:t>底漆喷涂</w:t>
                  </w:r>
                </w:p>
              </w:tc>
              <w:tc>
                <w:tcPr>
                  <w:tcW w:w="1237" w:type="pct"/>
                  <w:vAlign w:val="center"/>
                </w:tcPr>
                <w:p w:rsidR="00DD6B41" w:rsidRDefault="00553BED">
                  <w:pPr>
                    <w:pStyle w:val="af4"/>
                    <w:spacing w:line="240" w:lineRule="atLeast"/>
                  </w:pPr>
                  <w:r>
                    <w:t>喷涂面积</w:t>
                  </w:r>
                </w:p>
              </w:tc>
              <w:tc>
                <w:tcPr>
                  <w:tcW w:w="1037" w:type="pct"/>
                  <w:vAlign w:val="center"/>
                </w:tcPr>
                <w:p w:rsidR="00DD6B41" w:rsidRDefault="00553BED">
                  <w:pPr>
                    <w:pStyle w:val="af4"/>
                    <w:spacing w:line="240" w:lineRule="atLeast"/>
                  </w:pPr>
                  <w:r>
                    <w:t>m</w:t>
                  </w:r>
                  <w:r>
                    <w:rPr>
                      <w:vertAlign w:val="superscript"/>
                    </w:rPr>
                    <w:t>2</w:t>
                  </w:r>
                </w:p>
              </w:tc>
              <w:tc>
                <w:tcPr>
                  <w:tcW w:w="1507" w:type="pct"/>
                  <w:vAlign w:val="center"/>
                </w:tcPr>
                <w:p w:rsidR="00DD6B41" w:rsidRDefault="00553BED">
                  <w:pPr>
                    <w:widowControl/>
                    <w:jc w:val="center"/>
                    <w:textAlignment w:val="center"/>
                    <w:rPr>
                      <w:szCs w:val="21"/>
                    </w:rPr>
                  </w:pPr>
                  <w:r>
                    <w:rPr>
                      <w:kern w:val="0"/>
                      <w:szCs w:val="21"/>
                      <w:lang w:bidi="ar"/>
                    </w:rPr>
                    <w:t>23117</w:t>
                  </w:r>
                </w:p>
              </w:tc>
            </w:tr>
            <w:tr w:rsidR="00DD6B41">
              <w:trPr>
                <w:trHeight w:val="326"/>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漆膜厚度（干膜）</w:t>
                  </w:r>
                </w:p>
              </w:tc>
              <w:tc>
                <w:tcPr>
                  <w:tcW w:w="1037" w:type="pct"/>
                  <w:vAlign w:val="center"/>
                </w:tcPr>
                <w:p w:rsidR="00DD6B41" w:rsidRDefault="00553BED">
                  <w:pPr>
                    <w:pStyle w:val="af4"/>
                    <w:spacing w:line="240" w:lineRule="atLeast"/>
                  </w:pPr>
                  <w:r>
                    <w:t>μm</w:t>
                  </w:r>
                </w:p>
              </w:tc>
              <w:tc>
                <w:tcPr>
                  <w:tcW w:w="1507" w:type="pct"/>
                  <w:vAlign w:val="center"/>
                </w:tcPr>
                <w:p w:rsidR="00DD6B41" w:rsidRDefault="00553BED">
                  <w:pPr>
                    <w:pStyle w:val="af4"/>
                    <w:spacing w:line="240" w:lineRule="atLeast"/>
                  </w:pPr>
                  <w:r>
                    <w:rPr>
                      <w:lang w:bidi="ar"/>
                    </w:rPr>
                    <w:t>3</w:t>
                  </w:r>
                  <w:r>
                    <w:rPr>
                      <w:lang w:bidi="ar"/>
                    </w:rPr>
                    <w:t>0</w:t>
                  </w:r>
                </w:p>
              </w:tc>
            </w:tr>
            <w:tr w:rsidR="00DD6B41">
              <w:trPr>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pPr>
                </w:p>
              </w:tc>
              <w:tc>
                <w:tcPr>
                  <w:tcW w:w="1237" w:type="pct"/>
                  <w:vAlign w:val="center"/>
                </w:tcPr>
                <w:p w:rsidR="00DD6B41" w:rsidRDefault="00553BED">
                  <w:pPr>
                    <w:pStyle w:val="af4"/>
                    <w:spacing w:line="240" w:lineRule="atLeast"/>
                  </w:pPr>
                  <w:r>
                    <w:t>上漆率</w:t>
                  </w:r>
                </w:p>
              </w:tc>
              <w:tc>
                <w:tcPr>
                  <w:tcW w:w="1037" w:type="pct"/>
                  <w:vAlign w:val="center"/>
                </w:tcPr>
                <w:p w:rsidR="00DD6B41" w:rsidRDefault="00553BED">
                  <w:pPr>
                    <w:pStyle w:val="af4"/>
                    <w:spacing w:line="240" w:lineRule="atLeast"/>
                  </w:pPr>
                  <w:r>
                    <w:t>%</w:t>
                  </w:r>
                </w:p>
              </w:tc>
              <w:tc>
                <w:tcPr>
                  <w:tcW w:w="1507" w:type="pct"/>
                  <w:vAlign w:val="center"/>
                </w:tcPr>
                <w:p w:rsidR="00DD6B41" w:rsidRDefault="00553BED">
                  <w:pPr>
                    <w:pStyle w:val="af4"/>
                    <w:spacing w:line="240" w:lineRule="atLeast"/>
                  </w:pPr>
                  <w:r>
                    <w:t>50</w:t>
                  </w:r>
                </w:p>
              </w:tc>
            </w:tr>
            <w:tr w:rsidR="00DD6B41">
              <w:trPr>
                <w:trHeight w:val="329"/>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密度</w:t>
                  </w:r>
                </w:p>
              </w:tc>
              <w:tc>
                <w:tcPr>
                  <w:tcW w:w="1037" w:type="pct"/>
                  <w:vAlign w:val="center"/>
                </w:tcPr>
                <w:p w:rsidR="00DD6B41" w:rsidRDefault="00553BED">
                  <w:pPr>
                    <w:pStyle w:val="af4"/>
                    <w:spacing w:line="240" w:lineRule="atLeast"/>
                  </w:pPr>
                  <w:r>
                    <w:t>t/m</w:t>
                  </w:r>
                  <w:r>
                    <w:rPr>
                      <w:vertAlign w:val="superscript"/>
                    </w:rPr>
                    <w:t>3</w:t>
                  </w:r>
                </w:p>
              </w:tc>
              <w:tc>
                <w:tcPr>
                  <w:tcW w:w="1507" w:type="pct"/>
                  <w:vAlign w:val="center"/>
                </w:tcPr>
                <w:p w:rsidR="00DD6B41" w:rsidRDefault="00553BED">
                  <w:pPr>
                    <w:pStyle w:val="af4"/>
                    <w:spacing w:line="240" w:lineRule="atLeast"/>
                  </w:pPr>
                  <w:r>
                    <w:t>1.</w:t>
                  </w:r>
                  <w:r>
                    <w:t>1</w:t>
                  </w:r>
                </w:p>
              </w:tc>
            </w:tr>
            <w:tr w:rsidR="00DD6B41">
              <w:trPr>
                <w:trHeight w:val="329"/>
                <w:jc w:val="center"/>
              </w:trPr>
              <w:tc>
                <w:tcPr>
                  <w:tcW w:w="457" w:type="pct"/>
                  <w:vMerge w:val="restart"/>
                  <w:vAlign w:val="center"/>
                </w:tcPr>
                <w:p w:rsidR="00DD6B41" w:rsidRDefault="00553BED">
                  <w:pPr>
                    <w:pStyle w:val="af4"/>
                    <w:spacing w:line="240" w:lineRule="atLeast"/>
                  </w:pPr>
                  <w:r>
                    <w:t>2</w:t>
                  </w:r>
                </w:p>
              </w:tc>
              <w:tc>
                <w:tcPr>
                  <w:tcW w:w="760" w:type="pct"/>
                  <w:vMerge w:val="restart"/>
                  <w:vAlign w:val="center"/>
                </w:tcPr>
                <w:p w:rsidR="00DD6B41" w:rsidRDefault="00553BED">
                  <w:pPr>
                    <w:pStyle w:val="af4"/>
                    <w:spacing w:line="240" w:lineRule="atLeast"/>
                  </w:pPr>
                  <w:r>
                    <w:t>面</w:t>
                  </w:r>
                  <w:r>
                    <w:t>漆喷涂</w:t>
                  </w:r>
                </w:p>
              </w:tc>
              <w:tc>
                <w:tcPr>
                  <w:tcW w:w="1237" w:type="pct"/>
                  <w:vAlign w:val="center"/>
                </w:tcPr>
                <w:p w:rsidR="00DD6B41" w:rsidRDefault="00553BED">
                  <w:pPr>
                    <w:pStyle w:val="af4"/>
                    <w:spacing w:line="240" w:lineRule="atLeast"/>
                  </w:pPr>
                  <w:r>
                    <w:t>喷涂面积</w:t>
                  </w:r>
                </w:p>
              </w:tc>
              <w:tc>
                <w:tcPr>
                  <w:tcW w:w="1037" w:type="pct"/>
                  <w:vAlign w:val="center"/>
                </w:tcPr>
                <w:p w:rsidR="00DD6B41" w:rsidRDefault="00553BED">
                  <w:pPr>
                    <w:pStyle w:val="af4"/>
                    <w:spacing w:line="240" w:lineRule="atLeast"/>
                  </w:pPr>
                  <w:r>
                    <w:t>m</w:t>
                  </w:r>
                  <w:r>
                    <w:rPr>
                      <w:vertAlign w:val="superscript"/>
                    </w:rPr>
                    <w:t>2</w:t>
                  </w:r>
                </w:p>
              </w:tc>
              <w:tc>
                <w:tcPr>
                  <w:tcW w:w="1507" w:type="pct"/>
                  <w:vAlign w:val="center"/>
                </w:tcPr>
                <w:p w:rsidR="00DD6B41" w:rsidRDefault="00553BED">
                  <w:pPr>
                    <w:pStyle w:val="af4"/>
                    <w:spacing w:line="240" w:lineRule="atLeast"/>
                  </w:pPr>
                  <w:r>
                    <w:rPr>
                      <w:lang w:bidi="ar"/>
                    </w:rPr>
                    <w:t>23117</w:t>
                  </w:r>
                </w:p>
              </w:tc>
            </w:tr>
            <w:tr w:rsidR="00DD6B41">
              <w:trPr>
                <w:trHeight w:val="329"/>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漆膜厚度（干膜）</w:t>
                  </w:r>
                </w:p>
              </w:tc>
              <w:tc>
                <w:tcPr>
                  <w:tcW w:w="1037" w:type="pct"/>
                  <w:vAlign w:val="center"/>
                </w:tcPr>
                <w:p w:rsidR="00DD6B41" w:rsidRDefault="00553BED">
                  <w:pPr>
                    <w:pStyle w:val="af4"/>
                    <w:spacing w:line="240" w:lineRule="atLeast"/>
                  </w:pPr>
                  <w:r>
                    <w:t>μm</w:t>
                  </w:r>
                </w:p>
              </w:tc>
              <w:tc>
                <w:tcPr>
                  <w:tcW w:w="1507" w:type="pct"/>
                  <w:vAlign w:val="center"/>
                </w:tcPr>
                <w:p w:rsidR="00DD6B41" w:rsidRDefault="00553BED">
                  <w:pPr>
                    <w:pStyle w:val="af4"/>
                    <w:spacing w:line="240" w:lineRule="atLeast"/>
                  </w:pPr>
                  <w:r>
                    <w:t>20</w:t>
                  </w:r>
                </w:p>
              </w:tc>
            </w:tr>
            <w:tr w:rsidR="00DD6B41">
              <w:trPr>
                <w:trHeight w:val="329"/>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上漆率</w:t>
                  </w:r>
                </w:p>
              </w:tc>
              <w:tc>
                <w:tcPr>
                  <w:tcW w:w="1037" w:type="pct"/>
                  <w:vAlign w:val="center"/>
                </w:tcPr>
                <w:p w:rsidR="00DD6B41" w:rsidRDefault="00553BED">
                  <w:pPr>
                    <w:pStyle w:val="af4"/>
                    <w:spacing w:line="240" w:lineRule="atLeast"/>
                  </w:pPr>
                  <w:r>
                    <w:t>%</w:t>
                  </w:r>
                </w:p>
              </w:tc>
              <w:tc>
                <w:tcPr>
                  <w:tcW w:w="1507" w:type="pct"/>
                  <w:vAlign w:val="center"/>
                </w:tcPr>
                <w:p w:rsidR="00DD6B41" w:rsidRDefault="00553BED">
                  <w:pPr>
                    <w:pStyle w:val="af4"/>
                    <w:spacing w:line="240" w:lineRule="atLeast"/>
                  </w:pPr>
                  <w:r>
                    <w:t>50</w:t>
                  </w:r>
                </w:p>
              </w:tc>
            </w:tr>
            <w:tr w:rsidR="00DD6B41">
              <w:trPr>
                <w:trHeight w:val="329"/>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密度</w:t>
                  </w:r>
                </w:p>
              </w:tc>
              <w:tc>
                <w:tcPr>
                  <w:tcW w:w="1037" w:type="pct"/>
                  <w:vAlign w:val="center"/>
                </w:tcPr>
                <w:p w:rsidR="00DD6B41" w:rsidRDefault="00553BED">
                  <w:pPr>
                    <w:pStyle w:val="af4"/>
                    <w:spacing w:line="240" w:lineRule="atLeast"/>
                  </w:pPr>
                  <w:r>
                    <w:t>t/m</w:t>
                  </w:r>
                  <w:r>
                    <w:rPr>
                      <w:vertAlign w:val="superscript"/>
                    </w:rPr>
                    <w:t>3</w:t>
                  </w:r>
                </w:p>
              </w:tc>
              <w:tc>
                <w:tcPr>
                  <w:tcW w:w="1507" w:type="pct"/>
                  <w:vAlign w:val="center"/>
                </w:tcPr>
                <w:p w:rsidR="00DD6B41" w:rsidRDefault="00553BED">
                  <w:pPr>
                    <w:pStyle w:val="af4"/>
                    <w:spacing w:line="240" w:lineRule="atLeast"/>
                  </w:pPr>
                  <w:r>
                    <w:t>1.</w:t>
                  </w:r>
                  <w:r>
                    <w:t>1</w:t>
                  </w:r>
                </w:p>
              </w:tc>
            </w:tr>
            <w:tr w:rsidR="00DD6B41">
              <w:trPr>
                <w:jc w:val="center"/>
              </w:trPr>
              <w:tc>
                <w:tcPr>
                  <w:tcW w:w="457" w:type="pct"/>
                  <w:vMerge w:val="restart"/>
                  <w:vAlign w:val="center"/>
                </w:tcPr>
                <w:p w:rsidR="00DD6B41" w:rsidRDefault="00553BED">
                  <w:pPr>
                    <w:pStyle w:val="af4"/>
                    <w:spacing w:line="240" w:lineRule="atLeast"/>
                  </w:pPr>
                  <w:r>
                    <w:t>2</w:t>
                  </w:r>
                </w:p>
              </w:tc>
              <w:tc>
                <w:tcPr>
                  <w:tcW w:w="760" w:type="pct"/>
                  <w:vMerge w:val="restart"/>
                  <w:vAlign w:val="center"/>
                </w:tcPr>
                <w:p w:rsidR="00DD6B41" w:rsidRDefault="00553BED">
                  <w:pPr>
                    <w:pStyle w:val="af4"/>
                    <w:spacing w:line="240" w:lineRule="atLeast"/>
                  </w:pPr>
                  <w:r>
                    <w:t>清</w:t>
                  </w:r>
                  <w:r>
                    <w:t>漆喷涂</w:t>
                  </w:r>
                </w:p>
              </w:tc>
              <w:tc>
                <w:tcPr>
                  <w:tcW w:w="1237" w:type="pct"/>
                  <w:vAlign w:val="center"/>
                </w:tcPr>
                <w:p w:rsidR="00DD6B41" w:rsidRDefault="00553BED">
                  <w:pPr>
                    <w:pStyle w:val="af4"/>
                    <w:spacing w:line="240" w:lineRule="atLeast"/>
                  </w:pPr>
                  <w:r>
                    <w:t>喷涂面积</w:t>
                  </w:r>
                </w:p>
              </w:tc>
              <w:tc>
                <w:tcPr>
                  <w:tcW w:w="1037" w:type="pct"/>
                  <w:vAlign w:val="center"/>
                </w:tcPr>
                <w:p w:rsidR="00DD6B41" w:rsidRDefault="00553BED">
                  <w:pPr>
                    <w:pStyle w:val="af4"/>
                    <w:spacing w:line="240" w:lineRule="atLeast"/>
                  </w:pPr>
                  <w:r>
                    <w:t>m</w:t>
                  </w:r>
                  <w:r>
                    <w:rPr>
                      <w:vertAlign w:val="superscript"/>
                    </w:rPr>
                    <w:t>2</w:t>
                  </w:r>
                </w:p>
              </w:tc>
              <w:tc>
                <w:tcPr>
                  <w:tcW w:w="1507" w:type="pct"/>
                  <w:vAlign w:val="center"/>
                </w:tcPr>
                <w:p w:rsidR="00DD6B41" w:rsidRDefault="00553BED">
                  <w:pPr>
                    <w:pStyle w:val="af4"/>
                    <w:spacing w:line="240" w:lineRule="atLeast"/>
                  </w:pPr>
                  <w:r>
                    <w:rPr>
                      <w:lang w:bidi="ar"/>
                    </w:rPr>
                    <w:t>23117</w:t>
                  </w:r>
                </w:p>
              </w:tc>
            </w:tr>
            <w:tr w:rsidR="00DD6B41">
              <w:trPr>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漆膜厚度（干膜）</w:t>
                  </w:r>
                </w:p>
              </w:tc>
              <w:tc>
                <w:tcPr>
                  <w:tcW w:w="1037" w:type="pct"/>
                  <w:vAlign w:val="center"/>
                </w:tcPr>
                <w:p w:rsidR="00DD6B41" w:rsidRDefault="00553BED">
                  <w:pPr>
                    <w:pStyle w:val="af4"/>
                    <w:spacing w:line="240" w:lineRule="atLeast"/>
                  </w:pPr>
                  <w:r>
                    <w:t>μm</w:t>
                  </w:r>
                </w:p>
              </w:tc>
              <w:tc>
                <w:tcPr>
                  <w:tcW w:w="1507" w:type="pct"/>
                  <w:vAlign w:val="center"/>
                </w:tcPr>
                <w:p w:rsidR="00DD6B41" w:rsidRDefault="00553BED">
                  <w:pPr>
                    <w:pStyle w:val="af4"/>
                    <w:spacing w:line="240" w:lineRule="atLeast"/>
                  </w:pPr>
                  <w:r>
                    <w:t>2</w:t>
                  </w:r>
                  <w:r>
                    <w:t>0</w:t>
                  </w:r>
                </w:p>
              </w:tc>
            </w:tr>
            <w:tr w:rsidR="00DD6B41">
              <w:trPr>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上漆率</w:t>
                  </w:r>
                </w:p>
              </w:tc>
              <w:tc>
                <w:tcPr>
                  <w:tcW w:w="1037" w:type="pct"/>
                  <w:vAlign w:val="center"/>
                </w:tcPr>
                <w:p w:rsidR="00DD6B41" w:rsidRDefault="00553BED">
                  <w:pPr>
                    <w:pStyle w:val="af4"/>
                    <w:spacing w:line="240" w:lineRule="atLeast"/>
                  </w:pPr>
                  <w:r>
                    <w:t>%</w:t>
                  </w:r>
                </w:p>
              </w:tc>
              <w:tc>
                <w:tcPr>
                  <w:tcW w:w="1507" w:type="pct"/>
                  <w:vAlign w:val="center"/>
                </w:tcPr>
                <w:p w:rsidR="00DD6B41" w:rsidRDefault="00553BED">
                  <w:pPr>
                    <w:pStyle w:val="af4"/>
                    <w:spacing w:line="240" w:lineRule="atLeast"/>
                  </w:pPr>
                  <w:r>
                    <w:t>50</w:t>
                  </w:r>
                </w:p>
              </w:tc>
            </w:tr>
            <w:tr w:rsidR="00DD6B41">
              <w:trPr>
                <w:trHeight w:val="305"/>
                <w:jc w:val="center"/>
              </w:trPr>
              <w:tc>
                <w:tcPr>
                  <w:tcW w:w="457" w:type="pct"/>
                  <w:vMerge/>
                  <w:vAlign w:val="center"/>
                </w:tcPr>
                <w:p w:rsidR="00DD6B41" w:rsidRDefault="00DD6B41">
                  <w:pPr>
                    <w:pStyle w:val="af4"/>
                    <w:spacing w:line="240" w:lineRule="atLeast"/>
                  </w:pPr>
                </w:p>
              </w:tc>
              <w:tc>
                <w:tcPr>
                  <w:tcW w:w="760" w:type="pct"/>
                  <w:vMerge/>
                  <w:vAlign w:val="center"/>
                </w:tcPr>
                <w:p w:rsidR="00DD6B41" w:rsidRDefault="00DD6B41">
                  <w:pPr>
                    <w:pStyle w:val="af4"/>
                    <w:spacing w:line="240" w:lineRule="atLeast"/>
                  </w:pPr>
                </w:p>
              </w:tc>
              <w:tc>
                <w:tcPr>
                  <w:tcW w:w="1237" w:type="pct"/>
                  <w:vAlign w:val="center"/>
                </w:tcPr>
                <w:p w:rsidR="00DD6B41" w:rsidRDefault="00553BED">
                  <w:pPr>
                    <w:pStyle w:val="af4"/>
                    <w:spacing w:line="240" w:lineRule="atLeast"/>
                  </w:pPr>
                  <w:r>
                    <w:t>密度</w:t>
                  </w:r>
                </w:p>
              </w:tc>
              <w:tc>
                <w:tcPr>
                  <w:tcW w:w="1037" w:type="pct"/>
                  <w:vAlign w:val="center"/>
                </w:tcPr>
                <w:p w:rsidR="00DD6B41" w:rsidRDefault="00553BED">
                  <w:pPr>
                    <w:pStyle w:val="af4"/>
                    <w:spacing w:line="240" w:lineRule="atLeast"/>
                  </w:pPr>
                  <w:r>
                    <w:t>t/m</w:t>
                  </w:r>
                  <w:r>
                    <w:rPr>
                      <w:vertAlign w:val="superscript"/>
                    </w:rPr>
                    <w:t>3</w:t>
                  </w:r>
                </w:p>
              </w:tc>
              <w:tc>
                <w:tcPr>
                  <w:tcW w:w="1507" w:type="pct"/>
                  <w:vAlign w:val="center"/>
                </w:tcPr>
                <w:p w:rsidR="00DD6B41" w:rsidRDefault="00553BED">
                  <w:pPr>
                    <w:pStyle w:val="af4"/>
                    <w:spacing w:line="240" w:lineRule="atLeast"/>
                  </w:pPr>
                  <w:r>
                    <w:t>1.</w:t>
                  </w:r>
                  <w:r>
                    <w:t>1</w:t>
                  </w:r>
                </w:p>
              </w:tc>
            </w:tr>
            <w:tr w:rsidR="00DD6B41">
              <w:trPr>
                <w:trHeight w:val="305"/>
                <w:jc w:val="center"/>
              </w:trPr>
              <w:tc>
                <w:tcPr>
                  <w:tcW w:w="457" w:type="pct"/>
                  <w:vAlign w:val="center"/>
                </w:tcPr>
                <w:p w:rsidR="00DD6B41" w:rsidRDefault="00553BED">
                  <w:pPr>
                    <w:pStyle w:val="af4"/>
                    <w:spacing w:line="240" w:lineRule="atLeast"/>
                  </w:pPr>
                  <w:r>
                    <w:t>备注</w:t>
                  </w:r>
                </w:p>
              </w:tc>
              <w:tc>
                <w:tcPr>
                  <w:tcW w:w="4542" w:type="pct"/>
                  <w:gridSpan w:val="4"/>
                  <w:vAlign w:val="center"/>
                </w:tcPr>
                <w:p w:rsidR="00DD6B41" w:rsidRDefault="00553BED">
                  <w:pPr>
                    <w:pStyle w:val="af4"/>
                    <w:spacing w:line="240" w:lineRule="atLeast"/>
                  </w:pPr>
                  <w:r>
                    <w:t>上漆率：本项目</w:t>
                  </w:r>
                  <w:r>
                    <w:t>喷漆时部分附着在产品表面</w:t>
                  </w:r>
                  <w:r>
                    <w:t>，</w:t>
                  </w:r>
                  <w:r>
                    <w:t>10%</w:t>
                  </w:r>
                  <w:r>
                    <w:t>附着在遮蔽纸中，</w:t>
                  </w:r>
                  <w:r>
                    <w:t>其余</w:t>
                  </w:r>
                  <w:r>
                    <w:t>进入</w:t>
                  </w:r>
                  <w:r>
                    <w:t>空气中</w:t>
                  </w:r>
                  <w:r>
                    <w:t>。</w:t>
                  </w:r>
                  <w:r>
                    <w:t>涂料</w:t>
                  </w:r>
                  <w:r>
                    <w:t>用量</w:t>
                  </w:r>
                  <w:r>
                    <w:t>=</w:t>
                  </w:r>
                  <w:r>
                    <w:t>喷</w:t>
                  </w:r>
                  <w:r>
                    <w:t>涂</w:t>
                  </w:r>
                  <w:r>
                    <w:t>面积</w:t>
                  </w:r>
                  <w:r>
                    <w:t>×</w:t>
                  </w:r>
                  <w:r>
                    <w:t>干膜厚度</w:t>
                  </w:r>
                  <w:r>
                    <w:t>×</w:t>
                  </w:r>
                  <w:r>
                    <w:t>密度</w:t>
                  </w:r>
                  <w:r>
                    <w:t>÷</w:t>
                  </w:r>
                  <w:proofErr w:type="gramStart"/>
                  <w:r>
                    <w:t>固份率</w:t>
                  </w:r>
                  <w:proofErr w:type="gramEnd"/>
                  <w:r>
                    <w:t>÷</w:t>
                  </w:r>
                  <w:r>
                    <w:t>上漆率。</w:t>
                  </w:r>
                </w:p>
              </w:tc>
            </w:tr>
          </w:tbl>
          <w:p w:rsidR="00DD6B41" w:rsidRDefault="00553BED">
            <w:pPr>
              <w:adjustRightInd w:val="0"/>
              <w:snapToGrid w:val="0"/>
              <w:spacing w:line="460" w:lineRule="exact"/>
              <w:jc w:val="center"/>
              <w:rPr>
                <w:b/>
                <w:kern w:val="0"/>
                <w:szCs w:val="21"/>
              </w:rPr>
            </w:pPr>
            <w:r>
              <w:rPr>
                <w:b/>
                <w:kern w:val="0"/>
                <w:szCs w:val="21"/>
              </w:rPr>
              <w:t>表</w:t>
            </w:r>
            <w:r>
              <w:rPr>
                <w:b/>
                <w:kern w:val="0"/>
                <w:szCs w:val="21"/>
              </w:rPr>
              <w:t>2.</w:t>
            </w:r>
            <w:r>
              <w:rPr>
                <w:rFonts w:hint="eastAsia"/>
                <w:b/>
                <w:kern w:val="0"/>
                <w:szCs w:val="21"/>
              </w:rPr>
              <w:t>6</w:t>
            </w:r>
            <w:r>
              <w:rPr>
                <w:b/>
                <w:kern w:val="0"/>
                <w:szCs w:val="21"/>
              </w:rPr>
              <w:t xml:space="preserve">   </w:t>
            </w:r>
            <w:r>
              <w:rPr>
                <w:b/>
                <w:kern w:val="0"/>
                <w:szCs w:val="21"/>
              </w:rPr>
              <w:t>油漆用量核算一览表</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440"/>
              <w:gridCol w:w="1045"/>
              <w:gridCol w:w="829"/>
              <w:gridCol w:w="927"/>
              <w:gridCol w:w="1073"/>
              <w:gridCol w:w="916"/>
            </w:tblGrid>
            <w:tr w:rsidR="00DD6B41">
              <w:trPr>
                <w:trHeight w:val="540"/>
                <w:jc w:val="center"/>
              </w:trPr>
              <w:tc>
                <w:tcPr>
                  <w:tcW w:w="1075" w:type="pct"/>
                  <w:vAlign w:val="center"/>
                </w:tcPr>
                <w:p w:rsidR="00DD6B41" w:rsidRDefault="00553BED">
                  <w:pPr>
                    <w:pStyle w:val="af4"/>
                  </w:pPr>
                  <w:r>
                    <w:t>涂装工序</w:t>
                  </w:r>
                </w:p>
              </w:tc>
              <w:tc>
                <w:tcPr>
                  <w:tcW w:w="907" w:type="pct"/>
                  <w:vAlign w:val="center"/>
                </w:tcPr>
                <w:p w:rsidR="00DD6B41" w:rsidRDefault="00553BED">
                  <w:pPr>
                    <w:pStyle w:val="af4"/>
                  </w:pPr>
                  <w:r>
                    <w:t>涂装面积</w:t>
                  </w:r>
                </w:p>
                <w:p w:rsidR="00DD6B41" w:rsidRDefault="00553BED">
                  <w:pPr>
                    <w:pStyle w:val="af4"/>
                  </w:pPr>
                  <w:r>
                    <w:t>（</w:t>
                  </w:r>
                  <w:r>
                    <w:t>m</w:t>
                  </w:r>
                  <w:r>
                    <w:rPr>
                      <w:vertAlign w:val="superscript"/>
                    </w:rPr>
                    <w:t>2</w:t>
                  </w:r>
                  <w:r>
                    <w:t>）</w:t>
                  </w:r>
                </w:p>
              </w:tc>
              <w:tc>
                <w:tcPr>
                  <w:tcW w:w="658" w:type="pct"/>
                  <w:vAlign w:val="center"/>
                </w:tcPr>
                <w:p w:rsidR="00DD6B41" w:rsidRDefault="00553BED">
                  <w:pPr>
                    <w:pStyle w:val="af4"/>
                  </w:pPr>
                  <w:r>
                    <w:t>漆膜密度（</w:t>
                  </w:r>
                  <w:r>
                    <w:t>t/m</w:t>
                  </w:r>
                  <w:r>
                    <w:rPr>
                      <w:vertAlign w:val="superscript"/>
                    </w:rPr>
                    <w:t>3</w:t>
                  </w:r>
                  <w:r>
                    <w:t>)</w:t>
                  </w:r>
                </w:p>
              </w:tc>
              <w:tc>
                <w:tcPr>
                  <w:tcW w:w="522" w:type="pct"/>
                  <w:vAlign w:val="center"/>
                </w:tcPr>
                <w:p w:rsidR="00DD6B41" w:rsidRDefault="00553BED">
                  <w:pPr>
                    <w:pStyle w:val="af4"/>
                  </w:pPr>
                  <w:r>
                    <w:t>上漆率</w:t>
                  </w:r>
                </w:p>
              </w:tc>
              <w:tc>
                <w:tcPr>
                  <w:tcW w:w="584" w:type="pct"/>
                  <w:vAlign w:val="center"/>
                </w:tcPr>
                <w:p w:rsidR="00DD6B41" w:rsidRDefault="00553BED">
                  <w:pPr>
                    <w:pStyle w:val="af4"/>
                  </w:pPr>
                  <w:r>
                    <w:t>喷涂厚度（</w:t>
                  </w:r>
                  <w:r>
                    <w:t>μm</w:t>
                  </w:r>
                  <w:r>
                    <w:t>）</w:t>
                  </w:r>
                </w:p>
              </w:tc>
              <w:tc>
                <w:tcPr>
                  <w:tcW w:w="676" w:type="pct"/>
                  <w:vAlign w:val="center"/>
                </w:tcPr>
                <w:p w:rsidR="00DD6B41" w:rsidRDefault="00553BED">
                  <w:pPr>
                    <w:pStyle w:val="af4"/>
                  </w:pPr>
                  <w:r>
                    <w:t>固体份</w:t>
                  </w:r>
                </w:p>
              </w:tc>
              <w:tc>
                <w:tcPr>
                  <w:tcW w:w="573" w:type="pct"/>
                  <w:vAlign w:val="center"/>
                </w:tcPr>
                <w:p w:rsidR="00DD6B41" w:rsidRDefault="00553BED">
                  <w:pPr>
                    <w:pStyle w:val="af4"/>
                  </w:pPr>
                  <w:r>
                    <w:t>用漆量</w:t>
                  </w:r>
                  <w:r>
                    <w:t>(t/a)</w:t>
                  </w:r>
                </w:p>
              </w:tc>
            </w:tr>
            <w:tr w:rsidR="00DD6B41">
              <w:trPr>
                <w:trHeight w:val="270"/>
                <w:jc w:val="center"/>
              </w:trPr>
              <w:tc>
                <w:tcPr>
                  <w:tcW w:w="1075" w:type="pct"/>
                  <w:vAlign w:val="center"/>
                </w:tcPr>
                <w:p w:rsidR="00DD6B41" w:rsidRDefault="00553BED">
                  <w:pPr>
                    <w:pStyle w:val="af4"/>
                  </w:pPr>
                  <w:r>
                    <w:t>底漆喷涂</w:t>
                  </w:r>
                </w:p>
              </w:tc>
              <w:tc>
                <w:tcPr>
                  <w:tcW w:w="907" w:type="pct"/>
                  <w:vAlign w:val="center"/>
                </w:tcPr>
                <w:p w:rsidR="00DD6B41" w:rsidRDefault="00553BED">
                  <w:pPr>
                    <w:widowControl/>
                    <w:jc w:val="center"/>
                    <w:textAlignment w:val="center"/>
                    <w:rPr>
                      <w:szCs w:val="21"/>
                    </w:rPr>
                  </w:pPr>
                  <w:r>
                    <w:rPr>
                      <w:kern w:val="0"/>
                      <w:szCs w:val="21"/>
                      <w:lang w:bidi="ar"/>
                    </w:rPr>
                    <w:t>23117</w:t>
                  </w:r>
                </w:p>
              </w:tc>
              <w:tc>
                <w:tcPr>
                  <w:tcW w:w="658" w:type="pct"/>
                  <w:vAlign w:val="center"/>
                </w:tcPr>
                <w:p w:rsidR="00DD6B41" w:rsidRDefault="00553BED">
                  <w:pPr>
                    <w:widowControl/>
                    <w:jc w:val="center"/>
                    <w:textAlignment w:val="center"/>
                    <w:rPr>
                      <w:szCs w:val="21"/>
                    </w:rPr>
                  </w:pPr>
                  <w:r>
                    <w:rPr>
                      <w:kern w:val="0"/>
                      <w:szCs w:val="21"/>
                      <w:lang w:bidi="ar"/>
                    </w:rPr>
                    <w:t>1.</w:t>
                  </w:r>
                  <w:r>
                    <w:rPr>
                      <w:kern w:val="0"/>
                      <w:szCs w:val="21"/>
                      <w:lang w:bidi="ar"/>
                    </w:rPr>
                    <w:t>1</w:t>
                  </w:r>
                </w:p>
              </w:tc>
              <w:tc>
                <w:tcPr>
                  <w:tcW w:w="522" w:type="pct"/>
                  <w:vAlign w:val="center"/>
                </w:tcPr>
                <w:p w:rsidR="00DD6B41" w:rsidRDefault="00553BED">
                  <w:pPr>
                    <w:widowControl/>
                    <w:jc w:val="center"/>
                    <w:textAlignment w:val="center"/>
                    <w:rPr>
                      <w:szCs w:val="21"/>
                    </w:rPr>
                  </w:pPr>
                  <w:r>
                    <w:rPr>
                      <w:kern w:val="0"/>
                      <w:szCs w:val="21"/>
                      <w:lang w:bidi="ar"/>
                    </w:rPr>
                    <w:t>50%</w:t>
                  </w:r>
                </w:p>
              </w:tc>
              <w:tc>
                <w:tcPr>
                  <w:tcW w:w="584" w:type="pct"/>
                  <w:vAlign w:val="center"/>
                </w:tcPr>
                <w:p w:rsidR="00DD6B41" w:rsidRDefault="00553BED">
                  <w:pPr>
                    <w:widowControl/>
                    <w:jc w:val="center"/>
                    <w:textAlignment w:val="center"/>
                    <w:rPr>
                      <w:szCs w:val="21"/>
                    </w:rPr>
                  </w:pPr>
                  <w:r>
                    <w:rPr>
                      <w:kern w:val="0"/>
                      <w:szCs w:val="21"/>
                      <w:lang w:bidi="ar"/>
                    </w:rPr>
                    <w:t>3</w:t>
                  </w:r>
                  <w:r>
                    <w:rPr>
                      <w:kern w:val="0"/>
                      <w:szCs w:val="21"/>
                      <w:lang w:bidi="ar"/>
                    </w:rPr>
                    <w:t>0</w:t>
                  </w:r>
                </w:p>
              </w:tc>
              <w:tc>
                <w:tcPr>
                  <w:tcW w:w="1074" w:type="dxa"/>
                  <w:vAlign w:val="center"/>
                </w:tcPr>
                <w:p w:rsidR="00DD6B41" w:rsidRDefault="00553BED">
                  <w:pPr>
                    <w:widowControl/>
                    <w:jc w:val="center"/>
                    <w:textAlignment w:val="center"/>
                    <w:rPr>
                      <w:szCs w:val="21"/>
                    </w:rPr>
                  </w:pPr>
                  <w:r>
                    <w:rPr>
                      <w:kern w:val="0"/>
                      <w:szCs w:val="21"/>
                      <w:lang w:bidi="ar"/>
                    </w:rPr>
                    <w:t>62.7%</w:t>
                  </w:r>
                </w:p>
              </w:tc>
              <w:tc>
                <w:tcPr>
                  <w:tcW w:w="573" w:type="pct"/>
                  <w:vAlign w:val="center"/>
                </w:tcPr>
                <w:p w:rsidR="00DD6B41" w:rsidRDefault="00553BED">
                  <w:pPr>
                    <w:widowControl/>
                    <w:jc w:val="center"/>
                    <w:textAlignment w:val="center"/>
                    <w:rPr>
                      <w:szCs w:val="21"/>
                    </w:rPr>
                  </w:pPr>
                  <w:r>
                    <w:rPr>
                      <w:szCs w:val="21"/>
                    </w:rPr>
                    <w:t>3.40</w:t>
                  </w:r>
                  <w:r>
                    <w:rPr>
                      <w:kern w:val="0"/>
                      <w:szCs w:val="21"/>
                      <w:lang w:bidi="ar"/>
                    </w:rPr>
                    <w:t xml:space="preserve"> </w:t>
                  </w:r>
                </w:p>
              </w:tc>
            </w:tr>
            <w:tr w:rsidR="00DD6B41">
              <w:trPr>
                <w:trHeight w:val="90"/>
                <w:jc w:val="center"/>
              </w:trPr>
              <w:tc>
                <w:tcPr>
                  <w:tcW w:w="1075" w:type="pct"/>
                  <w:vAlign w:val="center"/>
                </w:tcPr>
                <w:p w:rsidR="00DD6B41" w:rsidRDefault="00553BED">
                  <w:pPr>
                    <w:pStyle w:val="af4"/>
                  </w:pPr>
                  <w:r>
                    <w:t>面</w:t>
                  </w:r>
                  <w:r>
                    <w:t>漆喷涂</w:t>
                  </w:r>
                </w:p>
              </w:tc>
              <w:tc>
                <w:tcPr>
                  <w:tcW w:w="907" w:type="pct"/>
                  <w:vAlign w:val="center"/>
                </w:tcPr>
                <w:p w:rsidR="00DD6B41" w:rsidRDefault="00553BED">
                  <w:pPr>
                    <w:widowControl/>
                    <w:jc w:val="center"/>
                    <w:textAlignment w:val="center"/>
                    <w:rPr>
                      <w:snapToGrid w:val="0"/>
                      <w:szCs w:val="21"/>
                    </w:rPr>
                  </w:pPr>
                  <w:r>
                    <w:rPr>
                      <w:kern w:val="0"/>
                      <w:szCs w:val="21"/>
                      <w:lang w:bidi="ar"/>
                    </w:rPr>
                    <w:t>23117</w:t>
                  </w:r>
                </w:p>
              </w:tc>
              <w:tc>
                <w:tcPr>
                  <w:tcW w:w="658" w:type="pct"/>
                  <w:vAlign w:val="center"/>
                </w:tcPr>
                <w:p w:rsidR="00DD6B41" w:rsidRDefault="00553BED">
                  <w:pPr>
                    <w:widowControl/>
                    <w:jc w:val="center"/>
                    <w:textAlignment w:val="center"/>
                    <w:rPr>
                      <w:snapToGrid w:val="0"/>
                      <w:szCs w:val="21"/>
                    </w:rPr>
                  </w:pPr>
                  <w:r>
                    <w:rPr>
                      <w:kern w:val="0"/>
                      <w:szCs w:val="21"/>
                      <w:lang w:bidi="ar"/>
                    </w:rPr>
                    <w:t>1.1</w:t>
                  </w:r>
                </w:p>
              </w:tc>
              <w:tc>
                <w:tcPr>
                  <w:tcW w:w="522" w:type="pct"/>
                  <w:vAlign w:val="center"/>
                </w:tcPr>
                <w:p w:rsidR="00DD6B41" w:rsidRDefault="00553BED">
                  <w:pPr>
                    <w:widowControl/>
                    <w:jc w:val="center"/>
                    <w:textAlignment w:val="center"/>
                    <w:rPr>
                      <w:snapToGrid w:val="0"/>
                      <w:szCs w:val="21"/>
                    </w:rPr>
                  </w:pPr>
                  <w:r>
                    <w:rPr>
                      <w:kern w:val="0"/>
                      <w:szCs w:val="21"/>
                      <w:lang w:bidi="ar"/>
                    </w:rPr>
                    <w:t>50%</w:t>
                  </w:r>
                </w:p>
              </w:tc>
              <w:tc>
                <w:tcPr>
                  <w:tcW w:w="584" w:type="pct"/>
                  <w:vAlign w:val="center"/>
                </w:tcPr>
                <w:p w:rsidR="00DD6B41" w:rsidRDefault="00553BED">
                  <w:pPr>
                    <w:widowControl/>
                    <w:jc w:val="center"/>
                    <w:textAlignment w:val="center"/>
                    <w:rPr>
                      <w:snapToGrid w:val="0"/>
                      <w:szCs w:val="21"/>
                    </w:rPr>
                  </w:pPr>
                  <w:r>
                    <w:rPr>
                      <w:kern w:val="0"/>
                      <w:szCs w:val="21"/>
                      <w:lang w:bidi="ar"/>
                    </w:rPr>
                    <w:t>20</w:t>
                  </w:r>
                </w:p>
              </w:tc>
              <w:tc>
                <w:tcPr>
                  <w:tcW w:w="1074" w:type="dxa"/>
                  <w:vAlign w:val="center"/>
                </w:tcPr>
                <w:p w:rsidR="00DD6B41" w:rsidRDefault="00553BED">
                  <w:pPr>
                    <w:widowControl/>
                    <w:jc w:val="center"/>
                    <w:textAlignment w:val="center"/>
                    <w:rPr>
                      <w:snapToGrid w:val="0"/>
                      <w:szCs w:val="21"/>
                    </w:rPr>
                  </w:pPr>
                  <w:r>
                    <w:rPr>
                      <w:kern w:val="0"/>
                      <w:szCs w:val="21"/>
                      <w:lang w:bidi="ar"/>
                    </w:rPr>
                    <w:t>64.4%</w:t>
                  </w:r>
                </w:p>
              </w:tc>
              <w:tc>
                <w:tcPr>
                  <w:tcW w:w="573" w:type="pct"/>
                  <w:vAlign w:val="center"/>
                </w:tcPr>
                <w:p w:rsidR="00DD6B41" w:rsidRDefault="00553BED">
                  <w:pPr>
                    <w:widowControl/>
                    <w:jc w:val="center"/>
                    <w:textAlignment w:val="center"/>
                    <w:rPr>
                      <w:szCs w:val="21"/>
                    </w:rPr>
                  </w:pPr>
                  <w:r>
                    <w:rPr>
                      <w:szCs w:val="21"/>
                    </w:rPr>
                    <w:t>2.21</w:t>
                  </w:r>
                </w:p>
              </w:tc>
            </w:tr>
            <w:tr w:rsidR="00DD6B41">
              <w:trPr>
                <w:trHeight w:val="270"/>
                <w:jc w:val="center"/>
              </w:trPr>
              <w:tc>
                <w:tcPr>
                  <w:tcW w:w="1075" w:type="pct"/>
                  <w:vAlign w:val="center"/>
                </w:tcPr>
                <w:p w:rsidR="00DD6B41" w:rsidRDefault="00553BED">
                  <w:pPr>
                    <w:pStyle w:val="af4"/>
                  </w:pPr>
                  <w:r>
                    <w:t>清</w:t>
                  </w:r>
                  <w:r>
                    <w:t>漆喷涂</w:t>
                  </w:r>
                </w:p>
              </w:tc>
              <w:tc>
                <w:tcPr>
                  <w:tcW w:w="907" w:type="pct"/>
                  <w:vAlign w:val="center"/>
                </w:tcPr>
                <w:p w:rsidR="00DD6B41" w:rsidRDefault="00553BED">
                  <w:pPr>
                    <w:widowControl/>
                    <w:jc w:val="center"/>
                    <w:textAlignment w:val="center"/>
                  </w:pPr>
                  <w:r>
                    <w:rPr>
                      <w:kern w:val="0"/>
                      <w:szCs w:val="21"/>
                      <w:lang w:bidi="ar"/>
                    </w:rPr>
                    <w:t>23117</w:t>
                  </w:r>
                </w:p>
              </w:tc>
              <w:tc>
                <w:tcPr>
                  <w:tcW w:w="658" w:type="pct"/>
                  <w:vAlign w:val="center"/>
                </w:tcPr>
                <w:p w:rsidR="00DD6B41" w:rsidRDefault="00553BED">
                  <w:pPr>
                    <w:widowControl/>
                    <w:jc w:val="center"/>
                    <w:textAlignment w:val="center"/>
                  </w:pPr>
                  <w:r>
                    <w:rPr>
                      <w:kern w:val="0"/>
                      <w:szCs w:val="21"/>
                      <w:lang w:bidi="ar"/>
                    </w:rPr>
                    <w:t>1.</w:t>
                  </w:r>
                  <w:r>
                    <w:rPr>
                      <w:kern w:val="0"/>
                      <w:szCs w:val="21"/>
                      <w:lang w:bidi="ar"/>
                    </w:rPr>
                    <w:t>1</w:t>
                  </w:r>
                </w:p>
              </w:tc>
              <w:tc>
                <w:tcPr>
                  <w:tcW w:w="522" w:type="pct"/>
                  <w:vAlign w:val="center"/>
                </w:tcPr>
                <w:p w:rsidR="00DD6B41" w:rsidRDefault="00553BED">
                  <w:pPr>
                    <w:widowControl/>
                    <w:jc w:val="center"/>
                    <w:textAlignment w:val="center"/>
                  </w:pPr>
                  <w:r>
                    <w:rPr>
                      <w:kern w:val="0"/>
                      <w:szCs w:val="21"/>
                      <w:lang w:bidi="ar"/>
                    </w:rPr>
                    <w:t>50%</w:t>
                  </w:r>
                </w:p>
              </w:tc>
              <w:tc>
                <w:tcPr>
                  <w:tcW w:w="584" w:type="pct"/>
                  <w:vAlign w:val="center"/>
                </w:tcPr>
                <w:p w:rsidR="00DD6B41" w:rsidRDefault="00553BED">
                  <w:pPr>
                    <w:widowControl/>
                    <w:jc w:val="center"/>
                    <w:textAlignment w:val="center"/>
                    <w:rPr>
                      <w:snapToGrid w:val="0"/>
                      <w:szCs w:val="21"/>
                    </w:rPr>
                  </w:pPr>
                  <w:r>
                    <w:rPr>
                      <w:kern w:val="0"/>
                      <w:szCs w:val="21"/>
                      <w:lang w:bidi="ar"/>
                    </w:rPr>
                    <w:t>2</w:t>
                  </w:r>
                  <w:r>
                    <w:rPr>
                      <w:kern w:val="0"/>
                      <w:szCs w:val="21"/>
                      <w:lang w:bidi="ar"/>
                    </w:rPr>
                    <w:t>0</w:t>
                  </w:r>
                </w:p>
              </w:tc>
              <w:tc>
                <w:tcPr>
                  <w:tcW w:w="1074" w:type="dxa"/>
                  <w:vAlign w:val="center"/>
                </w:tcPr>
                <w:p w:rsidR="00DD6B41" w:rsidRDefault="00553BED">
                  <w:pPr>
                    <w:widowControl/>
                    <w:jc w:val="center"/>
                    <w:textAlignment w:val="center"/>
                  </w:pPr>
                  <w:r>
                    <w:rPr>
                      <w:kern w:val="0"/>
                      <w:szCs w:val="21"/>
                      <w:lang w:bidi="ar"/>
                    </w:rPr>
                    <w:t>63.6%</w:t>
                  </w:r>
                </w:p>
              </w:tc>
              <w:tc>
                <w:tcPr>
                  <w:tcW w:w="573" w:type="pct"/>
                  <w:vAlign w:val="center"/>
                </w:tcPr>
                <w:p w:rsidR="00DD6B41" w:rsidRDefault="00553BED">
                  <w:pPr>
                    <w:widowControl/>
                    <w:jc w:val="center"/>
                    <w:textAlignment w:val="center"/>
                    <w:rPr>
                      <w:szCs w:val="21"/>
                    </w:rPr>
                  </w:pPr>
                  <w:r>
                    <w:rPr>
                      <w:kern w:val="0"/>
                      <w:szCs w:val="21"/>
                      <w:lang w:bidi="ar"/>
                    </w:rPr>
                    <w:t>2.24</w:t>
                  </w:r>
                  <w:r>
                    <w:rPr>
                      <w:kern w:val="0"/>
                      <w:szCs w:val="21"/>
                      <w:lang w:bidi="ar"/>
                    </w:rPr>
                    <w:t xml:space="preserve"> </w:t>
                  </w:r>
                </w:p>
              </w:tc>
            </w:tr>
            <w:tr w:rsidR="00DD6B41">
              <w:trPr>
                <w:trHeight w:val="270"/>
                <w:jc w:val="center"/>
              </w:trPr>
              <w:tc>
                <w:tcPr>
                  <w:tcW w:w="1075" w:type="pct"/>
                  <w:vAlign w:val="center"/>
                </w:tcPr>
                <w:p w:rsidR="00DD6B41" w:rsidRDefault="00553BED">
                  <w:pPr>
                    <w:pStyle w:val="af4"/>
                  </w:pPr>
                  <w:r>
                    <w:t>备注</w:t>
                  </w:r>
                </w:p>
              </w:tc>
              <w:tc>
                <w:tcPr>
                  <w:tcW w:w="3924" w:type="pct"/>
                  <w:gridSpan w:val="6"/>
                  <w:vAlign w:val="center"/>
                </w:tcPr>
                <w:p w:rsidR="00DD6B41" w:rsidRDefault="00553BED">
                  <w:pPr>
                    <w:widowControl/>
                    <w:jc w:val="center"/>
                    <w:textAlignment w:val="center"/>
                    <w:rPr>
                      <w:kern w:val="0"/>
                      <w:szCs w:val="21"/>
                      <w:lang w:bidi="ar"/>
                    </w:rPr>
                  </w:pPr>
                  <w:r>
                    <w:rPr>
                      <w:kern w:val="0"/>
                      <w:szCs w:val="21"/>
                      <w:lang w:bidi="ar"/>
                    </w:rPr>
                    <w:t>用漆量、固体份含量为油漆、固化剂、稀释剂调制后的统计量。</w:t>
                  </w:r>
                </w:p>
              </w:tc>
            </w:tr>
          </w:tbl>
          <w:p w:rsidR="00DD6B41" w:rsidRDefault="00553BED">
            <w:pPr>
              <w:spacing w:line="336" w:lineRule="auto"/>
              <w:rPr>
                <w:b/>
                <w:szCs w:val="21"/>
              </w:rPr>
            </w:pPr>
            <w:r>
              <w:rPr>
                <w:b/>
                <w:szCs w:val="21"/>
              </w:rPr>
              <w:t>2.6</w:t>
            </w:r>
            <w:r>
              <w:rPr>
                <w:b/>
                <w:szCs w:val="21"/>
              </w:rPr>
              <w:t>总平面</w:t>
            </w:r>
            <w:r>
              <w:rPr>
                <w:b/>
                <w:szCs w:val="21"/>
              </w:rPr>
              <w:t>布置</w:t>
            </w:r>
          </w:p>
          <w:p w:rsidR="00DD6B41" w:rsidRDefault="00553BED">
            <w:pPr>
              <w:pStyle w:val="a6"/>
              <w:widowControl w:val="0"/>
              <w:adjustRightInd w:val="0"/>
              <w:spacing w:before="0" w:after="0" w:line="336" w:lineRule="auto"/>
              <w:ind w:firstLineChars="200" w:firstLine="420"/>
              <w:rPr>
                <w:bCs/>
                <w:sz w:val="21"/>
                <w:szCs w:val="21"/>
              </w:rPr>
            </w:pPr>
            <w:r>
              <w:rPr>
                <w:bCs/>
                <w:sz w:val="21"/>
                <w:szCs w:val="21"/>
              </w:rPr>
              <w:t>本项目</w:t>
            </w:r>
            <w:r>
              <w:rPr>
                <w:bCs/>
                <w:sz w:val="21"/>
                <w:szCs w:val="21"/>
              </w:rPr>
              <w:t>租赁重庆市</w:t>
            </w:r>
            <w:proofErr w:type="gramStart"/>
            <w:r>
              <w:rPr>
                <w:bCs/>
                <w:sz w:val="21"/>
                <w:szCs w:val="21"/>
              </w:rPr>
              <w:t>璧</w:t>
            </w:r>
            <w:proofErr w:type="gramEnd"/>
            <w:r>
              <w:rPr>
                <w:bCs/>
                <w:sz w:val="21"/>
                <w:szCs w:val="21"/>
              </w:rPr>
              <w:t>山区</w:t>
            </w:r>
            <w:proofErr w:type="gramStart"/>
            <w:r>
              <w:rPr>
                <w:bCs/>
                <w:sz w:val="21"/>
                <w:szCs w:val="21"/>
              </w:rPr>
              <w:t>璧</w:t>
            </w:r>
            <w:proofErr w:type="gramEnd"/>
            <w:r>
              <w:rPr>
                <w:bCs/>
                <w:sz w:val="21"/>
                <w:szCs w:val="21"/>
              </w:rPr>
              <w:t>泉</w:t>
            </w:r>
            <w:proofErr w:type="gramStart"/>
            <w:r>
              <w:rPr>
                <w:bCs/>
                <w:sz w:val="21"/>
                <w:szCs w:val="21"/>
              </w:rPr>
              <w:t>街道铝山支路</w:t>
            </w:r>
            <w:proofErr w:type="gramEnd"/>
            <w:r>
              <w:rPr>
                <w:bCs/>
                <w:sz w:val="21"/>
                <w:szCs w:val="21"/>
              </w:rPr>
              <w:t>3</w:t>
            </w:r>
            <w:r>
              <w:rPr>
                <w:bCs/>
                <w:sz w:val="21"/>
                <w:szCs w:val="21"/>
              </w:rPr>
              <w:t>号</w:t>
            </w:r>
            <w:r>
              <w:rPr>
                <w:bCs/>
                <w:sz w:val="21"/>
                <w:szCs w:val="21"/>
              </w:rPr>
              <w:t>(</w:t>
            </w:r>
            <w:r>
              <w:rPr>
                <w:bCs/>
                <w:sz w:val="21"/>
                <w:szCs w:val="21"/>
              </w:rPr>
              <w:t>厂房</w:t>
            </w:r>
            <w:r>
              <w:rPr>
                <w:bCs/>
                <w:sz w:val="21"/>
                <w:szCs w:val="21"/>
              </w:rPr>
              <w:t>)</w:t>
            </w:r>
            <w:r>
              <w:rPr>
                <w:bCs/>
                <w:sz w:val="21"/>
                <w:szCs w:val="21"/>
              </w:rPr>
              <w:t>，</w:t>
            </w:r>
            <w:r>
              <w:rPr>
                <w:sz w:val="21"/>
                <w:szCs w:val="21"/>
              </w:rPr>
              <w:t>布置形式为：</w:t>
            </w:r>
            <w:proofErr w:type="gramStart"/>
            <w:r>
              <w:rPr>
                <w:sz w:val="21"/>
                <w:szCs w:val="21"/>
              </w:rPr>
              <w:t>喷涂流平区</w:t>
            </w:r>
            <w:proofErr w:type="gramEnd"/>
            <w:r>
              <w:rPr>
                <w:sz w:val="21"/>
                <w:szCs w:val="21"/>
              </w:rPr>
              <w:t>、</w:t>
            </w:r>
            <w:r>
              <w:rPr>
                <w:sz w:val="21"/>
                <w:szCs w:val="21"/>
              </w:rPr>
              <w:t>调漆房</w:t>
            </w:r>
            <w:r>
              <w:rPr>
                <w:sz w:val="21"/>
                <w:szCs w:val="21"/>
              </w:rPr>
              <w:t>、</w:t>
            </w:r>
            <w:r>
              <w:rPr>
                <w:sz w:val="21"/>
                <w:szCs w:val="21"/>
              </w:rPr>
              <w:t>空压机房位于厂区中央，烘干区位于厂区北侧，前处理区位于厂区</w:t>
            </w:r>
            <w:r>
              <w:rPr>
                <w:rFonts w:hint="eastAsia"/>
                <w:sz w:val="21"/>
                <w:szCs w:val="21"/>
              </w:rPr>
              <w:t>南</w:t>
            </w:r>
            <w:r>
              <w:rPr>
                <w:sz w:val="21"/>
                <w:szCs w:val="21"/>
              </w:rPr>
              <w:t>侧，抛光打磨区位于厂区北侧，办公区位于</w:t>
            </w:r>
            <w:proofErr w:type="gramStart"/>
            <w:r>
              <w:rPr>
                <w:sz w:val="21"/>
                <w:szCs w:val="21"/>
              </w:rPr>
              <w:t>厂区西</w:t>
            </w:r>
            <w:proofErr w:type="gramEnd"/>
            <w:r>
              <w:rPr>
                <w:sz w:val="21"/>
                <w:szCs w:val="21"/>
              </w:rPr>
              <w:t>南侧，原料区</w:t>
            </w:r>
            <w:r>
              <w:rPr>
                <w:sz w:val="21"/>
                <w:szCs w:val="21"/>
              </w:rPr>
              <w:t>、化学品存放区、</w:t>
            </w:r>
            <w:proofErr w:type="gramStart"/>
            <w:r>
              <w:rPr>
                <w:kern w:val="2"/>
                <w:sz w:val="21"/>
                <w:szCs w:val="24"/>
              </w:rPr>
              <w:t>危废暂存</w:t>
            </w:r>
            <w:proofErr w:type="gramEnd"/>
            <w:r>
              <w:rPr>
                <w:kern w:val="2"/>
                <w:sz w:val="21"/>
                <w:szCs w:val="24"/>
              </w:rPr>
              <w:t>间</w:t>
            </w:r>
            <w:r>
              <w:rPr>
                <w:sz w:val="21"/>
                <w:szCs w:val="21"/>
              </w:rPr>
              <w:t>位于</w:t>
            </w:r>
            <w:proofErr w:type="gramStart"/>
            <w:r>
              <w:rPr>
                <w:sz w:val="21"/>
                <w:szCs w:val="21"/>
              </w:rPr>
              <w:t>厂区</w:t>
            </w:r>
            <w:r>
              <w:rPr>
                <w:bCs/>
                <w:sz w:val="21"/>
                <w:szCs w:val="21"/>
              </w:rPr>
              <w:t>西</w:t>
            </w:r>
            <w:proofErr w:type="gramEnd"/>
            <w:r>
              <w:rPr>
                <w:bCs/>
                <w:sz w:val="21"/>
                <w:szCs w:val="21"/>
              </w:rPr>
              <w:t>北侧，</w:t>
            </w:r>
            <w:r>
              <w:rPr>
                <w:sz w:val="21"/>
                <w:szCs w:val="21"/>
              </w:rPr>
              <w:t>产品区位于厂区东侧。</w:t>
            </w:r>
            <w:r>
              <w:rPr>
                <w:bCs/>
                <w:sz w:val="21"/>
                <w:szCs w:val="21"/>
              </w:rPr>
              <w:t>整个车间布置简单明了，方便生产和管理，各区间既相互独立，又紧密联系。总平面布置图详见附图</w:t>
            </w:r>
            <w:r>
              <w:rPr>
                <w:bCs/>
                <w:sz w:val="21"/>
                <w:szCs w:val="21"/>
              </w:rPr>
              <w:t>2</w:t>
            </w:r>
            <w:r>
              <w:rPr>
                <w:bCs/>
                <w:sz w:val="21"/>
                <w:szCs w:val="21"/>
              </w:rPr>
              <w:t>。</w:t>
            </w:r>
          </w:p>
          <w:p w:rsidR="00DD6B41" w:rsidRDefault="00553BED">
            <w:pPr>
              <w:spacing w:line="336" w:lineRule="auto"/>
              <w:rPr>
                <w:b/>
                <w:szCs w:val="21"/>
              </w:rPr>
            </w:pPr>
            <w:r>
              <w:rPr>
                <w:b/>
                <w:szCs w:val="21"/>
              </w:rPr>
              <w:t>2.7</w:t>
            </w:r>
            <w:r>
              <w:rPr>
                <w:b/>
                <w:szCs w:val="21"/>
              </w:rPr>
              <w:t>公用工程</w:t>
            </w:r>
          </w:p>
          <w:p w:rsidR="00DD6B41" w:rsidRDefault="00553BED">
            <w:pPr>
              <w:numPr>
                <w:ilvl w:val="0"/>
                <w:numId w:val="5"/>
              </w:numPr>
              <w:spacing w:line="336" w:lineRule="auto"/>
              <w:ind w:firstLine="420"/>
              <w:rPr>
                <w:szCs w:val="21"/>
              </w:rPr>
            </w:pPr>
            <w:r>
              <w:rPr>
                <w:szCs w:val="21"/>
              </w:rPr>
              <w:t>供水</w:t>
            </w:r>
          </w:p>
          <w:p w:rsidR="00DD6B41" w:rsidRDefault="00553BED">
            <w:pPr>
              <w:spacing w:line="336" w:lineRule="auto"/>
              <w:ind w:firstLineChars="200" w:firstLine="420"/>
              <w:rPr>
                <w:szCs w:val="21"/>
              </w:rPr>
            </w:pPr>
            <w:r>
              <w:rPr>
                <w:szCs w:val="21"/>
              </w:rPr>
              <w:t>由区域市政供水管网供水，</w:t>
            </w:r>
            <w:r>
              <w:rPr>
                <w:szCs w:val="21"/>
              </w:rPr>
              <w:t>利用</w:t>
            </w:r>
            <w:r>
              <w:rPr>
                <w:szCs w:val="21"/>
              </w:rPr>
              <w:t>厂房已建</w:t>
            </w:r>
            <w:r>
              <w:rPr>
                <w:szCs w:val="21"/>
              </w:rPr>
              <w:t>供水管网，厂区室外给水管网和室外消防管网共用。</w:t>
            </w:r>
          </w:p>
          <w:p w:rsidR="00DD6B41" w:rsidRDefault="00553BED">
            <w:pPr>
              <w:spacing w:line="336" w:lineRule="auto"/>
              <w:ind w:firstLineChars="200" w:firstLine="420"/>
              <w:jc w:val="left"/>
              <w:rPr>
                <w:szCs w:val="21"/>
              </w:rPr>
            </w:pPr>
            <w:r>
              <w:rPr>
                <w:szCs w:val="21"/>
              </w:rPr>
              <w:t>（</w:t>
            </w:r>
            <w:r>
              <w:rPr>
                <w:szCs w:val="21"/>
              </w:rPr>
              <w:t>2</w:t>
            </w:r>
            <w:r>
              <w:rPr>
                <w:szCs w:val="21"/>
              </w:rPr>
              <w:t>）排水</w:t>
            </w:r>
          </w:p>
          <w:p w:rsidR="00DD6B41" w:rsidRDefault="00553BED">
            <w:pPr>
              <w:spacing w:line="336" w:lineRule="auto"/>
              <w:ind w:firstLineChars="200" w:firstLine="420"/>
              <w:rPr>
                <w:szCs w:val="21"/>
              </w:rPr>
            </w:pPr>
            <w:r>
              <w:rPr>
                <w:szCs w:val="21"/>
              </w:rPr>
              <w:t>本项目实行雨污分流、清污分流。厂区布置雨水收集管网，雨水就近排入附近市政雨水管网。</w:t>
            </w:r>
            <w:r>
              <w:rPr>
                <w:szCs w:val="21"/>
              </w:rPr>
              <w:t>生产</w:t>
            </w:r>
            <w:r>
              <w:rPr>
                <w:szCs w:val="21"/>
              </w:rPr>
              <w:t>废水</w:t>
            </w:r>
            <w:r>
              <w:rPr>
                <w:szCs w:val="21"/>
              </w:rPr>
              <w:t>经</w:t>
            </w:r>
            <w:r>
              <w:rPr>
                <w:szCs w:val="21"/>
              </w:rPr>
              <w:t>生产废水处理站</w:t>
            </w:r>
            <w:r>
              <w:rPr>
                <w:szCs w:val="21"/>
              </w:rPr>
              <w:t>处理后循环使用，每</w:t>
            </w:r>
            <w:r>
              <w:rPr>
                <w:szCs w:val="21"/>
              </w:rPr>
              <w:t>2</w:t>
            </w:r>
            <w:r>
              <w:rPr>
                <w:szCs w:val="21"/>
              </w:rPr>
              <w:t>个月排放一次</w:t>
            </w:r>
            <w:r>
              <w:rPr>
                <w:szCs w:val="21"/>
              </w:rPr>
              <w:t>，排放的废水经生产废水处理站处理达标后</w:t>
            </w:r>
            <w:r>
              <w:rPr>
                <w:szCs w:val="21"/>
              </w:rPr>
              <w:t>和生活废水一起</w:t>
            </w:r>
            <w:r>
              <w:rPr>
                <w:szCs w:val="21"/>
              </w:rPr>
              <w:t>进入</w:t>
            </w:r>
            <w:r>
              <w:rPr>
                <w:szCs w:val="21"/>
              </w:rPr>
              <w:t>已建</w:t>
            </w:r>
            <w:r>
              <w:rPr>
                <w:szCs w:val="21"/>
              </w:rPr>
              <w:t>生化</w:t>
            </w:r>
            <w:proofErr w:type="gramStart"/>
            <w:r>
              <w:rPr>
                <w:szCs w:val="21"/>
              </w:rPr>
              <w:t>池处理</w:t>
            </w:r>
            <w:proofErr w:type="gramEnd"/>
            <w:r>
              <w:rPr>
                <w:szCs w:val="21"/>
              </w:rPr>
              <w:t>后排入园区污水管网</w:t>
            </w:r>
            <w:r>
              <w:rPr>
                <w:szCs w:val="21"/>
              </w:rPr>
              <w:t>，</w:t>
            </w:r>
            <w:r>
              <w:rPr>
                <w:szCs w:val="21"/>
              </w:rPr>
              <w:t>再进入</w:t>
            </w:r>
            <w:r>
              <w:rPr>
                <w:szCs w:val="21"/>
              </w:rPr>
              <w:t>璧山</w:t>
            </w:r>
            <w:r>
              <w:rPr>
                <w:szCs w:val="21"/>
                <w:lang w:bidi="ar"/>
              </w:rPr>
              <w:t>高新区生活污水处理厂</w:t>
            </w:r>
            <w:r>
              <w:rPr>
                <w:szCs w:val="21"/>
              </w:rPr>
              <w:t>处理</w:t>
            </w:r>
            <w:r>
              <w:rPr>
                <w:szCs w:val="21"/>
              </w:rPr>
              <w:t>达</w:t>
            </w:r>
            <w:r>
              <w:rPr>
                <w:szCs w:val="21"/>
              </w:rPr>
              <w:t>标后排入</w:t>
            </w:r>
            <w:proofErr w:type="gramStart"/>
            <w:r>
              <w:rPr>
                <w:szCs w:val="21"/>
              </w:rPr>
              <w:t>璧</w:t>
            </w:r>
            <w:proofErr w:type="gramEnd"/>
            <w:r>
              <w:rPr>
                <w:szCs w:val="21"/>
              </w:rPr>
              <w:t>南河。</w:t>
            </w:r>
          </w:p>
          <w:p w:rsidR="00DD6B41" w:rsidRDefault="00553BED">
            <w:pPr>
              <w:spacing w:line="336" w:lineRule="auto"/>
              <w:ind w:firstLineChars="200" w:firstLine="420"/>
              <w:rPr>
                <w:szCs w:val="21"/>
              </w:rPr>
            </w:pPr>
            <w:r>
              <w:rPr>
                <w:szCs w:val="21"/>
              </w:rPr>
              <w:t>（</w:t>
            </w:r>
            <w:r>
              <w:rPr>
                <w:szCs w:val="21"/>
              </w:rPr>
              <w:t>3</w:t>
            </w:r>
            <w:r>
              <w:rPr>
                <w:szCs w:val="21"/>
              </w:rPr>
              <w:t>）供电</w:t>
            </w:r>
          </w:p>
          <w:p w:rsidR="00DD6B41" w:rsidRDefault="00553BED">
            <w:pPr>
              <w:spacing w:line="336" w:lineRule="auto"/>
              <w:ind w:firstLineChars="200" w:firstLine="420"/>
              <w:jc w:val="left"/>
              <w:rPr>
                <w:szCs w:val="21"/>
              </w:rPr>
            </w:pPr>
            <w:r>
              <w:rPr>
                <w:szCs w:val="21"/>
              </w:rPr>
              <w:t>由区域供电线网供电，供电</w:t>
            </w:r>
            <w:r>
              <w:rPr>
                <w:szCs w:val="21"/>
              </w:rPr>
              <w:t>利用</w:t>
            </w:r>
            <w:r>
              <w:rPr>
                <w:szCs w:val="21"/>
              </w:rPr>
              <w:t>厂房已建</w:t>
            </w:r>
            <w:r>
              <w:rPr>
                <w:szCs w:val="21"/>
              </w:rPr>
              <w:t>供电线网。</w:t>
            </w:r>
          </w:p>
          <w:p w:rsidR="00DD6B41" w:rsidRDefault="00DD6B41">
            <w:pPr>
              <w:spacing w:line="336" w:lineRule="auto"/>
              <w:rPr>
                <w:b/>
                <w:szCs w:val="21"/>
              </w:rPr>
            </w:pPr>
          </w:p>
          <w:p w:rsidR="00DD6B41" w:rsidRDefault="00DD6B41">
            <w:pPr>
              <w:spacing w:line="336" w:lineRule="auto"/>
              <w:rPr>
                <w:b/>
                <w:szCs w:val="21"/>
              </w:rPr>
            </w:pPr>
          </w:p>
          <w:p w:rsidR="00DD6B41" w:rsidRDefault="00553BED">
            <w:pPr>
              <w:spacing w:line="336" w:lineRule="auto"/>
              <w:rPr>
                <w:b/>
                <w:szCs w:val="21"/>
              </w:rPr>
            </w:pPr>
            <w:r>
              <w:rPr>
                <w:b/>
                <w:szCs w:val="21"/>
              </w:rPr>
              <w:lastRenderedPageBreak/>
              <w:t>2.8</w:t>
            </w:r>
            <w:r>
              <w:rPr>
                <w:b/>
                <w:szCs w:val="21"/>
              </w:rPr>
              <w:t>水平衡</w:t>
            </w:r>
          </w:p>
          <w:p w:rsidR="00DD6B41" w:rsidRDefault="00553BED">
            <w:pPr>
              <w:adjustRightInd w:val="0"/>
              <w:snapToGrid w:val="0"/>
              <w:spacing w:line="336" w:lineRule="auto"/>
              <w:ind w:firstLineChars="200" w:firstLine="420"/>
              <w:rPr>
                <w:bCs/>
                <w:szCs w:val="21"/>
              </w:rPr>
            </w:pPr>
            <w:r>
              <w:rPr>
                <w:szCs w:val="21"/>
              </w:rPr>
              <w:t>本项目</w:t>
            </w:r>
            <w:r>
              <w:rPr>
                <w:szCs w:val="21"/>
              </w:rPr>
              <w:t>厂区采用清扫的清洁方式，不会产生</w:t>
            </w:r>
            <w:r>
              <w:rPr>
                <w:bCs/>
                <w:szCs w:val="21"/>
              </w:rPr>
              <w:t>地面清洁废水，</w:t>
            </w:r>
            <w:r>
              <w:rPr>
                <w:bCs/>
                <w:szCs w:val="21"/>
              </w:rPr>
              <w:t>营运期</w:t>
            </w:r>
            <w:r>
              <w:rPr>
                <w:bCs/>
                <w:szCs w:val="21"/>
              </w:rPr>
              <w:t>废水主要为职工生活废水</w:t>
            </w:r>
            <w:r>
              <w:rPr>
                <w:bCs/>
                <w:szCs w:val="21"/>
              </w:rPr>
              <w:t>、</w:t>
            </w:r>
            <w:r>
              <w:rPr>
                <w:bCs/>
                <w:szCs w:val="21"/>
              </w:rPr>
              <w:t>生产</w:t>
            </w:r>
            <w:r>
              <w:rPr>
                <w:bCs/>
                <w:szCs w:val="21"/>
              </w:rPr>
              <w:t>废水。</w:t>
            </w:r>
            <w:r>
              <w:rPr>
                <w:bCs/>
                <w:szCs w:val="21"/>
              </w:rPr>
              <w:t>生产废水主要为水帘、</w:t>
            </w:r>
            <w:r>
              <w:rPr>
                <w:bCs/>
                <w:szCs w:val="21"/>
              </w:rPr>
              <w:t>喷淋</w:t>
            </w:r>
            <w:r>
              <w:rPr>
                <w:szCs w:val="21"/>
              </w:rPr>
              <w:t>循环</w:t>
            </w:r>
            <w:r>
              <w:rPr>
                <w:szCs w:val="21"/>
              </w:rPr>
              <w:t>水。</w:t>
            </w:r>
            <w:r>
              <w:rPr>
                <w:szCs w:val="21"/>
              </w:rPr>
              <w:t>本</w:t>
            </w:r>
            <w:r>
              <w:rPr>
                <w:szCs w:val="21"/>
              </w:rPr>
              <w:t>项目</w:t>
            </w:r>
            <w:r>
              <w:rPr>
                <w:bCs/>
                <w:szCs w:val="21"/>
              </w:rPr>
              <w:t>水帘、</w:t>
            </w:r>
            <w:r>
              <w:rPr>
                <w:bCs/>
                <w:szCs w:val="21"/>
              </w:rPr>
              <w:t>喷淋</w:t>
            </w:r>
            <w:r>
              <w:rPr>
                <w:szCs w:val="21"/>
              </w:rPr>
              <w:t>循环</w:t>
            </w:r>
            <w:r>
              <w:rPr>
                <w:szCs w:val="21"/>
              </w:rPr>
              <w:t>水装载</w:t>
            </w:r>
            <w:r>
              <w:rPr>
                <w:szCs w:val="21"/>
              </w:rPr>
              <w:t>量为</w:t>
            </w:r>
            <w:r>
              <w:rPr>
                <w:szCs w:val="21"/>
              </w:rPr>
              <w:t>10</w:t>
            </w:r>
            <w:r>
              <w:rPr>
                <w:szCs w:val="21"/>
              </w:rPr>
              <w:t>m</w:t>
            </w:r>
            <w:r>
              <w:rPr>
                <w:szCs w:val="21"/>
                <w:vertAlign w:val="superscript"/>
              </w:rPr>
              <w:t>3</w:t>
            </w:r>
            <w:r>
              <w:rPr>
                <w:szCs w:val="21"/>
              </w:rPr>
              <w:t>，</w:t>
            </w:r>
            <w:r>
              <w:rPr>
                <w:szCs w:val="21"/>
              </w:rPr>
              <w:t>生产运行时</w:t>
            </w:r>
            <w:r>
              <w:rPr>
                <w:bCs/>
                <w:szCs w:val="21"/>
              </w:rPr>
              <w:t>水帘、</w:t>
            </w:r>
            <w:r>
              <w:rPr>
                <w:bCs/>
                <w:szCs w:val="21"/>
              </w:rPr>
              <w:t>喷淋</w:t>
            </w:r>
            <w:r>
              <w:rPr>
                <w:szCs w:val="21"/>
              </w:rPr>
              <w:t>循环</w:t>
            </w:r>
            <w:r>
              <w:rPr>
                <w:szCs w:val="21"/>
              </w:rPr>
              <w:t>水经生产废水处理站处理后循环使用，每</w:t>
            </w:r>
            <w:r>
              <w:rPr>
                <w:szCs w:val="21"/>
              </w:rPr>
              <w:t>2</w:t>
            </w:r>
            <w:r>
              <w:rPr>
                <w:szCs w:val="21"/>
              </w:rPr>
              <w:t>个月排放一次</w:t>
            </w:r>
            <w:r>
              <w:rPr>
                <w:szCs w:val="21"/>
              </w:rPr>
              <w:t>，</w:t>
            </w:r>
            <w:r>
              <w:rPr>
                <w:szCs w:val="21"/>
              </w:rPr>
              <w:t>每次排放量约为装载量的</w:t>
            </w:r>
            <w:r>
              <w:rPr>
                <w:szCs w:val="21"/>
              </w:rPr>
              <w:t>50%</w:t>
            </w:r>
            <w:r>
              <w:rPr>
                <w:szCs w:val="21"/>
              </w:rPr>
              <w:t>，循环水量约</w:t>
            </w:r>
            <w:r>
              <w:rPr>
                <w:szCs w:val="21"/>
              </w:rPr>
              <w:t>20</w:t>
            </w:r>
            <w:r>
              <w:rPr>
                <w:szCs w:val="21"/>
              </w:rPr>
              <w:t>m</w:t>
            </w:r>
            <w:r>
              <w:rPr>
                <w:szCs w:val="21"/>
                <w:vertAlign w:val="superscript"/>
              </w:rPr>
              <w:t>3</w:t>
            </w:r>
            <w:r>
              <w:rPr>
                <w:szCs w:val="21"/>
              </w:rPr>
              <w:t>/</w:t>
            </w:r>
            <w:r>
              <w:rPr>
                <w:szCs w:val="21"/>
              </w:rPr>
              <w:t>h</w:t>
            </w:r>
            <w:r>
              <w:rPr>
                <w:szCs w:val="21"/>
              </w:rPr>
              <w:t>，运行时间为</w:t>
            </w:r>
            <w:r>
              <w:rPr>
                <w:szCs w:val="21"/>
              </w:rPr>
              <w:t>8h</w:t>
            </w:r>
            <w:r>
              <w:rPr>
                <w:szCs w:val="21"/>
              </w:rPr>
              <w:t>/</w:t>
            </w:r>
            <w:r>
              <w:rPr>
                <w:szCs w:val="21"/>
              </w:rPr>
              <w:t>天</w:t>
            </w:r>
            <w:r>
              <w:rPr>
                <w:szCs w:val="21"/>
              </w:rPr>
              <w:t>，</w:t>
            </w:r>
            <w:r>
              <w:rPr>
                <w:szCs w:val="21"/>
              </w:rPr>
              <w:t>损耗量按循环水量的</w:t>
            </w:r>
            <w:r>
              <w:rPr>
                <w:szCs w:val="21"/>
              </w:rPr>
              <w:t>0.5</w:t>
            </w:r>
            <w:r>
              <w:rPr>
                <w:szCs w:val="21"/>
              </w:rPr>
              <w:t>%</w:t>
            </w:r>
            <w:r>
              <w:rPr>
                <w:szCs w:val="21"/>
              </w:rPr>
              <w:t>计，则循环水补充水量为</w:t>
            </w:r>
            <w:r>
              <w:rPr>
                <w:szCs w:val="21"/>
              </w:rPr>
              <w:t>0.8</w:t>
            </w:r>
            <w:r>
              <w:rPr>
                <w:szCs w:val="21"/>
              </w:rPr>
              <w:t>m</w:t>
            </w:r>
            <w:r>
              <w:rPr>
                <w:szCs w:val="21"/>
                <w:vertAlign w:val="superscript"/>
              </w:rPr>
              <w:t>3</w:t>
            </w:r>
            <w:r>
              <w:rPr>
                <w:szCs w:val="21"/>
              </w:rPr>
              <w:t>/</w:t>
            </w:r>
            <w:r>
              <w:rPr>
                <w:szCs w:val="21"/>
              </w:rPr>
              <w:t>天</w:t>
            </w:r>
            <w:r>
              <w:rPr>
                <w:bCs/>
                <w:szCs w:val="21"/>
              </w:rPr>
              <w:t>。根据</w:t>
            </w:r>
            <w:proofErr w:type="gramStart"/>
            <w:r>
              <w:rPr>
                <w:bCs/>
                <w:szCs w:val="21"/>
              </w:rPr>
              <w:t>《</w:t>
            </w:r>
            <w:proofErr w:type="gramEnd"/>
            <w:r>
              <w:rPr>
                <w:bCs/>
                <w:szCs w:val="21"/>
              </w:rPr>
              <w:t>关于印发</w:t>
            </w:r>
            <w:proofErr w:type="gramStart"/>
            <w:r>
              <w:rPr>
                <w:bCs/>
                <w:szCs w:val="21"/>
              </w:rPr>
              <w:t>《</w:t>
            </w:r>
            <w:proofErr w:type="gramEnd"/>
            <w:r>
              <w:rPr>
                <w:bCs/>
                <w:szCs w:val="21"/>
              </w:rPr>
              <w:t>重庆市城市生活用水定额（</w:t>
            </w:r>
            <w:r>
              <w:rPr>
                <w:bCs/>
                <w:szCs w:val="21"/>
              </w:rPr>
              <w:t>2017</w:t>
            </w:r>
            <w:r>
              <w:rPr>
                <w:bCs/>
                <w:szCs w:val="21"/>
              </w:rPr>
              <w:t>年修订版）</w:t>
            </w:r>
            <w:proofErr w:type="gramStart"/>
            <w:r>
              <w:rPr>
                <w:bCs/>
                <w:szCs w:val="21"/>
              </w:rPr>
              <w:t>》</w:t>
            </w:r>
            <w:proofErr w:type="gramEnd"/>
            <w:r>
              <w:rPr>
                <w:bCs/>
                <w:szCs w:val="21"/>
              </w:rPr>
              <w:t>的通知</w:t>
            </w:r>
            <w:proofErr w:type="gramStart"/>
            <w:r>
              <w:rPr>
                <w:bCs/>
                <w:szCs w:val="21"/>
              </w:rPr>
              <w:t>》</w:t>
            </w:r>
            <w:proofErr w:type="gramEnd"/>
            <w:r>
              <w:rPr>
                <w:bCs/>
                <w:szCs w:val="21"/>
              </w:rPr>
              <w:t>（渝水</w:t>
            </w:r>
            <w:r>
              <w:rPr>
                <w:bCs/>
                <w:szCs w:val="21"/>
              </w:rPr>
              <w:t>〔</w:t>
            </w:r>
            <w:r>
              <w:rPr>
                <w:bCs/>
                <w:szCs w:val="21"/>
              </w:rPr>
              <w:t>2018</w:t>
            </w:r>
            <w:r>
              <w:rPr>
                <w:bCs/>
                <w:szCs w:val="21"/>
              </w:rPr>
              <w:t>〕</w:t>
            </w:r>
            <w:r>
              <w:rPr>
                <w:bCs/>
                <w:szCs w:val="21"/>
              </w:rPr>
              <w:t>66</w:t>
            </w:r>
            <w:r>
              <w:rPr>
                <w:bCs/>
                <w:szCs w:val="21"/>
              </w:rPr>
              <w:t>号）中规定的重庆市用水标准，并结合《城市排水工程规划规范》（</w:t>
            </w:r>
            <w:r>
              <w:rPr>
                <w:bCs/>
                <w:szCs w:val="21"/>
              </w:rPr>
              <w:t>GB 50318-2017</w:t>
            </w:r>
            <w:r>
              <w:rPr>
                <w:bCs/>
                <w:szCs w:val="21"/>
              </w:rPr>
              <w:t>）中数据，拟建项目的污水排放系数取值为</w:t>
            </w:r>
            <w:r>
              <w:rPr>
                <w:bCs/>
                <w:szCs w:val="21"/>
              </w:rPr>
              <w:t>0.9</w:t>
            </w:r>
            <w:r>
              <w:rPr>
                <w:bCs/>
                <w:szCs w:val="21"/>
              </w:rPr>
              <w:t>，核算表见表</w:t>
            </w:r>
            <w:r>
              <w:rPr>
                <w:bCs/>
                <w:szCs w:val="21"/>
              </w:rPr>
              <w:t>2.</w:t>
            </w:r>
            <w:r>
              <w:rPr>
                <w:bCs/>
                <w:szCs w:val="21"/>
              </w:rPr>
              <w:t>7</w:t>
            </w:r>
            <w:r>
              <w:rPr>
                <w:bCs/>
                <w:szCs w:val="21"/>
              </w:rPr>
              <w:t>。</w:t>
            </w:r>
          </w:p>
          <w:p w:rsidR="00DD6B41" w:rsidRDefault="00553BED">
            <w:pPr>
              <w:adjustRightInd w:val="0"/>
              <w:snapToGrid w:val="0"/>
              <w:spacing w:line="240" w:lineRule="atLeast"/>
              <w:jc w:val="center"/>
              <w:rPr>
                <w:b/>
                <w:szCs w:val="21"/>
              </w:rPr>
            </w:pPr>
            <w:r>
              <w:rPr>
                <w:b/>
                <w:szCs w:val="21"/>
              </w:rPr>
              <w:t>表</w:t>
            </w:r>
            <w:r>
              <w:rPr>
                <w:b/>
                <w:szCs w:val="21"/>
              </w:rPr>
              <w:t>2.</w:t>
            </w:r>
            <w:r>
              <w:rPr>
                <w:b/>
                <w:szCs w:val="21"/>
              </w:rPr>
              <w:t>7</w:t>
            </w:r>
            <w:r>
              <w:rPr>
                <w:b/>
                <w:szCs w:val="21"/>
              </w:rPr>
              <w:t xml:space="preserve"> </w:t>
            </w:r>
            <w:r>
              <w:rPr>
                <w:b/>
                <w:szCs w:val="21"/>
              </w:rPr>
              <w:t>拟建项目用水量和排水量统计表</w:t>
            </w:r>
          </w:p>
          <w:tbl>
            <w:tblPr>
              <w:tblpPr w:leftFromText="181" w:rightFromText="181" w:vertAnchor="text" w:horzAnchor="page" w:tblpXSpec="center" w:tblpY="1"/>
              <w:tblOverlap w:val="never"/>
              <w:tblW w:w="79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09"/>
              <w:gridCol w:w="1071"/>
              <w:gridCol w:w="1174"/>
              <w:gridCol w:w="1072"/>
              <w:gridCol w:w="1105"/>
              <w:gridCol w:w="1121"/>
              <w:gridCol w:w="1104"/>
            </w:tblGrid>
            <w:tr w:rsidR="00DD6B41">
              <w:trPr>
                <w:trHeight w:val="532"/>
                <w:jc w:val="center"/>
              </w:trPr>
              <w:tc>
                <w:tcPr>
                  <w:tcW w:w="1309" w:type="dxa"/>
                  <w:vAlign w:val="center"/>
                </w:tcPr>
                <w:p w:rsidR="00DD6B41" w:rsidRDefault="00553BED">
                  <w:pPr>
                    <w:adjustRightInd w:val="0"/>
                    <w:snapToGrid w:val="0"/>
                    <w:spacing w:line="240" w:lineRule="atLeast"/>
                    <w:jc w:val="center"/>
                    <w:rPr>
                      <w:b/>
                      <w:szCs w:val="21"/>
                    </w:rPr>
                  </w:pPr>
                  <w:r>
                    <w:rPr>
                      <w:b/>
                      <w:szCs w:val="21"/>
                    </w:rPr>
                    <w:t>用水单位</w:t>
                  </w:r>
                </w:p>
              </w:tc>
              <w:tc>
                <w:tcPr>
                  <w:tcW w:w="1071" w:type="dxa"/>
                  <w:vAlign w:val="center"/>
                </w:tcPr>
                <w:p w:rsidR="00DD6B41" w:rsidRDefault="00553BED">
                  <w:pPr>
                    <w:adjustRightInd w:val="0"/>
                    <w:snapToGrid w:val="0"/>
                    <w:spacing w:line="240" w:lineRule="atLeast"/>
                    <w:jc w:val="center"/>
                    <w:rPr>
                      <w:b/>
                      <w:szCs w:val="21"/>
                    </w:rPr>
                  </w:pPr>
                  <w:r>
                    <w:rPr>
                      <w:b/>
                      <w:szCs w:val="21"/>
                    </w:rPr>
                    <w:t>用水规模</w:t>
                  </w:r>
                </w:p>
              </w:tc>
              <w:tc>
                <w:tcPr>
                  <w:tcW w:w="1174" w:type="dxa"/>
                  <w:vAlign w:val="center"/>
                </w:tcPr>
                <w:p w:rsidR="00DD6B41" w:rsidRDefault="00553BED">
                  <w:pPr>
                    <w:adjustRightInd w:val="0"/>
                    <w:snapToGrid w:val="0"/>
                    <w:spacing w:line="240" w:lineRule="atLeast"/>
                    <w:jc w:val="center"/>
                    <w:rPr>
                      <w:b/>
                      <w:szCs w:val="21"/>
                    </w:rPr>
                  </w:pPr>
                  <w:r>
                    <w:rPr>
                      <w:b/>
                      <w:szCs w:val="21"/>
                    </w:rPr>
                    <w:t>用水标准</w:t>
                  </w:r>
                </w:p>
              </w:tc>
              <w:tc>
                <w:tcPr>
                  <w:tcW w:w="1072" w:type="dxa"/>
                  <w:vAlign w:val="center"/>
                </w:tcPr>
                <w:p w:rsidR="00DD6B41" w:rsidRDefault="00553BED">
                  <w:pPr>
                    <w:adjustRightInd w:val="0"/>
                    <w:snapToGrid w:val="0"/>
                    <w:spacing w:line="240" w:lineRule="atLeast"/>
                    <w:jc w:val="center"/>
                    <w:rPr>
                      <w:b/>
                      <w:szCs w:val="21"/>
                    </w:rPr>
                  </w:pPr>
                  <w:r>
                    <w:rPr>
                      <w:b/>
                      <w:szCs w:val="21"/>
                    </w:rPr>
                    <w:t>日用水量（</w:t>
                  </w:r>
                  <w:r>
                    <w:rPr>
                      <w:b/>
                      <w:szCs w:val="21"/>
                    </w:rPr>
                    <w:t>m</w:t>
                  </w:r>
                  <w:r>
                    <w:rPr>
                      <w:b/>
                      <w:szCs w:val="21"/>
                      <w:vertAlign w:val="superscript"/>
                    </w:rPr>
                    <w:t>3</w:t>
                  </w:r>
                  <w:r>
                    <w:rPr>
                      <w:b/>
                      <w:szCs w:val="21"/>
                    </w:rPr>
                    <w:t>/d</w:t>
                  </w:r>
                  <w:r>
                    <w:rPr>
                      <w:b/>
                      <w:szCs w:val="21"/>
                    </w:rPr>
                    <w:t>）</w:t>
                  </w:r>
                </w:p>
              </w:tc>
              <w:tc>
                <w:tcPr>
                  <w:tcW w:w="1105" w:type="dxa"/>
                  <w:vAlign w:val="center"/>
                </w:tcPr>
                <w:p w:rsidR="00DD6B41" w:rsidRDefault="00553BED">
                  <w:pPr>
                    <w:adjustRightInd w:val="0"/>
                    <w:snapToGrid w:val="0"/>
                    <w:spacing w:line="240" w:lineRule="atLeast"/>
                    <w:jc w:val="center"/>
                    <w:rPr>
                      <w:b/>
                      <w:szCs w:val="21"/>
                    </w:rPr>
                  </w:pPr>
                  <w:r>
                    <w:rPr>
                      <w:b/>
                      <w:szCs w:val="21"/>
                    </w:rPr>
                    <w:t>年用水量（</w:t>
                  </w:r>
                  <w:r>
                    <w:rPr>
                      <w:b/>
                      <w:szCs w:val="21"/>
                    </w:rPr>
                    <w:t>m</w:t>
                  </w:r>
                  <w:r>
                    <w:rPr>
                      <w:b/>
                      <w:szCs w:val="21"/>
                      <w:vertAlign w:val="superscript"/>
                    </w:rPr>
                    <w:t>3</w:t>
                  </w:r>
                  <w:r>
                    <w:rPr>
                      <w:b/>
                      <w:szCs w:val="21"/>
                    </w:rPr>
                    <w:t>/a</w:t>
                  </w:r>
                  <w:r>
                    <w:rPr>
                      <w:b/>
                      <w:szCs w:val="21"/>
                    </w:rPr>
                    <w:t>）</w:t>
                  </w:r>
                </w:p>
              </w:tc>
              <w:tc>
                <w:tcPr>
                  <w:tcW w:w="1121" w:type="dxa"/>
                  <w:vAlign w:val="center"/>
                </w:tcPr>
                <w:p w:rsidR="00DD6B41" w:rsidRDefault="00553BED">
                  <w:pPr>
                    <w:adjustRightInd w:val="0"/>
                    <w:snapToGrid w:val="0"/>
                    <w:spacing w:line="240" w:lineRule="atLeast"/>
                    <w:jc w:val="center"/>
                    <w:rPr>
                      <w:b/>
                      <w:szCs w:val="21"/>
                    </w:rPr>
                  </w:pPr>
                  <w:r>
                    <w:rPr>
                      <w:b/>
                      <w:szCs w:val="21"/>
                    </w:rPr>
                    <w:t>日排水量（</w:t>
                  </w:r>
                  <w:r>
                    <w:rPr>
                      <w:b/>
                      <w:szCs w:val="21"/>
                    </w:rPr>
                    <w:t>m</w:t>
                  </w:r>
                  <w:r>
                    <w:rPr>
                      <w:b/>
                      <w:szCs w:val="21"/>
                      <w:vertAlign w:val="superscript"/>
                    </w:rPr>
                    <w:t>3</w:t>
                  </w:r>
                  <w:r>
                    <w:rPr>
                      <w:b/>
                      <w:szCs w:val="21"/>
                    </w:rPr>
                    <w:t>/d</w:t>
                  </w:r>
                  <w:r>
                    <w:rPr>
                      <w:b/>
                      <w:szCs w:val="21"/>
                    </w:rPr>
                    <w:t>）</w:t>
                  </w:r>
                </w:p>
              </w:tc>
              <w:tc>
                <w:tcPr>
                  <w:tcW w:w="1104" w:type="dxa"/>
                  <w:vAlign w:val="center"/>
                </w:tcPr>
                <w:p w:rsidR="00DD6B41" w:rsidRDefault="00553BED">
                  <w:pPr>
                    <w:adjustRightInd w:val="0"/>
                    <w:snapToGrid w:val="0"/>
                    <w:spacing w:line="240" w:lineRule="atLeast"/>
                    <w:jc w:val="center"/>
                    <w:rPr>
                      <w:b/>
                      <w:szCs w:val="21"/>
                    </w:rPr>
                  </w:pPr>
                  <w:r>
                    <w:rPr>
                      <w:b/>
                      <w:szCs w:val="21"/>
                    </w:rPr>
                    <w:t>年排水量</w:t>
                  </w:r>
                </w:p>
                <w:p w:rsidR="00DD6B41" w:rsidRDefault="00553BED">
                  <w:pPr>
                    <w:adjustRightInd w:val="0"/>
                    <w:snapToGrid w:val="0"/>
                    <w:spacing w:line="240" w:lineRule="atLeast"/>
                    <w:jc w:val="center"/>
                    <w:rPr>
                      <w:b/>
                      <w:szCs w:val="21"/>
                    </w:rPr>
                  </w:pPr>
                  <w:r>
                    <w:rPr>
                      <w:b/>
                      <w:szCs w:val="21"/>
                    </w:rPr>
                    <w:t>（</w:t>
                  </w:r>
                  <w:r>
                    <w:rPr>
                      <w:b/>
                      <w:szCs w:val="21"/>
                    </w:rPr>
                    <w:t>m</w:t>
                  </w:r>
                  <w:r>
                    <w:rPr>
                      <w:b/>
                      <w:szCs w:val="21"/>
                      <w:vertAlign w:val="superscript"/>
                    </w:rPr>
                    <w:t>3</w:t>
                  </w:r>
                  <w:r>
                    <w:rPr>
                      <w:b/>
                      <w:szCs w:val="21"/>
                    </w:rPr>
                    <w:t>/a</w:t>
                  </w:r>
                  <w:r>
                    <w:rPr>
                      <w:b/>
                      <w:szCs w:val="21"/>
                    </w:rPr>
                    <w:t>）</w:t>
                  </w:r>
                </w:p>
              </w:tc>
            </w:tr>
            <w:tr w:rsidR="00DD6B41">
              <w:trPr>
                <w:trHeight w:val="386"/>
                <w:jc w:val="center"/>
              </w:trPr>
              <w:tc>
                <w:tcPr>
                  <w:tcW w:w="1309" w:type="dxa"/>
                  <w:vAlign w:val="center"/>
                </w:tcPr>
                <w:p w:rsidR="00DD6B41" w:rsidRDefault="00553BED">
                  <w:pPr>
                    <w:adjustRightInd w:val="0"/>
                    <w:snapToGrid w:val="0"/>
                    <w:spacing w:line="240" w:lineRule="atLeast"/>
                    <w:jc w:val="center"/>
                    <w:rPr>
                      <w:bCs/>
                      <w:szCs w:val="21"/>
                    </w:rPr>
                  </w:pPr>
                  <w:r>
                    <w:rPr>
                      <w:bCs/>
                      <w:szCs w:val="21"/>
                    </w:rPr>
                    <w:t>职工生活</w:t>
                  </w:r>
                </w:p>
              </w:tc>
              <w:tc>
                <w:tcPr>
                  <w:tcW w:w="1071" w:type="dxa"/>
                  <w:vAlign w:val="center"/>
                </w:tcPr>
                <w:p w:rsidR="00DD6B41" w:rsidRDefault="00553BED">
                  <w:pPr>
                    <w:adjustRightInd w:val="0"/>
                    <w:snapToGrid w:val="0"/>
                    <w:spacing w:line="240" w:lineRule="atLeast"/>
                    <w:jc w:val="center"/>
                    <w:rPr>
                      <w:bCs/>
                      <w:szCs w:val="21"/>
                    </w:rPr>
                  </w:pPr>
                  <w:r>
                    <w:rPr>
                      <w:bCs/>
                      <w:szCs w:val="21"/>
                    </w:rPr>
                    <w:t>2</w:t>
                  </w:r>
                  <w:r>
                    <w:rPr>
                      <w:bCs/>
                      <w:szCs w:val="21"/>
                    </w:rPr>
                    <w:t>0</w:t>
                  </w:r>
                  <w:r>
                    <w:rPr>
                      <w:bCs/>
                      <w:szCs w:val="21"/>
                    </w:rPr>
                    <w:t>人</w:t>
                  </w:r>
                </w:p>
              </w:tc>
              <w:tc>
                <w:tcPr>
                  <w:tcW w:w="1174" w:type="dxa"/>
                  <w:vAlign w:val="center"/>
                </w:tcPr>
                <w:p w:rsidR="00DD6B41" w:rsidRDefault="00553BED">
                  <w:pPr>
                    <w:adjustRightInd w:val="0"/>
                    <w:snapToGrid w:val="0"/>
                    <w:spacing w:line="240" w:lineRule="atLeast"/>
                    <w:jc w:val="center"/>
                    <w:rPr>
                      <w:bCs/>
                      <w:szCs w:val="21"/>
                    </w:rPr>
                  </w:pPr>
                  <w:r>
                    <w:rPr>
                      <w:bCs/>
                      <w:szCs w:val="21"/>
                    </w:rPr>
                    <w:t>50L/d</w:t>
                  </w:r>
                  <w:r>
                    <w:rPr>
                      <w:bCs/>
                      <w:szCs w:val="21"/>
                    </w:rPr>
                    <w:t>.</w:t>
                  </w:r>
                  <w:r>
                    <w:rPr>
                      <w:bCs/>
                      <w:szCs w:val="21"/>
                    </w:rPr>
                    <w:t>人</w:t>
                  </w:r>
                </w:p>
              </w:tc>
              <w:tc>
                <w:tcPr>
                  <w:tcW w:w="1072" w:type="dxa"/>
                  <w:vAlign w:val="center"/>
                </w:tcPr>
                <w:p w:rsidR="00DD6B41" w:rsidRDefault="00553BED">
                  <w:pPr>
                    <w:adjustRightInd w:val="0"/>
                    <w:snapToGrid w:val="0"/>
                    <w:spacing w:line="240" w:lineRule="atLeast"/>
                    <w:jc w:val="center"/>
                    <w:rPr>
                      <w:bCs/>
                      <w:szCs w:val="21"/>
                    </w:rPr>
                  </w:pPr>
                  <w:r>
                    <w:rPr>
                      <w:bCs/>
                      <w:szCs w:val="21"/>
                    </w:rPr>
                    <w:t>1</w:t>
                  </w:r>
                </w:p>
              </w:tc>
              <w:tc>
                <w:tcPr>
                  <w:tcW w:w="1105" w:type="dxa"/>
                  <w:vAlign w:val="center"/>
                </w:tcPr>
                <w:p w:rsidR="00DD6B41" w:rsidRDefault="00553BED">
                  <w:pPr>
                    <w:adjustRightInd w:val="0"/>
                    <w:snapToGrid w:val="0"/>
                    <w:spacing w:line="240" w:lineRule="atLeast"/>
                    <w:jc w:val="center"/>
                    <w:rPr>
                      <w:bCs/>
                      <w:szCs w:val="21"/>
                    </w:rPr>
                  </w:pPr>
                  <w:r>
                    <w:rPr>
                      <w:bCs/>
                      <w:szCs w:val="21"/>
                    </w:rPr>
                    <w:t>300</w:t>
                  </w:r>
                </w:p>
              </w:tc>
              <w:tc>
                <w:tcPr>
                  <w:tcW w:w="1121" w:type="dxa"/>
                  <w:vAlign w:val="center"/>
                </w:tcPr>
                <w:p w:rsidR="00DD6B41" w:rsidRDefault="00553BED">
                  <w:pPr>
                    <w:adjustRightInd w:val="0"/>
                    <w:snapToGrid w:val="0"/>
                    <w:spacing w:line="240" w:lineRule="atLeast"/>
                    <w:jc w:val="center"/>
                    <w:rPr>
                      <w:bCs/>
                      <w:szCs w:val="21"/>
                    </w:rPr>
                  </w:pPr>
                  <w:r>
                    <w:rPr>
                      <w:bCs/>
                      <w:szCs w:val="21"/>
                    </w:rPr>
                    <w:t>0.9</w:t>
                  </w:r>
                </w:p>
              </w:tc>
              <w:tc>
                <w:tcPr>
                  <w:tcW w:w="1104" w:type="dxa"/>
                  <w:vAlign w:val="center"/>
                </w:tcPr>
                <w:p w:rsidR="00DD6B41" w:rsidRDefault="00553BED">
                  <w:pPr>
                    <w:adjustRightInd w:val="0"/>
                    <w:snapToGrid w:val="0"/>
                    <w:spacing w:line="240" w:lineRule="atLeast"/>
                    <w:jc w:val="center"/>
                    <w:rPr>
                      <w:bCs/>
                      <w:szCs w:val="21"/>
                    </w:rPr>
                  </w:pPr>
                  <w:r>
                    <w:rPr>
                      <w:bCs/>
                      <w:szCs w:val="21"/>
                    </w:rPr>
                    <w:t>270</w:t>
                  </w:r>
                </w:p>
              </w:tc>
            </w:tr>
            <w:tr w:rsidR="00DD6B41">
              <w:trPr>
                <w:trHeight w:val="347"/>
                <w:jc w:val="center"/>
              </w:trPr>
              <w:tc>
                <w:tcPr>
                  <w:tcW w:w="1309" w:type="dxa"/>
                  <w:vAlign w:val="center"/>
                </w:tcPr>
                <w:p w:rsidR="00DD6B41" w:rsidRDefault="00553BED">
                  <w:pPr>
                    <w:adjustRightInd w:val="0"/>
                    <w:snapToGrid w:val="0"/>
                    <w:spacing w:line="240" w:lineRule="atLeast"/>
                    <w:jc w:val="center"/>
                    <w:rPr>
                      <w:bCs/>
                      <w:szCs w:val="21"/>
                    </w:rPr>
                  </w:pPr>
                  <w:r>
                    <w:rPr>
                      <w:bCs/>
                      <w:szCs w:val="21"/>
                    </w:rPr>
                    <w:t>水帘、</w:t>
                  </w:r>
                  <w:r>
                    <w:rPr>
                      <w:bCs/>
                      <w:szCs w:val="21"/>
                    </w:rPr>
                    <w:t>喷淋</w:t>
                  </w:r>
                  <w:r>
                    <w:rPr>
                      <w:szCs w:val="21"/>
                    </w:rPr>
                    <w:t>循环</w:t>
                  </w:r>
                  <w:r>
                    <w:rPr>
                      <w:szCs w:val="21"/>
                    </w:rPr>
                    <w:t>水补充</w:t>
                  </w:r>
                </w:p>
              </w:tc>
              <w:tc>
                <w:tcPr>
                  <w:tcW w:w="2245" w:type="dxa"/>
                  <w:gridSpan w:val="2"/>
                  <w:tcBorders>
                    <w:right w:val="single" w:sz="4" w:space="0" w:color="auto"/>
                  </w:tcBorders>
                  <w:vAlign w:val="center"/>
                </w:tcPr>
                <w:p w:rsidR="00DD6B41" w:rsidRDefault="00553BED">
                  <w:pPr>
                    <w:adjustRightInd w:val="0"/>
                    <w:snapToGrid w:val="0"/>
                    <w:spacing w:line="240" w:lineRule="atLeast"/>
                    <w:jc w:val="center"/>
                    <w:rPr>
                      <w:bCs/>
                      <w:szCs w:val="21"/>
                    </w:rPr>
                  </w:pPr>
                  <w:r>
                    <w:rPr>
                      <w:szCs w:val="21"/>
                    </w:rPr>
                    <w:t>补充</w:t>
                  </w:r>
                  <w:r>
                    <w:rPr>
                      <w:szCs w:val="21"/>
                    </w:rPr>
                    <w:t>0.8</w:t>
                  </w:r>
                  <w:r>
                    <w:rPr>
                      <w:szCs w:val="21"/>
                    </w:rPr>
                    <w:t>m</w:t>
                  </w:r>
                  <w:r>
                    <w:rPr>
                      <w:szCs w:val="21"/>
                      <w:vertAlign w:val="superscript"/>
                    </w:rPr>
                    <w:t>3</w:t>
                  </w:r>
                  <w:r>
                    <w:rPr>
                      <w:szCs w:val="21"/>
                    </w:rPr>
                    <w:t>/</w:t>
                  </w:r>
                  <w:r>
                    <w:rPr>
                      <w:szCs w:val="21"/>
                    </w:rPr>
                    <w:t>天</w:t>
                  </w:r>
                </w:p>
              </w:tc>
              <w:tc>
                <w:tcPr>
                  <w:tcW w:w="1072" w:type="dxa"/>
                  <w:tcBorders>
                    <w:left w:val="single" w:sz="4" w:space="0" w:color="auto"/>
                  </w:tcBorders>
                  <w:vAlign w:val="center"/>
                </w:tcPr>
                <w:p w:rsidR="00DD6B41" w:rsidRDefault="00553BED">
                  <w:pPr>
                    <w:adjustRightInd w:val="0"/>
                    <w:snapToGrid w:val="0"/>
                    <w:spacing w:line="240" w:lineRule="atLeast"/>
                    <w:jc w:val="center"/>
                    <w:rPr>
                      <w:bCs/>
                      <w:szCs w:val="21"/>
                    </w:rPr>
                  </w:pPr>
                  <w:r>
                    <w:rPr>
                      <w:szCs w:val="21"/>
                    </w:rPr>
                    <w:t>0.8</w:t>
                  </w:r>
                </w:p>
              </w:tc>
              <w:tc>
                <w:tcPr>
                  <w:tcW w:w="1105" w:type="dxa"/>
                  <w:vAlign w:val="center"/>
                </w:tcPr>
                <w:p w:rsidR="00DD6B41" w:rsidRDefault="00553BED">
                  <w:pPr>
                    <w:adjustRightInd w:val="0"/>
                    <w:snapToGrid w:val="0"/>
                    <w:spacing w:line="240" w:lineRule="atLeast"/>
                    <w:jc w:val="center"/>
                    <w:rPr>
                      <w:bCs/>
                      <w:szCs w:val="21"/>
                    </w:rPr>
                  </w:pPr>
                  <w:r>
                    <w:rPr>
                      <w:bCs/>
                      <w:szCs w:val="21"/>
                    </w:rPr>
                    <w:t>24</w:t>
                  </w:r>
                  <w:r>
                    <w:rPr>
                      <w:bCs/>
                      <w:szCs w:val="21"/>
                    </w:rPr>
                    <w:t>0</w:t>
                  </w:r>
                </w:p>
              </w:tc>
              <w:tc>
                <w:tcPr>
                  <w:tcW w:w="1121" w:type="dxa"/>
                  <w:vAlign w:val="center"/>
                </w:tcPr>
                <w:p w:rsidR="00DD6B41" w:rsidRDefault="00553BED">
                  <w:pPr>
                    <w:adjustRightInd w:val="0"/>
                    <w:snapToGrid w:val="0"/>
                    <w:spacing w:line="240" w:lineRule="atLeast"/>
                    <w:jc w:val="center"/>
                    <w:rPr>
                      <w:bCs/>
                      <w:szCs w:val="21"/>
                    </w:rPr>
                  </w:pPr>
                  <w:r>
                    <w:rPr>
                      <w:bCs/>
                      <w:szCs w:val="21"/>
                    </w:rPr>
                    <w:t>0</w:t>
                  </w:r>
                </w:p>
              </w:tc>
              <w:tc>
                <w:tcPr>
                  <w:tcW w:w="1104" w:type="dxa"/>
                  <w:vAlign w:val="center"/>
                </w:tcPr>
                <w:p w:rsidR="00DD6B41" w:rsidRDefault="00553BED">
                  <w:pPr>
                    <w:adjustRightInd w:val="0"/>
                    <w:snapToGrid w:val="0"/>
                    <w:spacing w:line="240" w:lineRule="atLeast"/>
                    <w:jc w:val="center"/>
                    <w:rPr>
                      <w:bCs/>
                      <w:szCs w:val="21"/>
                    </w:rPr>
                  </w:pPr>
                  <w:r>
                    <w:rPr>
                      <w:bCs/>
                      <w:szCs w:val="21"/>
                    </w:rPr>
                    <w:t>0</w:t>
                  </w:r>
                </w:p>
              </w:tc>
            </w:tr>
            <w:tr w:rsidR="00DD6B41">
              <w:trPr>
                <w:trHeight w:val="347"/>
                <w:jc w:val="center"/>
              </w:trPr>
              <w:tc>
                <w:tcPr>
                  <w:tcW w:w="1309" w:type="dxa"/>
                  <w:vAlign w:val="center"/>
                </w:tcPr>
                <w:p w:rsidR="00DD6B41" w:rsidRDefault="00553BED">
                  <w:pPr>
                    <w:adjustRightInd w:val="0"/>
                    <w:snapToGrid w:val="0"/>
                    <w:spacing w:line="240" w:lineRule="atLeast"/>
                    <w:jc w:val="center"/>
                    <w:rPr>
                      <w:bCs/>
                      <w:szCs w:val="21"/>
                    </w:rPr>
                  </w:pPr>
                  <w:r>
                    <w:rPr>
                      <w:bCs/>
                      <w:szCs w:val="21"/>
                    </w:rPr>
                    <w:t>水帘、</w:t>
                  </w:r>
                  <w:r>
                    <w:rPr>
                      <w:bCs/>
                      <w:szCs w:val="21"/>
                    </w:rPr>
                    <w:t>喷淋</w:t>
                  </w:r>
                  <w:r>
                    <w:rPr>
                      <w:szCs w:val="21"/>
                    </w:rPr>
                    <w:t>循环</w:t>
                  </w:r>
                  <w:r>
                    <w:rPr>
                      <w:szCs w:val="21"/>
                    </w:rPr>
                    <w:t>水更换</w:t>
                  </w:r>
                </w:p>
              </w:tc>
              <w:tc>
                <w:tcPr>
                  <w:tcW w:w="2245" w:type="dxa"/>
                  <w:gridSpan w:val="2"/>
                  <w:tcBorders>
                    <w:right w:val="single" w:sz="4" w:space="0" w:color="auto"/>
                  </w:tcBorders>
                  <w:vAlign w:val="center"/>
                </w:tcPr>
                <w:p w:rsidR="00DD6B41" w:rsidRDefault="00553BED">
                  <w:pPr>
                    <w:adjustRightInd w:val="0"/>
                    <w:snapToGrid w:val="0"/>
                    <w:spacing w:line="240" w:lineRule="atLeast"/>
                    <w:jc w:val="center"/>
                    <w:rPr>
                      <w:szCs w:val="21"/>
                    </w:rPr>
                  </w:pPr>
                  <w:r>
                    <w:rPr>
                      <w:szCs w:val="21"/>
                    </w:rPr>
                    <w:t>5</w:t>
                  </w:r>
                  <w:r>
                    <w:rPr>
                      <w:szCs w:val="21"/>
                    </w:rPr>
                    <w:t>m</w:t>
                  </w:r>
                  <w:r>
                    <w:rPr>
                      <w:szCs w:val="21"/>
                      <w:vertAlign w:val="superscript"/>
                    </w:rPr>
                    <w:t>3</w:t>
                  </w:r>
                  <w:r>
                    <w:rPr>
                      <w:szCs w:val="21"/>
                    </w:rPr>
                    <w:t>/</w:t>
                  </w:r>
                  <w:r>
                    <w:rPr>
                      <w:szCs w:val="21"/>
                    </w:rPr>
                    <w:t>次，</w:t>
                  </w:r>
                  <w:r>
                    <w:rPr>
                      <w:szCs w:val="21"/>
                    </w:rPr>
                    <w:t>2</w:t>
                  </w:r>
                  <w:r>
                    <w:rPr>
                      <w:szCs w:val="21"/>
                    </w:rPr>
                    <w:t>个月一次</w:t>
                  </w:r>
                </w:p>
              </w:tc>
              <w:tc>
                <w:tcPr>
                  <w:tcW w:w="1072" w:type="dxa"/>
                  <w:tcBorders>
                    <w:left w:val="single" w:sz="4" w:space="0" w:color="auto"/>
                  </w:tcBorders>
                  <w:vAlign w:val="center"/>
                </w:tcPr>
                <w:p w:rsidR="00DD6B41" w:rsidRDefault="00553BED">
                  <w:pPr>
                    <w:adjustRightInd w:val="0"/>
                    <w:snapToGrid w:val="0"/>
                    <w:spacing w:line="240" w:lineRule="atLeast"/>
                    <w:jc w:val="center"/>
                    <w:rPr>
                      <w:bCs/>
                      <w:szCs w:val="21"/>
                    </w:rPr>
                  </w:pPr>
                  <w:r>
                    <w:rPr>
                      <w:bCs/>
                      <w:szCs w:val="21"/>
                    </w:rPr>
                    <w:t>5</w:t>
                  </w:r>
                </w:p>
              </w:tc>
              <w:tc>
                <w:tcPr>
                  <w:tcW w:w="1105" w:type="dxa"/>
                  <w:vAlign w:val="center"/>
                </w:tcPr>
                <w:p w:rsidR="00DD6B41" w:rsidRDefault="00553BED">
                  <w:pPr>
                    <w:adjustRightInd w:val="0"/>
                    <w:snapToGrid w:val="0"/>
                    <w:spacing w:line="240" w:lineRule="atLeast"/>
                    <w:jc w:val="center"/>
                    <w:rPr>
                      <w:bCs/>
                      <w:szCs w:val="21"/>
                    </w:rPr>
                  </w:pPr>
                  <w:r>
                    <w:rPr>
                      <w:bCs/>
                      <w:szCs w:val="21"/>
                    </w:rPr>
                    <w:t>30</w:t>
                  </w:r>
                </w:p>
              </w:tc>
              <w:tc>
                <w:tcPr>
                  <w:tcW w:w="1121" w:type="dxa"/>
                  <w:vAlign w:val="center"/>
                </w:tcPr>
                <w:p w:rsidR="00DD6B41" w:rsidRDefault="00553BED">
                  <w:pPr>
                    <w:adjustRightInd w:val="0"/>
                    <w:snapToGrid w:val="0"/>
                    <w:spacing w:line="240" w:lineRule="atLeast"/>
                    <w:jc w:val="center"/>
                    <w:rPr>
                      <w:bCs/>
                      <w:szCs w:val="21"/>
                    </w:rPr>
                  </w:pPr>
                  <w:r>
                    <w:rPr>
                      <w:bCs/>
                      <w:szCs w:val="21"/>
                    </w:rPr>
                    <w:t>5</w:t>
                  </w:r>
                </w:p>
              </w:tc>
              <w:tc>
                <w:tcPr>
                  <w:tcW w:w="1104" w:type="dxa"/>
                  <w:vAlign w:val="center"/>
                </w:tcPr>
                <w:p w:rsidR="00DD6B41" w:rsidRDefault="00553BED">
                  <w:pPr>
                    <w:adjustRightInd w:val="0"/>
                    <w:snapToGrid w:val="0"/>
                    <w:spacing w:line="240" w:lineRule="atLeast"/>
                    <w:jc w:val="center"/>
                    <w:rPr>
                      <w:bCs/>
                      <w:szCs w:val="21"/>
                    </w:rPr>
                  </w:pPr>
                  <w:r>
                    <w:rPr>
                      <w:bCs/>
                      <w:szCs w:val="21"/>
                    </w:rPr>
                    <w:t>30</w:t>
                  </w:r>
                </w:p>
              </w:tc>
            </w:tr>
            <w:tr w:rsidR="00DD6B41">
              <w:trPr>
                <w:trHeight w:val="359"/>
                <w:jc w:val="center"/>
              </w:trPr>
              <w:tc>
                <w:tcPr>
                  <w:tcW w:w="3554" w:type="dxa"/>
                  <w:gridSpan w:val="3"/>
                  <w:vAlign w:val="center"/>
                </w:tcPr>
                <w:p w:rsidR="00DD6B41" w:rsidRDefault="00553BED">
                  <w:pPr>
                    <w:adjustRightInd w:val="0"/>
                    <w:snapToGrid w:val="0"/>
                    <w:spacing w:line="240" w:lineRule="atLeast"/>
                    <w:jc w:val="center"/>
                    <w:rPr>
                      <w:bCs/>
                      <w:szCs w:val="21"/>
                    </w:rPr>
                  </w:pPr>
                  <w:r>
                    <w:rPr>
                      <w:bCs/>
                      <w:szCs w:val="21"/>
                    </w:rPr>
                    <w:t>合计</w:t>
                  </w:r>
                </w:p>
              </w:tc>
              <w:tc>
                <w:tcPr>
                  <w:tcW w:w="1072" w:type="dxa"/>
                  <w:vAlign w:val="center"/>
                </w:tcPr>
                <w:p w:rsidR="00DD6B41" w:rsidRDefault="00553BED">
                  <w:pPr>
                    <w:adjustRightInd w:val="0"/>
                    <w:snapToGrid w:val="0"/>
                    <w:spacing w:line="240" w:lineRule="atLeast"/>
                    <w:jc w:val="center"/>
                    <w:rPr>
                      <w:bCs/>
                      <w:szCs w:val="21"/>
                    </w:rPr>
                  </w:pPr>
                  <w:r>
                    <w:rPr>
                      <w:bCs/>
                      <w:szCs w:val="21"/>
                    </w:rPr>
                    <w:t>6.8</w:t>
                  </w:r>
                </w:p>
              </w:tc>
              <w:tc>
                <w:tcPr>
                  <w:tcW w:w="1105" w:type="dxa"/>
                  <w:vAlign w:val="center"/>
                </w:tcPr>
                <w:p w:rsidR="00DD6B41" w:rsidRDefault="00553BED">
                  <w:pPr>
                    <w:adjustRightInd w:val="0"/>
                    <w:snapToGrid w:val="0"/>
                    <w:spacing w:line="240" w:lineRule="atLeast"/>
                    <w:jc w:val="center"/>
                    <w:rPr>
                      <w:bCs/>
                      <w:szCs w:val="21"/>
                    </w:rPr>
                  </w:pPr>
                  <w:r>
                    <w:rPr>
                      <w:bCs/>
                      <w:szCs w:val="21"/>
                    </w:rPr>
                    <w:t>570</w:t>
                  </w:r>
                </w:p>
              </w:tc>
              <w:tc>
                <w:tcPr>
                  <w:tcW w:w="1121" w:type="dxa"/>
                  <w:vAlign w:val="center"/>
                </w:tcPr>
                <w:p w:rsidR="00DD6B41" w:rsidRDefault="00553BED">
                  <w:pPr>
                    <w:adjustRightInd w:val="0"/>
                    <w:snapToGrid w:val="0"/>
                    <w:spacing w:line="240" w:lineRule="atLeast"/>
                    <w:jc w:val="center"/>
                    <w:rPr>
                      <w:bCs/>
                      <w:szCs w:val="21"/>
                    </w:rPr>
                  </w:pPr>
                  <w:r>
                    <w:rPr>
                      <w:bCs/>
                      <w:szCs w:val="21"/>
                    </w:rPr>
                    <w:t>5</w:t>
                  </w:r>
                  <w:r>
                    <w:rPr>
                      <w:bCs/>
                      <w:szCs w:val="21"/>
                    </w:rPr>
                    <w:t>.9</w:t>
                  </w:r>
                </w:p>
              </w:tc>
              <w:tc>
                <w:tcPr>
                  <w:tcW w:w="1104" w:type="dxa"/>
                  <w:vAlign w:val="center"/>
                </w:tcPr>
                <w:p w:rsidR="00DD6B41" w:rsidRDefault="00553BED">
                  <w:pPr>
                    <w:adjustRightInd w:val="0"/>
                    <w:snapToGrid w:val="0"/>
                    <w:spacing w:line="240" w:lineRule="atLeast"/>
                    <w:jc w:val="center"/>
                    <w:rPr>
                      <w:bCs/>
                      <w:szCs w:val="21"/>
                    </w:rPr>
                  </w:pPr>
                  <w:r>
                    <w:rPr>
                      <w:bCs/>
                      <w:szCs w:val="21"/>
                    </w:rPr>
                    <w:t>30</w:t>
                  </w:r>
                  <w:r>
                    <w:rPr>
                      <w:bCs/>
                      <w:szCs w:val="21"/>
                    </w:rPr>
                    <w:t>0</w:t>
                  </w:r>
                </w:p>
              </w:tc>
            </w:tr>
          </w:tbl>
          <w:p w:rsidR="00DD6B41" w:rsidRDefault="00553BED">
            <w:pPr>
              <w:adjustRightInd w:val="0"/>
              <w:snapToGrid w:val="0"/>
              <w:spacing w:line="360" w:lineRule="auto"/>
              <w:ind w:firstLineChars="200" w:firstLine="420"/>
              <w:jc w:val="left"/>
              <w:rPr>
                <w:bCs/>
                <w:szCs w:val="21"/>
              </w:rPr>
            </w:pPr>
            <w:r>
              <w:rPr>
                <w:bCs/>
                <w:szCs w:val="21"/>
              </w:rPr>
              <w:t>项目水平衡详见图</w:t>
            </w:r>
            <w:r>
              <w:rPr>
                <w:bCs/>
                <w:szCs w:val="21"/>
              </w:rPr>
              <w:t>2.1</w:t>
            </w:r>
            <w:r>
              <w:rPr>
                <w:bCs/>
                <w:szCs w:val="21"/>
              </w:rPr>
              <w:t>。</w:t>
            </w:r>
          </w:p>
          <w:p w:rsidR="00DD6B41" w:rsidRDefault="00553BED">
            <w:pPr>
              <w:adjustRightInd w:val="0"/>
              <w:snapToGrid w:val="0"/>
              <w:spacing w:line="360" w:lineRule="auto"/>
              <w:jc w:val="center"/>
              <w:rPr>
                <w:bCs/>
                <w:szCs w:val="21"/>
              </w:rPr>
            </w:pPr>
            <w:r>
              <w:rPr>
                <w:b/>
                <w:szCs w:val="21"/>
              </w:rPr>
              <w:object w:dxaOrig="7854" w:dyaOrig="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2in" o:ole="">
                  <v:imagedata r:id="rId31" o:title=""/>
                  <o:lock v:ext="edit" aspectratio="f"/>
                </v:shape>
                <o:OLEObject Type="Embed" ProgID="Visio.Drawing.15" ShapeID="_x0000_i1025" DrawAspect="Content" ObjectID="_1770445565" r:id="rId32"/>
              </w:object>
            </w:r>
            <w:r>
              <w:rPr>
                <w:b/>
                <w:szCs w:val="21"/>
              </w:rPr>
              <w:t>图</w:t>
            </w:r>
            <w:r>
              <w:rPr>
                <w:b/>
                <w:szCs w:val="21"/>
              </w:rPr>
              <w:t xml:space="preserve">2.1 </w:t>
            </w:r>
            <w:r>
              <w:rPr>
                <w:b/>
                <w:szCs w:val="21"/>
              </w:rPr>
              <w:t>项目水平衡图单位：</w:t>
            </w:r>
            <w:r>
              <w:rPr>
                <w:b/>
                <w:szCs w:val="21"/>
              </w:rPr>
              <w:t>t/</w:t>
            </w:r>
            <w:r>
              <w:rPr>
                <w:b/>
                <w:szCs w:val="21"/>
              </w:rPr>
              <w:t>d</w:t>
            </w:r>
          </w:p>
        </w:tc>
      </w:tr>
      <w:tr w:rsidR="00DD6B41">
        <w:trPr>
          <w:trHeight w:val="9692"/>
          <w:jc w:val="center"/>
        </w:trPr>
        <w:tc>
          <w:tcPr>
            <w:tcW w:w="909" w:type="dxa"/>
            <w:vAlign w:val="center"/>
          </w:tcPr>
          <w:p w:rsidR="00DD6B41" w:rsidRDefault="00553BED">
            <w:pPr>
              <w:pStyle w:val="ad"/>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lastRenderedPageBreak/>
              <w:t>工艺流程和产排污环节</w:t>
            </w:r>
          </w:p>
        </w:tc>
        <w:tc>
          <w:tcPr>
            <w:tcW w:w="8075" w:type="dxa"/>
          </w:tcPr>
          <w:p w:rsidR="00DD6B41" w:rsidRDefault="00553BED">
            <w:pPr>
              <w:adjustRightInd w:val="0"/>
              <w:snapToGrid w:val="0"/>
              <w:spacing w:line="360" w:lineRule="auto"/>
              <w:rPr>
                <w:b/>
                <w:bCs/>
              </w:rPr>
            </w:pPr>
            <w:r>
              <w:rPr>
                <w:b/>
                <w:bCs/>
              </w:rPr>
              <w:t>2.9</w:t>
            </w:r>
            <w:r>
              <w:rPr>
                <w:b/>
                <w:bCs/>
              </w:rPr>
              <w:t>施工期工艺流程</w:t>
            </w:r>
          </w:p>
          <w:p w:rsidR="00DD6B41" w:rsidRDefault="00553BED">
            <w:pPr>
              <w:adjustRightInd w:val="0"/>
              <w:snapToGrid w:val="0"/>
              <w:spacing w:line="360" w:lineRule="auto"/>
              <w:ind w:firstLineChars="200" w:firstLine="420"/>
            </w:pPr>
            <w:r>
              <w:t>本项目</w:t>
            </w:r>
            <w:r>
              <w:t>位于</w:t>
            </w:r>
            <w:r>
              <w:t>重庆市</w:t>
            </w:r>
            <w:proofErr w:type="gramStart"/>
            <w:r>
              <w:t>璧</w:t>
            </w:r>
            <w:proofErr w:type="gramEnd"/>
            <w:r>
              <w:t>山区</w:t>
            </w:r>
            <w:proofErr w:type="gramStart"/>
            <w:r>
              <w:t>璧</w:t>
            </w:r>
            <w:proofErr w:type="gramEnd"/>
            <w:r>
              <w:t>泉</w:t>
            </w:r>
            <w:proofErr w:type="gramStart"/>
            <w:r>
              <w:t>街道铝山支路</w:t>
            </w:r>
            <w:proofErr w:type="gramEnd"/>
            <w:r>
              <w:t>3</w:t>
            </w:r>
            <w:r>
              <w:t>号</w:t>
            </w:r>
            <w:r>
              <w:t>(</w:t>
            </w:r>
            <w:r>
              <w:t>厂房</w:t>
            </w:r>
            <w:r>
              <w:t>)</w:t>
            </w:r>
            <w:r>
              <w:t>，</w:t>
            </w:r>
            <w:r>
              <w:t>租赁已建厂房，</w:t>
            </w:r>
            <w:proofErr w:type="gramStart"/>
            <w:r>
              <w:t>不</w:t>
            </w:r>
            <w:proofErr w:type="gramEnd"/>
            <w:r>
              <w:t>新建构建筑物，不涉及土建工程，施工期建设内容仅为设备的安装及厂房装修，安装设备少，施工体量小。本次</w:t>
            </w:r>
            <w:proofErr w:type="gramStart"/>
            <w:r>
              <w:t>评价仅</w:t>
            </w:r>
            <w:proofErr w:type="gramEnd"/>
            <w:r>
              <w:t>对其进行</w:t>
            </w:r>
            <w:r>
              <w:t>简单</w:t>
            </w:r>
            <w:r>
              <w:t>分析。</w:t>
            </w:r>
          </w:p>
          <w:p w:rsidR="00DD6B41" w:rsidRDefault="00553BED">
            <w:pPr>
              <w:adjustRightInd w:val="0"/>
              <w:snapToGrid w:val="0"/>
              <w:spacing w:line="360" w:lineRule="auto"/>
              <w:rPr>
                <w:b/>
                <w:bCs/>
              </w:rPr>
            </w:pPr>
            <w:r>
              <w:rPr>
                <w:b/>
                <w:bCs/>
              </w:rPr>
              <w:t>2.10</w:t>
            </w:r>
            <w:r>
              <w:rPr>
                <w:b/>
                <w:bCs/>
              </w:rPr>
              <w:t>营运期工艺流程</w:t>
            </w:r>
          </w:p>
          <w:p w:rsidR="00DD6B41" w:rsidRDefault="00553BED">
            <w:pPr>
              <w:adjustRightInd w:val="0"/>
              <w:snapToGrid w:val="0"/>
              <w:spacing w:line="341" w:lineRule="auto"/>
              <w:ind w:firstLineChars="200" w:firstLine="420"/>
              <w:jc w:val="left"/>
            </w:pPr>
            <w:r>
              <w:t>本项目营运</w:t>
            </w:r>
            <w:proofErr w:type="gramStart"/>
            <w:r>
              <w:t>期</w:t>
            </w:r>
            <w:r>
              <w:t>具体</w:t>
            </w:r>
            <w:proofErr w:type="gramEnd"/>
            <w:r>
              <w:t>的工艺流程</w:t>
            </w:r>
            <w:proofErr w:type="gramStart"/>
            <w:r>
              <w:t>及产污环节</w:t>
            </w:r>
            <w:proofErr w:type="gramEnd"/>
            <w:r>
              <w:t>示意图详</w:t>
            </w:r>
            <w:r>
              <w:t>见图</w:t>
            </w:r>
            <w:r>
              <w:t>2.2</w:t>
            </w:r>
            <w:r>
              <w:t>。</w:t>
            </w:r>
          </w:p>
          <w:p w:rsidR="00DD6B41" w:rsidRDefault="00553BED">
            <w:pPr>
              <w:pStyle w:val="ReMinD"/>
              <w:adjustRightInd w:val="0"/>
              <w:snapToGrid w:val="0"/>
              <w:spacing w:line="360" w:lineRule="auto"/>
              <w:ind w:firstLineChars="0" w:firstLine="0"/>
              <w:jc w:val="center"/>
              <w:rPr>
                <w:sz w:val="21"/>
                <w:szCs w:val="21"/>
              </w:rPr>
            </w:pPr>
            <w:r>
              <w:rPr>
                <w:sz w:val="21"/>
                <w:szCs w:val="21"/>
              </w:rPr>
              <w:object w:dxaOrig="7856" w:dyaOrig="4185">
                <v:shape id="_x0000_i1026" type="#_x0000_t75" style="width:393pt;height:209.4pt" o:ole="">
                  <v:imagedata r:id="rId33" o:title=""/>
                  <o:lock v:ext="edit" aspectratio="f"/>
                </v:shape>
                <o:OLEObject Type="Embed" ProgID="Visio.Drawing.15" ShapeID="_x0000_i1026" DrawAspect="Content" ObjectID="_1770445566" r:id="rId34"/>
              </w:object>
            </w:r>
            <w:r>
              <w:rPr>
                <w:sz w:val="21"/>
                <w:szCs w:val="21"/>
              </w:rPr>
              <w:t>图</w:t>
            </w:r>
            <w:r>
              <w:rPr>
                <w:sz w:val="21"/>
                <w:szCs w:val="21"/>
              </w:rPr>
              <w:t>2.2</w:t>
            </w:r>
            <w:r>
              <w:rPr>
                <w:sz w:val="21"/>
                <w:szCs w:val="21"/>
              </w:rPr>
              <w:t xml:space="preserve">  </w:t>
            </w:r>
            <w:r>
              <w:rPr>
                <w:sz w:val="21"/>
                <w:szCs w:val="21"/>
              </w:rPr>
              <w:t>项目</w:t>
            </w:r>
            <w:r>
              <w:rPr>
                <w:sz w:val="21"/>
                <w:szCs w:val="21"/>
              </w:rPr>
              <w:t>生产工艺流程</w:t>
            </w:r>
            <w:proofErr w:type="gramStart"/>
            <w:r>
              <w:rPr>
                <w:sz w:val="21"/>
                <w:szCs w:val="21"/>
              </w:rPr>
              <w:t>及产污环节</w:t>
            </w:r>
            <w:proofErr w:type="gramEnd"/>
            <w:r>
              <w:rPr>
                <w:sz w:val="21"/>
                <w:szCs w:val="21"/>
              </w:rPr>
              <w:t>图</w:t>
            </w:r>
          </w:p>
          <w:p w:rsidR="00DD6B41" w:rsidRDefault="00553BED">
            <w:pPr>
              <w:adjustRightInd w:val="0"/>
              <w:snapToGrid w:val="0"/>
              <w:spacing w:line="360" w:lineRule="auto"/>
              <w:jc w:val="left"/>
              <w:rPr>
                <w:b/>
                <w:bCs/>
              </w:rPr>
            </w:pPr>
            <w:r>
              <w:rPr>
                <w:b/>
                <w:bCs/>
              </w:rPr>
              <w:t>项目生产</w:t>
            </w:r>
            <w:r>
              <w:rPr>
                <w:b/>
                <w:bCs/>
              </w:rPr>
              <w:t>工艺流程</w:t>
            </w:r>
            <w:proofErr w:type="gramStart"/>
            <w:r>
              <w:rPr>
                <w:b/>
                <w:bCs/>
              </w:rPr>
              <w:t>及产污环节</w:t>
            </w:r>
            <w:proofErr w:type="gramEnd"/>
          </w:p>
          <w:p w:rsidR="00DD6B41" w:rsidRDefault="00553BED">
            <w:pPr>
              <w:adjustRightInd w:val="0"/>
              <w:snapToGrid w:val="0"/>
              <w:spacing w:line="360" w:lineRule="auto"/>
              <w:ind w:firstLineChars="200" w:firstLine="420"/>
            </w:pPr>
            <w:r>
              <w:t>静电除尘：静电除尘设备通过装有高压电机的喷嘴，利用电晕放电使空气电离，离子化的空气吹到工件表面，中和工件的灰尘电荷，以克服因塑料件是绝缘体易产生静电吸尘的问题，此过程几乎无粉尘产生，主要是对工件附加电离效果。</w:t>
            </w:r>
          </w:p>
          <w:p w:rsidR="00DD6B41" w:rsidRDefault="00553BED">
            <w:pPr>
              <w:pStyle w:val="20"/>
              <w:adjustRightInd w:val="0"/>
              <w:snapToGrid w:val="0"/>
              <w:spacing w:after="0" w:line="360" w:lineRule="auto"/>
              <w:ind w:leftChars="0" w:left="0" w:firstLineChars="200" w:firstLine="420"/>
              <w:jc w:val="left"/>
            </w:pPr>
            <w:r>
              <w:t>酒精擦拭：用棉布沾上酒精擦拭工件表面，以进一步去除工件表面灰尘。此工序会产生酒精擦拭废气</w:t>
            </w:r>
            <w:r>
              <w:t>G1</w:t>
            </w:r>
            <w:r>
              <w:t>。</w:t>
            </w:r>
          </w:p>
          <w:p w:rsidR="00DD6B41" w:rsidRDefault="00553BED">
            <w:pPr>
              <w:adjustRightInd w:val="0"/>
              <w:snapToGrid w:val="0"/>
              <w:spacing w:line="360" w:lineRule="auto"/>
              <w:ind w:firstLineChars="200" w:firstLine="420"/>
            </w:pPr>
            <w:r>
              <w:t>底漆、</w:t>
            </w:r>
            <w:r>
              <w:t>面</w:t>
            </w:r>
            <w:r>
              <w:t>漆、</w:t>
            </w:r>
            <w:r>
              <w:t>清</w:t>
            </w:r>
            <w:r>
              <w:t>漆</w:t>
            </w:r>
            <w:r>
              <w:t>喷涂</w:t>
            </w:r>
            <w:r>
              <w:t>：本项目</w:t>
            </w:r>
            <w:r>
              <w:t>产品</w:t>
            </w:r>
            <w:r>
              <w:t>底漆、</w:t>
            </w:r>
            <w:r>
              <w:t>面</w:t>
            </w:r>
            <w:r>
              <w:t>漆、</w:t>
            </w:r>
            <w:r>
              <w:t>清</w:t>
            </w:r>
            <w:r>
              <w:t>漆</w:t>
            </w:r>
            <w:r>
              <w:t>各喷涂一次，设置</w:t>
            </w:r>
            <w:r>
              <w:t>7</w:t>
            </w:r>
            <w:r>
              <w:t>个喷涂室，</w:t>
            </w:r>
            <w:r>
              <w:t>2</w:t>
            </w:r>
            <w:r>
              <w:t>个喷涂</w:t>
            </w:r>
            <w:proofErr w:type="gramStart"/>
            <w:r>
              <w:t>室用于</w:t>
            </w:r>
            <w:proofErr w:type="gramEnd"/>
            <w:r>
              <w:t>底漆喷涂，</w:t>
            </w:r>
            <w:r>
              <w:t>2</w:t>
            </w:r>
            <w:r>
              <w:t>个喷涂</w:t>
            </w:r>
            <w:proofErr w:type="gramStart"/>
            <w:r>
              <w:t>室用于</w:t>
            </w:r>
            <w:proofErr w:type="gramEnd"/>
            <w:r>
              <w:t>面漆喷涂，</w:t>
            </w:r>
            <w:r>
              <w:t>2</w:t>
            </w:r>
            <w:r>
              <w:t>个喷涂</w:t>
            </w:r>
            <w:proofErr w:type="gramStart"/>
            <w:r>
              <w:t>室用于</w:t>
            </w:r>
            <w:proofErr w:type="gramEnd"/>
            <w:r>
              <w:t>清漆喷涂，另外一个作为备用。每个喷涂室尺寸为</w:t>
            </w:r>
            <w:r>
              <w:t>4.5*4.0*3.0</w:t>
            </w:r>
            <w:r>
              <w:t>（</w:t>
            </w:r>
            <w:r>
              <w:t>m</w:t>
            </w:r>
            <w:r>
              <w:t>），每个喷涂室内设置</w:t>
            </w:r>
            <w:r>
              <w:t>1</w:t>
            </w:r>
            <w:r>
              <w:t>把自动喷枪</w:t>
            </w:r>
            <w:r>
              <w:rPr>
                <w:szCs w:val="21"/>
              </w:rPr>
              <w:t>。</w:t>
            </w:r>
            <w:r>
              <w:t>喷漆</w:t>
            </w:r>
            <w:proofErr w:type="gramStart"/>
            <w:r>
              <w:t>前工人</w:t>
            </w:r>
            <w:proofErr w:type="gramEnd"/>
            <w:r>
              <w:t>将工件</w:t>
            </w:r>
            <w:r>
              <w:t>固定</w:t>
            </w:r>
            <w:r>
              <w:t>在流水线上的</w:t>
            </w:r>
            <w:r>
              <w:t>支架</w:t>
            </w:r>
            <w:r>
              <w:t>上</w:t>
            </w:r>
            <w:r>
              <w:t>，</w:t>
            </w:r>
            <w:r>
              <w:t>流水线流转至面漆喷涂柜时，自动喷涂机器人</w:t>
            </w:r>
            <w:r>
              <w:t>利用喷枪将</w:t>
            </w:r>
            <w:r>
              <w:t>油漆</w:t>
            </w:r>
            <w:r>
              <w:t>喷涂到工件的表面形成涂层。</w:t>
            </w:r>
            <w:r>
              <w:rPr>
                <w:szCs w:val="21"/>
              </w:rPr>
              <w:t>喷漆过程会产生喷漆废气，产生的废气需用</w:t>
            </w:r>
            <w:r>
              <w:rPr>
                <w:bCs/>
                <w:szCs w:val="21"/>
              </w:rPr>
              <w:t>水帘、</w:t>
            </w:r>
            <w:r>
              <w:rPr>
                <w:bCs/>
                <w:szCs w:val="21"/>
              </w:rPr>
              <w:t>喷淋处理工艺对废气中的漆雾进行预处理，产生的</w:t>
            </w:r>
            <w:r>
              <w:rPr>
                <w:bCs/>
                <w:szCs w:val="21"/>
              </w:rPr>
              <w:t>水帘、</w:t>
            </w:r>
            <w:r>
              <w:rPr>
                <w:bCs/>
                <w:szCs w:val="21"/>
              </w:rPr>
              <w:t>喷淋废水</w:t>
            </w:r>
            <w:r>
              <w:rPr>
                <w:szCs w:val="21"/>
              </w:rPr>
              <w:t>经</w:t>
            </w:r>
            <w:r>
              <w:rPr>
                <w:szCs w:val="21"/>
              </w:rPr>
              <w:t>生产废水处理站</w:t>
            </w:r>
            <w:r>
              <w:rPr>
                <w:szCs w:val="21"/>
              </w:rPr>
              <w:t>处理后循环使用，每</w:t>
            </w:r>
            <w:r>
              <w:rPr>
                <w:szCs w:val="21"/>
              </w:rPr>
              <w:t>2</w:t>
            </w:r>
            <w:r>
              <w:rPr>
                <w:szCs w:val="21"/>
              </w:rPr>
              <w:t>个月排放一次，每个月对池底漆</w:t>
            </w:r>
            <w:proofErr w:type="gramStart"/>
            <w:r>
              <w:rPr>
                <w:szCs w:val="21"/>
              </w:rPr>
              <w:t>渣进行</w:t>
            </w:r>
            <w:proofErr w:type="gramEnd"/>
            <w:r>
              <w:rPr>
                <w:szCs w:val="21"/>
              </w:rPr>
              <w:t>打捞。</w:t>
            </w:r>
            <w:r>
              <w:t>此工艺过程会产生喷漆废气</w:t>
            </w:r>
            <w:r>
              <w:t>G</w:t>
            </w:r>
            <w:r>
              <w:t>2</w:t>
            </w:r>
            <w:r>
              <w:t>、</w:t>
            </w:r>
            <w:proofErr w:type="gramStart"/>
            <w:r>
              <w:t>洗枪废气</w:t>
            </w:r>
            <w:proofErr w:type="gramEnd"/>
            <w:r>
              <w:t>G3</w:t>
            </w:r>
            <w:r>
              <w:t>、</w:t>
            </w:r>
            <w:r>
              <w:rPr>
                <w:bCs/>
                <w:szCs w:val="21"/>
              </w:rPr>
              <w:t>水帘、</w:t>
            </w:r>
            <w:r>
              <w:rPr>
                <w:bCs/>
                <w:szCs w:val="21"/>
              </w:rPr>
              <w:t>喷淋废水</w:t>
            </w:r>
            <w:r>
              <w:rPr>
                <w:bCs/>
                <w:szCs w:val="21"/>
              </w:rPr>
              <w:t>W1</w:t>
            </w:r>
            <w:r>
              <w:t>和</w:t>
            </w:r>
            <w:proofErr w:type="gramStart"/>
            <w:r>
              <w:t>废</w:t>
            </w:r>
            <w:r>
              <w:rPr>
                <w:szCs w:val="21"/>
              </w:rPr>
              <w:t>漆渣</w:t>
            </w:r>
            <w:proofErr w:type="gramEnd"/>
            <w:r>
              <w:rPr>
                <w:szCs w:val="21"/>
              </w:rPr>
              <w:t>S</w:t>
            </w:r>
            <w:r>
              <w:t>1</w:t>
            </w:r>
            <w:r>
              <w:t>。</w:t>
            </w:r>
          </w:p>
          <w:p w:rsidR="00DD6B41" w:rsidRDefault="00553BED">
            <w:pPr>
              <w:adjustRightInd w:val="0"/>
              <w:snapToGrid w:val="0"/>
              <w:spacing w:line="360" w:lineRule="auto"/>
              <w:ind w:firstLineChars="200" w:firstLine="420"/>
            </w:pPr>
            <w:r>
              <w:lastRenderedPageBreak/>
              <w:t>底漆、</w:t>
            </w:r>
            <w:r>
              <w:t>面</w:t>
            </w:r>
            <w:r>
              <w:t>漆、</w:t>
            </w:r>
            <w:r>
              <w:t>清</w:t>
            </w:r>
            <w:r>
              <w:t>漆</w:t>
            </w:r>
            <w:r>
              <w:t>流平</w:t>
            </w:r>
            <w:r>
              <w:t>：</w:t>
            </w:r>
            <w:r>
              <w:t>工件喷漆后在流水线上自然流平，尚未干燥成膜之前，在表面张力的作用下，逐渐收缩成最小面积。</w:t>
            </w:r>
            <w:r>
              <w:t>本项目</w:t>
            </w:r>
            <w:r>
              <w:t>每个喷房配备</w:t>
            </w:r>
            <w:proofErr w:type="gramStart"/>
            <w:r>
              <w:t>1</w:t>
            </w:r>
            <w:r>
              <w:t>条</w:t>
            </w:r>
            <w:r>
              <w:t>流平</w:t>
            </w:r>
            <w:r>
              <w:t>线</w:t>
            </w:r>
            <w:proofErr w:type="gramEnd"/>
            <w:r>
              <w:t>，</w:t>
            </w:r>
            <w:r>
              <w:t>底漆、</w:t>
            </w:r>
            <w:r>
              <w:t>面</w:t>
            </w:r>
            <w:r>
              <w:t>漆</w:t>
            </w:r>
            <w:r>
              <w:t>流平时间约</w:t>
            </w:r>
            <w:r>
              <w:t>2min</w:t>
            </w:r>
            <w:r>
              <w:t>，清</w:t>
            </w:r>
            <w:r>
              <w:t>漆</w:t>
            </w:r>
            <w:r>
              <w:t>流平时间约</w:t>
            </w:r>
            <w:r>
              <w:t>10min</w:t>
            </w:r>
            <w:r>
              <w:t>，</w:t>
            </w:r>
            <w:r>
              <w:t>此工艺过程会</w:t>
            </w:r>
            <w:proofErr w:type="gramStart"/>
            <w:r>
              <w:t>产生</w:t>
            </w:r>
            <w:r>
              <w:t>流平</w:t>
            </w:r>
            <w:r>
              <w:t>废气</w:t>
            </w:r>
            <w:proofErr w:type="gramEnd"/>
            <w:r>
              <w:t>G</w:t>
            </w:r>
            <w:r>
              <w:t>4</w:t>
            </w:r>
            <w:r>
              <w:t>。</w:t>
            </w:r>
          </w:p>
          <w:p w:rsidR="00DD6B41" w:rsidRDefault="00553BED">
            <w:pPr>
              <w:adjustRightInd w:val="0"/>
              <w:snapToGrid w:val="0"/>
              <w:spacing w:line="360" w:lineRule="auto"/>
              <w:ind w:firstLineChars="200" w:firstLine="420"/>
            </w:pPr>
            <w:r>
              <w:t>烘干：完成</w:t>
            </w:r>
            <w:proofErr w:type="gramStart"/>
            <w:r>
              <w:t>喷涂流平</w:t>
            </w:r>
            <w:r>
              <w:t>的</w:t>
            </w:r>
            <w:proofErr w:type="gramEnd"/>
            <w:r>
              <w:t>工件</w:t>
            </w:r>
            <w:r>
              <w:t>放入烘箱</w:t>
            </w:r>
            <w:r>
              <w:t>进行烘干处理，每</w:t>
            </w:r>
            <w:r>
              <w:t>个工件</w:t>
            </w:r>
            <w:r>
              <w:t>烘干时间约为</w:t>
            </w:r>
            <w:r>
              <w:t>60</w:t>
            </w:r>
            <w:r>
              <w:t>min</w:t>
            </w:r>
            <w:r>
              <w:t>，</w:t>
            </w:r>
            <w:r>
              <w:t>8</w:t>
            </w:r>
            <w:r>
              <w:t>0℃</w:t>
            </w:r>
            <w:r>
              <w:t>；加热方式为电阻丝加热。此过程会产生烘干废气</w:t>
            </w:r>
            <w:r>
              <w:t>G</w:t>
            </w:r>
            <w:r>
              <w:t>5</w:t>
            </w:r>
            <w:r>
              <w:t>。</w:t>
            </w:r>
          </w:p>
          <w:p w:rsidR="00DD6B41" w:rsidRDefault="00553BED">
            <w:pPr>
              <w:adjustRightInd w:val="0"/>
              <w:snapToGrid w:val="0"/>
              <w:spacing w:line="360" w:lineRule="auto"/>
              <w:ind w:firstLineChars="200" w:firstLine="420"/>
            </w:pPr>
            <w:r>
              <w:t>检验：对</w:t>
            </w:r>
            <w:r>
              <w:t>工</w:t>
            </w:r>
            <w:r>
              <w:t>件</w:t>
            </w:r>
            <w:r>
              <w:t>外观</w:t>
            </w:r>
            <w:r>
              <w:t>进行检验，合格的产品</w:t>
            </w:r>
            <w:r>
              <w:t>进入</w:t>
            </w:r>
            <w:r>
              <w:t>产品</w:t>
            </w:r>
            <w:r>
              <w:t>库房</w:t>
            </w:r>
            <w:r>
              <w:t>，不合格的产品</w:t>
            </w:r>
            <w:r>
              <w:t>需进行抛光，或</w:t>
            </w:r>
            <w:r>
              <w:t>用砂纸将</w:t>
            </w:r>
            <w:r>
              <w:t>瑕疵处</w:t>
            </w:r>
            <w:r>
              <w:t>打磨，然后</w:t>
            </w:r>
            <w:r>
              <w:t>重新喷涂</w:t>
            </w:r>
            <w:r>
              <w:t>。</w:t>
            </w:r>
          </w:p>
          <w:p w:rsidR="00DD6B41" w:rsidRDefault="00553BED">
            <w:pPr>
              <w:adjustRightInd w:val="0"/>
              <w:snapToGrid w:val="0"/>
              <w:spacing w:line="360" w:lineRule="auto"/>
              <w:ind w:firstLineChars="200" w:firstLine="420"/>
            </w:pPr>
            <w:r>
              <w:t>打磨、</w:t>
            </w:r>
            <w:r>
              <w:t>抛光：</w:t>
            </w:r>
            <w:r>
              <w:t>不合格的产品</w:t>
            </w:r>
            <w:r>
              <w:t>需</w:t>
            </w:r>
            <w:r>
              <w:t>用砂纸将</w:t>
            </w:r>
            <w:r>
              <w:t>瑕疵处</w:t>
            </w:r>
            <w:r>
              <w:t>打磨，打磨</w:t>
            </w:r>
            <w:r>
              <w:t>时会产生</w:t>
            </w:r>
            <w:r>
              <w:t>打磨废气</w:t>
            </w:r>
            <w:r>
              <w:t>G</w:t>
            </w:r>
            <w:r>
              <w:t>6</w:t>
            </w:r>
            <w:r>
              <w:t>；抛光时需</w:t>
            </w:r>
            <w:r>
              <w:rPr>
                <w:rFonts w:hint="eastAsia"/>
              </w:rPr>
              <w:t>先</w:t>
            </w:r>
            <w:r>
              <w:t>在工件表面</w:t>
            </w:r>
            <w:r>
              <w:rPr>
                <w:rFonts w:hint="eastAsia"/>
              </w:rPr>
              <w:t>涂抹</w:t>
            </w:r>
            <w:r>
              <w:t>少量抛光蜡，然后通过固定在抛光机上的羊毛球对工件表面进行抛光处理，抛光工序</w:t>
            </w:r>
            <w:r>
              <w:t>会产生</w:t>
            </w:r>
            <w:r>
              <w:t>抛光</w:t>
            </w:r>
            <w:r>
              <w:t>废气</w:t>
            </w:r>
            <w:r>
              <w:t>G</w:t>
            </w:r>
            <w:r>
              <w:t>7</w:t>
            </w:r>
            <w:r>
              <w:t>、</w:t>
            </w:r>
            <w:r>
              <w:t>废羊毛球</w:t>
            </w:r>
            <w:r>
              <w:t>S2</w:t>
            </w:r>
            <w:r>
              <w:t>。</w:t>
            </w:r>
          </w:p>
          <w:p w:rsidR="00DD6B41" w:rsidRDefault="00DD6B41">
            <w:pPr>
              <w:adjustRightInd w:val="0"/>
              <w:snapToGrid w:val="0"/>
              <w:spacing w:line="360" w:lineRule="auto"/>
              <w:ind w:firstLineChars="200" w:firstLine="420"/>
            </w:pPr>
          </w:p>
        </w:tc>
      </w:tr>
      <w:tr w:rsidR="00DD6B41">
        <w:trPr>
          <w:trHeight w:val="3612"/>
          <w:jc w:val="center"/>
        </w:trPr>
        <w:tc>
          <w:tcPr>
            <w:tcW w:w="909" w:type="dxa"/>
            <w:vAlign w:val="center"/>
          </w:tcPr>
          <w:p w:rsidR="00DD6B41" w:rsidRDefault="00553BED">
            <w:pPr>
              <w:pStyle w:val="ad"/>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lastRenderedPageBreak/>
              <w:t>与项目有关的原有环境污染问题</w:t>
            </w:r>
          </w:p>
        </w:tc>
        <w:tc>
          <w:tcPr>
            <w:tcW w:w="8075" w:type="dxa"/>
            <w:vAlign w:val="center"/>
          </w:tcPr>
          <w:p w:rsidR="00DD6B41" w:rsidRDefault="00553BED">
            <w:pPr>
              <w:adjustRightInd w:val="0"/>
              <w:snapToGrid w:val="0"/>
              <w:spacing w:line="360" w:lineRule="auto"/>
              <w:ind w:firstLineChars="200" w:firstLine="420"/>
            </w:pPr>
            <w:r>
              <w:t>重庆兴翰亿科技有限公司</w:t>
            </w:r>
            <w:r>
              <w:t>位于璧山高新区，</w:t>
            </w:r>
            <w:r>
              <w:t>租赁重庆英耐尔科技有限公司</w:t>
            </w:r>
            <w:r>
              <w:t>位于重庆市</w:t>
            </w:r>
            <w:proofErr w:type="gramStart"/>
            <w:r>
              <w:t>璧</w:t>
            </w:r>
            <w:proofErr w:type="gramEnd"/>
            <w:r>
              <w:t>山区</w:t>
            </w:r>
            <w:proofErr w:type="gramStart"/>
            <w:r>
              <w:t>璧</w:t>
            </w:r>
            <w:proofErr w:type="gramEnd"/>
            <w:r>
              <w:t>泉</w:t>
            </w:r>
            <w:proofErr w:type="gramStart"/>
            <w:r>
              <w:t>街道铝山支路</w:t>
            </w:r>
            <w:proofErr w:type="gramEnd"/>
            <w:r>
              <w:t>3</w:t>
            </w:r>
            <w:r>
              <w:t>号</w:t>
            </w:r>
            <w:r>
              <w:t>(</w:t>
            </w:r>
            <w:r>
              <w:t>厂房</w:t>
            </w:r>
            <w:r>
              <w:t>)</w:t>
            </w:r>
            <w:r>
              <w:t>，本</w:t>
            </w:r>
            <w:r>
              <w:t>项目</w:t>
            </w:r>
            <w:r>
              <w:rPr>
                <w:bCs/>
                <w:szCs w:val="21"/>
              </w:rPr>
              <w:t>在签订厂房租赁合同后，</w:t>
            </w:r>
            <w:r>
              <w:t>重庆英耐尔科技有限公司</w:t>
            </w:r>
            <w:r>
              <w:rPr>
                <w:bCs/>
                <w:szCs w:val="21"/>
              </w:rPr>
              <w:t>已将租赁区域</w:t>
            </w:r>
            <w:r>
              <w:rPr>
                <w:bCs/>
                <w:szCs w:val="21"/>
              </w:rPr>
              <w:t>腾空</w:t>
            </w:r>
            <w:r>
              <w:rPr>
                <w:bCs/>
                <w:szCs w:val="21"/>
              </w:rPr>
              <w:t>，所租赁区域无环境风险物质、危险废物残留，无环境遗留问题。</w:t>
            </w:r>
          </w:p>
        </w:tc>
      </w:tr>
    </w:tbl>
    <w:p w:rsidR="00DD6B41" w:rsidRDefault="00DD6B41">
      <w:pPr>
        <w:pStyle w:val="ad"/>
        <w:jc w:val="center"/>
        <w:rPr>
          <w:rFonts w:ascii="Times New Roman" w:eastAsia="黑体" w:hAnsi="Times New Roman"/>
          <w:snapToGrid w:val="0"/>
          <w:sz w:val="36"/>
          <w:szCs w:val="36"/>
        </w:rPr>
        <w:sectPr w:rsidR="00DD6B41">
          <w:pgSz w:w="11906" w:h="16838"/>
          <w:pgMar w:top="1701" w:right="1531" w:bottom="1701" w:left="1531" w:header="851" w:footer="851" w:gutter="0"/>
          <w:cols w:space="720"/>
          <w:docGrid w:linePitch="312"/>
        </w:sectPr>
      </w:pPr>
    </w:p>
    <w:p w:rsidR="00DD6B41" w:rsidRDefault="00DD6B41">
      <w:pPr>
        <w:pStyle w:val="ad"/>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DD6B41" w:rsidRDefault="00553BED">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DD6B41">
        <w:trPr>
          <w:trHeight w:val="1766"/>
          <w:jc w:val="center"/>
        </w:trPr>
        <w:tc>
          <w:tcPr>
            <w:tcW w:w="800" w:type="dxa"/>
            <w:vAlign w:val="center"/>
          </w:tcPr>
          <w:p w:rsidR="00DD6B41" w:rsidRDefault="00553BED">
            <w:pPr>
              <w:adjustRightInd w:val="0"/>
              <w:snapToGrid w:val="0"/>
              <w:jc w:val="center"/>
              <w:rPr>
                <w:kern w:val="0"/>
                <w:szCs w:val="21"/>
              </w:rPr>
            </w:pPr>
            <w:r>
              <w:rPr>
                <w:kern w:val="0"/>
                <w:szCs w:val="21"/>
              </w:rPr>
              <w:t>区域</w:t>
            </w:r>
          </w:p>
          <w:p w:rsidR="00DD6B41" w:rsidRDefault="00553BED">
            <w:pPr>
              <w:adjustRightInd w:val="0"/>
              <w:snapToGrid w:val="0"/>
              <w:jc w:val="center"/>
              <w:rPr>
                <w:kern w:val="0"/>
                <w:szCs w:val="21"/>
              </w:rPr>
            </w:pPr>
            <w:r>
              <w:rPr>
                <w:kern w:val="0"/>
                <w:szCs w:val="21"/>
              </w:rPr>
              <w:t>环境</w:t>
            </w:r>
          </w:p>
          <w:p w:rsidR="00DD6B41" w:rsidRDefault="00553BED">
            <w:pPr>
              <w:adjustRightInd w:val="0"/>
              <w:snapToGrid w:val="0"/>
              <w:jc w:val="center"/>
              <w:rPr>
                <w:kern w:val="0"/>
                <w:szCs w:val="21"/>
              </w:rPr>
            </w:pPr>
            <w:r>
              <w:rPr>
                <w:kern w:val="0"/>
                <w:szCs w:val="21"/>
              </w:rPr>
              <w:t>质量</w:t>
            </w:r>
          </w:p>
          <w:p w:rsidR="00DD6B41" w:rsidRDefault="00553BED">
            <w:pPr>
              <w:adjustRightInd w:val="0"/>
              <w:snapToGrid w:val="0"/>
              <w:jc w:val="center"/>
              <w:rPr>
                <w:kern w:val="0"/>
                <w:szCs w:val="21"/>
              </w:rPr>
            </w:pPr>
            <w:r>
              <w:rPr>
                <w:kern w:val="0"/>
                <w:szCs w:val="21"/>
              </w:rPr>
              <w:t>现状</w:t>
            </w:r>
          </w:p>
        </w:tc>
        <w:tc>
          <w:tcPr>
            <w:tcW w:w="8190" w:type="dxa"/>
            <w:vAlign w:val="center"/>
          </w:tcPr>
          <w:p w:rsidR="00DD6B41" w:rsidRDefault="00553BED">
            <w:pPr>
              <w:adjustRightInd w:val="0"/>
              <w:snapToGrid w:val="0"/>
              <w:spacing w:line="360" w:lineRule="auto"/>
              <w:jc w:val="left"/>
              <w:rPr>
                <w:b/>
                <w:bCs/>
                <w:szCs w:val="21"/>
              </w:rPr>
            </w:pPr>
            <w:r>
              <w:rPr>
                <w:b/>
                <w:bCs/>
                <w:szCs w:val="21"/>
              </w:rPr>
              <w:t>3</w:t>
            </w:r>
            <w:r>
              <w:rPr>
                <w:b/>
                <w:bCs/>
                <w:szCs w:val="21"/>
              </w:rPr>
              <w:t>.1</w:t>
            </w:r>
            <w:r>
              <w:rPr>
                <w:b/>
                <w:bCs/>
                <w:szCs w:val="21"/>
              </w:rPr>
              <w:t>环境空气质量现状</w:t>
            </w:r>
          </w:p>
          <w:p w:rsidR="00DD6B41" w:rsidRDefault="00553BED">
            <w:pPr>
              <w:autoSpaceDE w:val="0"/>
              <w:autoSpaceDN w:val="0"/>
              <w:adjustRightInd w:val="0"/>
              <w:snapToGrid w:val="0"/>
              <w:spacing w:line="360" w:lineRule="auto"/>
              <w:ind w:firstLineChars="200" w:firstLine="420"/>
            </w:pPr>
            <w:r>
              <w:t>（</w:t>
            </w:r>
            <w:r>
              <w:t>1</w:t>
            </w:r>
            <w:r>
              <w:t>）</w:t>
            </w:r>
            <w:r>
              <w:rPr>
                <w:lang w:val="zh-CN"/>
              </w:rPr>
              <w:t>环境空气质量达标区判断</w:t>
            </w:r>
          </w:p>
          <w:p w:rsidR="00DD6B41" w:rsidRDefault="00553BED">
            <w:pPr>
              <w:adjustRightInd w:val="0"/>
              <w:snapToGrid w:val="0"/>
              <w:spacing w:line="360" w:lineRule="auto"/>
              <w:ind w:firstLineChars="200" w:firstLine="420"/>
              <w:jc w:val="left"/>
              <w:rPr>
                <w:szCs w:val="21"/>
              </w:rPr>
            </w:pPr>
            <w:proofErr w:type="gramStart"/>
            <w:r>
              <w:rPr>
                <w:szCs w:val="21"/>
              </w:rPr>
              <w:t>本评价</w:t>
            </w:r>
            <w:proofErr w:type="gramEnd"/>
            <w:r>
              <w:rPr>
                <w:szCs w:val="21"/>
              </w:rPr>
              <w:t>引用重庆市生态环境局公布的</w:t>
            </w:r>
            <w:r>
              <w:rPr>
                <w:szCs w:val="21"/>
              </w:rPr>
              <w:t>20</w:t>
            </w:r>
            <w:r>
              <w:rPr>
                <w:szCs w:val="21"/>
              </w:rPr>
              <w:t>22</w:t>
            </w:r>
            <w:r>
              <w:rPr>
                <w:szCs w:val="21"/>
              </w:rPr>
              <w:t>重庆市环境状况公报中</w:t>
            </w:r>
            <w:proofErr w:type="gramStart"/>
            <w:r>
              <w:rPr>
                <w:szCs w:val="21"/>
              </w:rPr>
              <w:t>璧</w:t>
            </w:r>
            <w:proofErr w:type="gramEnd"/>
            <w:r>
              <w:rPr>
                <w:szCs w:val="21"/>
              </w:rPr>
              <w:t>山区环境空气质量现状数据，区域空气质量现状评价见表</w:t>
            </w:r>
            <w:r>
              <w:rPr>
                <w:szCs w:val="21"/>
              </w:rPr>
              <w:t>3-1</w:t>
            </w:r>
            <w:r>
              <w:rPr>
                <w:szCs w:val="21"/>
              </w:rPr>
              <w:t>。</w:t>
            </w:r>
          </w:p>
          <w:p w:rsidR="00DD6B41" w:rsidRDefault="00553BED">
            <w:pPr>
              <w:adjustRightInd w:val="0"/>
              <w:snapToGrid w:val="0"/>
              <w:spacing w:line="460" w:lineRule="exact"/>
              <w:jc w:val="center"/>
              <w:rPr>
                <w:b/>
                <w:bCs/>
                <w:szCs w:val="21"/>
              </w:rPr>
            </w:pPr>
            <w:r>
              <w:rPr>
                <w:b/>
                <w:bCs/>
                <w:szCs w:val="21"/>
              </w:rPr>
              <w:t>表</w:t>
            </w:r>
            <w:r>
              <w:rPr>
                <w:b/>
                <w:bCs/>
                <w:szCs w:val="21"/>
              </w:rPr>
              <w:t>3-1  20</w:t>
            </w:r>
            <w:r>
              <w:rPr>
                <w:b/>
                <w:bCs/>
                <w:szCs w:val="21"/>
              </w:rPr>
              <w:t>22</w:t>
            </w:r>
            <w:r>
              <w:rPr>
                <w:b/>
                <w:bCs/>
                <w:szCs w:val="21"/>
              </w:rPr>
              <w:t>年度</w:t>
            </w:r>
            <w:r>
              <w:rPr>
                <w:b/>
                <w:bCs/>
                <w:szCs w:val="21"/>
              </w:rPr>
              <w:t>区域空气质</w:t>
            </w:r>
            <w:r>
              <w:rPr>
                <w:b/>
                <w:bCs/>
                <w:szCs w:val="21"/>
              </w:rPr>
              <w:t>量现状</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830"/>
              <w:gridCol w:w="1210"/>
              <w:gridCol w:w="1159"/>
              <w:gridCol w:w="1327"/>
              <w:gridCol w:w="1327"/>
            </w:tblGrid>
            <w:tr w:rsidR="00DD6B41">
              <w:trPr>
                <w:jc w:val="center"/>
              </w:trPr>
              <w:tc>
                <w:tcPr>
                  <w:tcW w:w="1105" w:type="dxa"/>
                  <w:vAlign w:val="center"/>
                </w:tcPr>
                <w:p w:rsidR="00DD6B41" w:rsidRDefault="00553BED">
                  <w:pPr>
                    <w:spacing w:line="240" w:lineRule="atLeast"/>
                    <w:jc w:val="center"/>
                    <w:rPr>
                      <w:szCs w:val="21"/>
                    </w:rPr>
                  </w:pPr>
                  <w:r>
                    <w:rPr>
                      <w:szCs w:val="21"/>
                    </w:rPr>
                    <w:t>污染物</w:t>
                  </w:r>
                </w:p>
              </w:tc>
              <w:tc>
                <w:tcPr>
                  <w:tcW w:w="1830" w:type="dxa"/>
                  <w:vAlign w:val="center"/>
                </w:tcPr>
                <w:p w:rsidR="00DD6B41" w:rsidRDefault="00553BED">
                  <w:pPr>
                    <w:spacing w:line="240" w:lineRule="atLeast"/>
                    <w:jc w:val="center"/>
                    <w:rPr>
                      <w:szCs w:val="21"/>
                    </w:rPr>
                  </w:pPr>
                  <w:r>
                    <w:rPr>
                      <w:szCs w:val="21"/>
                    </w:rPr>
                    <w:t>评价指标</w:t>
                  </w:r>
                </w:p>
              </w:tc>
              <w:tc>
                <w:tcPr>
                  <w:tcW w:w="1210" w:type="dxa"/>
                  <w:vAlign w:val="center"/>
                </w:tcPr>
                <w:p w:rsidR="00DD6B41" w:rsidRDefault="00553BED">
                  <w:pPr>
                    <w:spacing w:line="240" w:lineRule="atLeast"/>
                    <w:jc w:val="center"/>
                    <w:rPr>
                      <w:szCs w:val="21"/>
                    </w:rPr>
                  </w:pPr>
                  <w:r>
                    <w:rPr>
                      <w:szCs w:val="21"/>
                    </w:rPr>
                    <w:t>现状浓度</w:t>
                  </w:r>
                </w:p>
                <w:p w:rsidR="00DD6B41" w:rsidRDefault="00553BED">
                  <w:pPr>
                    <w:spacing w:line="240" w:lineRule="atLeast"/>
                    <w:jc w:val="center"/>
                    <w:rPr>
                      <w:szCs w:val="21"/>
                    </w:rPr>
                  </w:pPr>
                  <w:r>
                    <w:rPr>
                      <w:szCs w:val="21"/>
                    </w:rPr>
                    <w:t>（</w:t>
                  </w:r>
                  <w:r>
                    <w:rPr>
                      <w:szCs w:val="21"/>
                    </w:rPr>
                    <w:t>μg/m</w:t>
                  </w:r>
                  <w:r>
                    <w:rPr>
                      <w:szCs w:val="21"/>
                      <w:vertAlign w:val="superscript"/>
                    </w:rPr>
                    <w:t>3</w:t>
                  </w:r>
                  <w:r>
                    <w:rPr>
                      <w:szCs w:val="21"/>
                    </w:rPr>
                    <w:t>）</w:t>
                  </w:r>
                </w:p>
              </w:tc>
              <w:tc>
                <w:tcPr>
                  <w:tcW w:w="1159" w:type="dxa"/>
                  <w:vAlign w:val="center"/>
                </w:tcPr>
                <w:p w:rsidR="00DD6B41" w:rsidRDefault="00553BED">
                  <w:pPr>
                    <w:spacing w:line="240" w:lineRule="atLeast"/>
                    <w:jc w:val="center"/>
                    <w:rPr>
                      <w:szCs w:val="21"/>
                    </w:rPr>
                  </w:pPr>
                  <w:r>
                    <w:rPr>
                      <w:szCs w:val="21"/>
                    </w:rPr>
                    <w:t>标准值</w:t>
                  </w:r>
                </w:p>
                <w:p w:rsidR="00DD6B41" w:rsidRDefault="00553BED">
                  <w:pPr>
                    <w:spacing w:line="240" w:lineRule="atLeast"/>
                    <w:jc w:val="center"/>
                    <w:rPr>
                      <w:szCs w:val="21"/>
                    </w:rPr>
                  </w:pPr>
                  <w:r>
                    <w:rPr>
                      <w:szCs w:val="21"/>
                    </w:rPr>
                    <w:t>（</w:t>
                  </w:r>
                  <w:r>
                    <w:rPr>
                      <w:szCs w:val="21"/>
                    </w:rPr>
                    <w:t>μg/m</w:t>
                  </w:r>
                  <w:r>
                    <w:rPr>
                      <w:szCs w:val="21"/>
                      <w:vertAlign w:val="superscript"/>
                    </w:rPr>
                    <w:t>3</w:t>
                  </w:r>
                  <w:r>
                    <w:rPr>
                      <w:szCs w:val="21"/>
                    </w:rPr>
                    <w:t>）</w:t>
                  </w:r>
                </w:p>
              </w:tc>
              <w:tc>
                <w:tcPr>
                  <w:tcW w:w="1327" w:type="dxa"/>
                  <w:vAlign w:val="center"/>
                </w:tcPr>
                <w:p w:rsidR="00DD6B41" w:rsidRDefault="00553BED">
                  <w:pPr>
                    <w:spacing w:line="240" w:lineRule="atLeast"/>
                    <w:jc w:val="center"/>
                    <w:rPr>
                      <w:szCs w:val="21"/>
                    </w:rPr>
                  </w:pPr>
                  <w:r>
                    <w:rPr>
                      <w:szCs w:val="21"/>
                    </w:rPr>
                    <w:t>占标率</w:t>
                  </w:r>
                  <w:r>
                    <w:rPr>
                      <w:szCs w:val="21"/>
                    </w:rPr>
                    <w:t>%</w:t>
                  </w:r>
                </w:p>
              </w:tc>
              <w:tc>
                <w:tcPr>
                  <w:tcW w:w="1327" w:type="dxa"/>
                  <w:vAlign w:val="center"/>
                </w:tcPr>
                <w:p w:rsidR="00DD6B41" w:rsidRDefault="00553BED">
                  <w:pPr>
                    <w:spacing w:line="240" w:lineRule="atLeast"/>
                    <w:jc w:val="center"/>
                    <w:rPr>
                      <w:szCs w:val="21"/>
                    </w:rPr>
                  </w:pPr>
                  <w:r>
                    <w:rPr>
                      <w:szCs w:val="21"/>
                    </w:rPr>
                    <w:t>达标情况</w:t>
                  </w:r>
                </w:p>
              </w:tc>
            </w:tr>
            <w:tr w:rsidR="00DD6B41">
              <w:trPr>
                <w:jc w:val="center"/>
              </w:trPr>
              <w:tc>
                <w:tcPr>
                  <w:tcW w:w="1105" w:type="dxa"/>
                  <w:vAlign w:val="center"/>
                </w:tcPr>
                <w:p w:rsidR="00DD6B41" w:rsidRDefault="00553BED">
                  <w:pPr>
                    <w:spacing w:line="240" w:lineRule="atLeast"/>
                    <w:jc w:val="center"/>
                    <w:rPr>
                      <w:szCs w:val="21"/>
                    </w:rPr>
                  </w:pPr>
                  <w:r>
                    <w:rPr>
                      <w:szCs w:val="21"/>
                    </w:rPr>
                    <w:t>PM</w:t>
                  </w:r>
                  <w:r>
                    <w:rPr>
                      <w:szCs w:val="21"/>
                      <w:vertAlign w:val="subscript"/>
                    </w:rPr>
                    <w:t>10</w:t>
                  </w:r>
                </w:p>
              </w:tc>
              <w:tc>
                <w:tcPr>
                  <w:tcW w:w="1830" w:type="dxa"/>
                  <w:vMerge w:val="restart"/>
                  <w:vAlign w:val="center"/>
                </w:tcPr>
                <w:p w:rsidR="00DD6B41" w:rsidRDefault="00553BED">
                  <w:pPr>
                    <w:spacing w:line="240" w:lineRule="atLeast"/>
                    <w:jc w:val="center"/>
                    <w:rPr>
                      <w:szCs w:val="21"/>
                    </w:rPr>
                  </w:pPr>
                  <w:r>
                    <w:rPr>
                      <w:szCs w:val="21"/>
                    </w:rPr>
                    <w:t>年平均质量浓度</w:t>
                  </w:r>
                </w:p>
              </w:tc>
              <w:tc>
                <w:tcPr>
                  <w:tcW w:w="1210" w:type="dxa"/>
                  <w:vAlign w:val="center"/>
                </w:tcPr>
                <w:p w:rsidR="00DD6B41" w:rsidRDefault="00553BED">
                  <w:pPr>
                    <w:spacing w:line="240" w:lineRule="atLeast"/>
                    <w:jc w:val="center"/>
                    <w:rPr>
                      <w:szCs w:val="21"/>
                    </w:rPr>
                  </w:pPr>
                  <w:r>
                    <w:rPr>
                      <w:szCs w:val="21"/>
                    </w:rPr>
                    <w:t>58</w:t>
                  </w:r>
                </w:p>
              </w:tc>
              <w:tc>
                <w:tcPr>
                  <w:tcW w:w="1159" w:type="dxa"/>
                  <w:vAlign w:val="center"/>
                </w:tcPr>
                <w:p w:rsidR="00DD6B41" w:rsidRDefault="00553BED">
                  <w:pPr>
                    <w:spacing w:line="240" w:lineRule="atLeast"/>
                    <w:jc w:val="center"/>
                    <w:rPr>
                      <w:szCs w:val="21"/>
                    </w:rPr>
                  </w:pPr>
                  <w:r>
                    <w:rPr>
                      <w:szCs w:val="21"/>
                    </w:rPr>
                    <w:t>70</w:t>
                  </w:r>
                </w:p>
              </w:tc>
              <w:tc>
                <w:tcPr>
                  <w:tcW w:w="1327" w:type="dxa"/>
                  <w:vAlign w:val="center"/>
                </w:tcPr>
                <w:p w:rsidR="00DD6B41" w:rsidRDefault="00553BED">
                  <w:pPr>
                    <w:spacing w:line="240" w:lineRule="atLeast"/>
                    <w:jc w:val="center"/>
                    <w:rPr>
                      <w:szCs w:val="21"/>
                    </w:rPr>
                  </w:pPr>
                  <w:r>
                    <w:rPr>
                      <w:szCs w:val="21"/>
                    </w:rPr>
                    <w:t>82.86%</w:t>
                  </w:r>
                </w:p>
              </w:tc>
              <w:tc>
                <w:tcPr>
                  <w:tcW w:w="1327" w:type="dxa"/>
                  <w:vAlign w:val="center"/>
                </w:tcPr>
                <w:p w:rsidR="00DD6B41" w:rsidRDefault="00553BED">
                  <w:pPr>
                    <w:spacing w:line="240" w:lineRule="atLeast"/>
                    <w:jc w:val="center"/>
                    <w:rPr>
                      <w:szCs w:val="21"/>
                    </w:rPr>
                  </w:pPr>
                  <w:r>
                    <w:rPr>
                      <w:szCs w:val="21"/>
                    </w:rPr>
                    <w:t>达标</w:t>
                  </w:r>
                </w:p>
              </w:tc>
            </w:tr>
            <w:tr w:rsidR="00DD6B41">
              <w:trPr>
                <w:jc w:val="center"/>
              </w:trPr>
              <w:tc>
                <w:tcPr>
                  <w:tcW w:w="1105" w:type="dxa"/>
                  <w:vAlign w:val="center"/>
                </w:tcPr>
                <w:p w:rsidR="00DD6B41" w:rsidRDefault="00553BED">
                  <w:pPr>
                    <w:spacing w:line="240" w:lineRule="atLeast"/>
                    <w:jc w:val="center"/>
                    <w:rPr>
                      <w:szCs w:val="21"/>
                    </w:rPr>
                  </w:pPr>
                  <w:r>
                    <w:rPr>
                      <w:szCs w:val="21"/>
                    </w:rPr>
                    <w:t>SO</w:t>
                  </w:r>
                  <w:r>
                    <w:rPr>
                      <w:szCs w:val="21"/>
                      <w:vertAlign w:val="subscript"/>
                    </w:rPr>
                    <w:t>2</w:t>
                  </w:r>
                </w:p>
              </w:tc>
              <w:tc>
                <w:tcPr>
                  <w:tcW w:w="1830" w:type="dxa"/>
                  <w:vMerge/>
                  <w:vAlign w:val="center"/>
                </w:tcPr>
                <w:p w:rsidR="00DD6B41" w:rsidRDefault="00DD6B41">
                  <w:pPr>
                    <w:spacing w:line="240" w:lineRule="atLeast"/>
                    <w:jc w:val="center"/>
                    <w:rPr>
                      <w:szCs w:val="21"/>
                    </w:rPr>
                  </w:pPr>
                </w:p>
              </w:tc>
              <w:tc>
                <w:tcPr>
                  <w:tcW w:w="1210" w:type="dxa"/>
                  <w:vAlign w:val="center"/>
                </w:tcPr>
                <w:p w:rsidR="00DD6B41" w:rsidRDefault="00553BED">
                  <w:pPr>
                    <w:spacing w:line="240" w:lineRule="atLeast"/>
                    <w:jc w:val="center"/>
                    <w:rPr>
                      <w:szCs w:val="21"/>
                    </w:rPr>
                  </w:pPr>
                  <w:r>
                    <w:rPr>
                      <w:szCs w:val="21"/>
                    </w:rPr>
                    <w:t>13</w:t>
                  </w:r>
                </w:p>
              </w:tc>
              <w:tc>
                <w:tcPr>
                  <w:tcW w:w="1159" w:type="dxa"/>
                  <w:vAlign w:val="center"/>
                </w:tcPr>
                <w:p w:rsidR="00DD6B41" w:rsidRDefault="00553BED">
                  <w:pPr>
                    <w:spacing w:line="240" w:lineRule="atLeast"/>
                    <w:jc w:val="center"/>
                    <w:rPr>
                      <w:szCs w:val="21"/>
                    </w:rPr>
                  </w:pPr>
                  <w:r>
                    <w:rPr>
                      <w:szCs w:val="21"/>
                    </w:rPr>
                    <w:t>60</w:t>
                  </w:r>
                </w:p>
              </w:tc>
              <w:tc>
                <w:tcPr>
                  <w:tcW w:w="1327" w:type="dxa"/>
                  <w:vAlign w:val="center"/>
                </w:tcPr>
                <w:p w:rsidR="00DD6B41" w:rsidRDefault="00553BED">
                  <w:pPr>
                    <w:spacing w:line="240" w:lineRule="atLeast"/>
                    <w:jc w:val="center"/>
                    <w:rPr>
                      <w:szCs w:val="21"/>
                    </w:rPr>
                  </w:pPr>
                  <w:r>
                    <w:rPr>
                      <w:szCs w:val="21"/>
                    </w:rPr>
                    <w:t>21.67%</w:t>
                  </w:r>
                </w:p>
              </w:tc>
              <w:tc>
                <w:tcPr>
                  <w:tcW w:w="1327" w:type="dxa"/>
                  <w:vAlign w:val="center"/>
                </w:tcPr>
                <w:p w:rsidR="00DD6B41" w:rsidRDefault="00553BED">
                  <w:pPr>
                    <w:spacing w:line="240" w:lineRule="atLeast"/>
                    <w:jc w:val="center"/>
                    <w:rPr>
                      <w:szCs w:val="21"/>
                    </w:rPr>
                  </w:pPr>
                  <w:r>
                    <w:rPr>
                      <w:szCs w:val="21"/>
                    </w:rPr>
                    <w:t>达标</w:t>
                  </w:r>
                </w:p>
              </w:tc>
            </w:tr>
            <w:tr w:rsidR="00DD6B41">
              <w:trPr>
                <w:jc w:val="center"/>
              </w:trPr>
              <w:tc>
                <w:tcPr>
                  <w:tcW w:w="1105" w:type="dxa"/>
                  <w:vAlign w:val="center"/>
                </w:tcPr>
                <w:p w:rsidR="00DD6B41" w:rsidRDefault="00553BED">
                  <w:pPr>
                    <w:spacing w:line="240" w:lineRule="atLeast"/>
                    <w:jc w:val="center"/>
                    <w:rPr>
                      <w:szCs w:val="21"/>
                    </w:rPr>
                  </w:pPr>
                  <w:r>
                    <w:rPr>
                      <w:szCs w:val="21"/>
                    </w:rPr>
                    <w:t>NO</w:t>
                  </w:r>
                  <w:r>
                    <w:rPr>
                      <w:szCs w:val="21"/>
                      <w:vertAlign w:val="subscript"/>
                    </w:rPr>
                    <w:t>2</w:t>
                  </w:r>
                </w:p>
              </w:tc>
              <w:tc>
                <w:tcPr>
                  <w:tcW w:w="1830" w:type="dxa"/>
                  <w:vMerge/>
                  <w:vAlign w:val="center"/>
                </w:tcPr>
                <w:p w:rsidR="00DD6B41" w:rsidRDefault="00DD6B41">
                  <w:pPr>
                    <w:spacing w:line="240" w:lineRule="atLeast"/>
                    <w:jc w:val="center"/>
                    <w:rPr>
                      <w:szCs w:val="21"/>
                    </w:rPr>
                  </w:pPr>
                </w:p>
              </w:tc>
              <w:tc>
                <w:tcPr>
                  <w:tcW w:w="1210" w:type="dxa"/>
                  <w:vAlign w:val="center"/>
                </w:tcPr>
                <w:p w:rsidR="00DD6B41" w:rsidRDefault="00553BED">
                  <w:pPr>
                    <w:spacing w:line="240" w:lineRule="atLeast"/>
                    <w:jc w:val="center"/>
                    <w:rPr>
                      <w:szCs w:val="21"/>
                    </w:rPr>
                  </w:pPr>
                  <w:r>
                    <w:rPr>
                      <w:szCs w:val="21"/>
                    </w:rPr>
                    <w:t>26</w:t>
                  </w:r>
                </w:p>
              </w:tc>
              <w:tc>
                <w:tcPr>
                  <w:tcW w:w="1159" w:type="dxa"/>
                  <w:vAlign w:val="center"/>
                </w:tcPr>
                <w:p w:rsidR="00DD6B41" w:rsidRDefault="00553BED">
                  <w:pPr>
                    <w:spacing w:line="240" w:lineRule="atLeast"/>
                    <w:jc w:val="center"/>
                    <w:rPr>
                      <w:szCs w:val="21"/>
                    </w:rPr>
                  </w:pPr>
                  <w:r>
                    <w:rPr>
                      <w:szCs w:val="21"/>
                    </w:rPr>
                    <w:t>40</w:t>
                  </w:r>
                </w:p>
              </w:tc>
              <w:tc>
                <w:tcPr>
                  <w:tcW w:w="1327" w:type="dxa"/>
                  <w:vAlign w:val="center"/>
                </w:tcPr>
                <w:p w:rsidR="00DD6B41" w:rsidRDefault="00553BED">
                  <w:pPr>
                    <w:spacing w:line="240" w:lineRule="atLeast"/>
                    <w:jc w:val="center"/>
                    <w:rPr>
                      <w:szCs w:val="21"/>
                    </w:rPr>
                  </w:pPr>
                  <w:r>
                    <w:rPr>
                      <w:szCs w:val="21"/>
                    </w:rPr>
                    <w:t>65.00%</w:t>
                  </w:r>
                </w:p>
              </w:tc>
              <w:tc>
                <w:tcPr>
                  <w:tcW w:w="1327" w:type="dxa"/>
                  <w:vAlign w:val="center"/>
                </w:tcPr>
                <w:p w:rsidR="00DD6B41" w:rsidRDefault="00553BED">
                  <w:pPr>
                    <w:spacing w:line="240" w:lineRule="atLeast"/>
                    <w:jc w:val="center"/>
                    <w:rPr>
                      <w:szCs w:val="21"/>
                    </w:rPr>
                  </w:pPr>
                  <w:r>
                    <w:rPr>
                      <w:szCs w:val="21"/>
                    </w:rPr>
                    <w:t>达标</w:t>
                  </w:r>
                </w:p>
              </w:tc>
            </w:tr>
            <w:tr w:rsidR="00DD6B41">
              <w:trPr>
                <w:jc w:val="center"/>
              </w:trPr>
              <w:tc>
                <w:tcPr>
                  <w:tcW w:w="1105" w:type="dxa"/>
                  <w:vAlign w:val="center"/>
                </w:tcPr>
                <w:p w:rsidR="00DD6B41" w:rsidRDefault="00553BED">
                  <w:pPr>
                    <w:spacing w:line="240" w:lineRule="atLeast"/>
                    <w:jc w:val="center"/>
                    <w:rPr>
                      <w:szCs w:val="21"/>
                    </w:rPr>
                  </w:pPr>
                  <w:r>
                    <w:rPr>
                      <w:szCs w:val="21"/>
                    </w:rPr>
                    <w:t>PM</w:t>
                  </w:r>
                  <w:r>
                    <w:rPr>
                      <w:szCs w:val="21"/>
                      <w:vertAlign w:val="subscript"/>
                    </w:rPr>
                    <w:t>2.5</w:t>
                  </w:r>
                </w:p>
              </w:tc>
              <w:tc>
                <w:tcPr>
                  <w:tcW w:w="1830" w:type="dxa"/>
                  <w:vMerge/>
                  <w:vAlign w:val="center"/>
                </w:tcPr>
                <w:p w:rsidR="00DD6B41" w:rsidRDefault="00DD6B41">
                  <w:pPr>
                    <w:spacing w:line="240" w:lineRule="atLeast"/>
                    <w:jc w:val="center"/>
                    <w:rPr>
                      <w:szCs w:val="21"/>
                    </w:rPr>
                  </w:pPr>
                </w:p>
              </w:tc>
              <w:tc>
                <w:tcPr>
                  <w:tcW w:w="1210" w:type="dxa"/>
                  <w:vAlign w:val="center"/>
                </w:tcPr>
                <w:p w:rsidR="00DD6B41" w:rsidRDefault="00553BED">
                  <w:pPr>
                    <w:spacing w:line="240" w:lineRule="atLeast"/>
                    <w:jc w:val="center"/>
                    <w:rPr>
                      <w:szCs w:val="21"/>
                    </w:rPr>
                  </w:pPr>
                  <w:r>
                    <w:rPr>
                      <w:szCs w:val="21"/>
                    </w:rPr>
                    <w:t>38</w:t>
                  </w:r>
                </w:p>
              </w:tc>
              <w:tc>
                <w:tcPr>
                  <w:tcW w:w="1159" w:type="dxa"/>
                  <w:vAlign w:val="center"/>
                </w:tcPr>
                <w:p w:rsidR="00DD6B41" w:rsidRDefault="00553BED">
                  <w:pPr>
                    <w:spacing w:line="240" w:lineRule="atLeast"/>
                    <w:jc w:val="center"/>
                    <w:rPr>
                      <w:szCs w:val="21"/>
                    </w:rPr>
                  </w:pPr>
                  <w:r>
                    <w:rPr>
                      <w:szCs w:val="21"/>
                    </w:rPr>
                    <w:t>35</w:t>
                  </w:r>
                </w:p>
              </w:tc>
              <w:tc>
                <w:tcPr>
                  <w:tcW w:w="1327" w:type="dxa"/>
                  <w:vAlign w:val="center"/>
                </w:tcPr>
                <w:p w:rsidR="00DD6B41" w:rsidRDefault="00553BED">
                  <w:pPr>
                    <w:spacing w:line="240" w:lineRule="atLeast"/>
                    <w:jc w:val="center"/>
                    <w:rPr>
                      <w:szCs w:val="21"/>
                    </w:rPr>
                  </w:pPr>
                  <w:r>
                    <w:rPr>
                      <w:szCs w:val="21"/>
                    </w:rPr>
                    <w:t>108.57%</w:t>
                  </w:r>
                </w:p>
              </w:tc>
              <w:tc>
                <w:tcPr>
                  <w:tcW w:w="1327" w:type="dxa"/>
                  <w:vAlign w:val="center"/>
                </w:tcPr>
                <w:p w:rsidR="00DD6B41" w:rsidRDefault="00553BED">
                  <w:pPr>
                    <w:spacing w:line="240" w:lineRule="atLeast"/>
                    <w:jc w:val="center"/>
                    <w:rPr>
                      <w:szCs w:val="21"/>
                    </w:rPr>
                  </w:pPr>
                  <w:r>
                    <w:rPr>
                      <w:szCs w:val="21"/>
                    </w:rPr>
                    <w:t>超标</w:t>
                  </w:r>
                </w:p>
              </w:tc>
            </w:tr>
            <w:tr w:rsidR="00DD6B41">
              <w:trPr>
                <w:jc w:val="center"/>
              </w:trPr>
              <w:tc>
                <w:tcPr>
                  <w:tcW w:w="1105" w:type="dxa"/>
                  <w:vAlign w:val="center"/>
                </w:tcPr>
                <w:p w:rsidR="00DD6B41" w:rsidRDefault="00553BED">
                  <w:pPr>
                    <w:spacing w:line="240" w:lineRule="atLeast"/>
                    <w:jc w:val="center"/>
                    <w:rPr>
                      <w:szCs w:val="21"/>
                    </w:rPr>
                  </w:pPr>
                  <w:r>
                    <w:rPr>
                      <w:szCs w:val="21"/>
                    </w:rPr>
                    <w:t>CO</w:t>
                  </w:r>
                  <w:r>
                    <w:rPr>
                      <w:szCs w:val="21"/>
                    </w:rPr>
                    <w:t>（</w:t>
                  </w:r>
                  <w:r>
                    <w:rPr>
                      <w:szCs w:val="21"/>
                    </w:rPr>
                    <w:t>mg/m</w:t>
                  </w:r>
                  <w:r>
                    <w:rPr>
                      <w:szCs w:val="21"/>
                      <w:vertAlign w:val="superscript"/>
                    </w:rPr>
                    <w:t>3</w:t>
                  </w:r>
                  <w:r>
                    <w:rPr>
                      <w:szCs w:val="21"/>
                    </w:rPr>
                    <w:t>）</w:t>
                  </w:r>
                </w:p>
              </w:tc>
              <w:tc>
                <w:tcPr>
                  <w:tcW w:w="1830" w:type="dxa"/>
                  <w:vAlign w:val="center"/>
                </w:tcPr>
                <w:p w:rsidR="00DD6B41" w:rsidRDefault="00553BED">
                  <w:pPr>
                    <w:spacing w:line="240" w:lineRule="atLeast"/>
                    <w:jc w:val="center"/>
                    <w:rPr>
                      <w:szCs w:val="21"/>
                    </w:rPr>
                  </w:pPr>
                  <w:r>
                    <w:rPr>
                      <w:szCs w:val="21"/>
                    </w:rPr>
                    <w:t>第</w:t>
                  </w:r>
                  <w:r>
                    <w:rPr>
                      <w:szCs w:val="21"/>
                    </w:rPr>
                    <w:t>95</w:t>
                  </w:r>
                  <w:proofErr w:type="gramStart"/>
                  <w:r>
                    <w:rPr>
                      <w:szCs w:val="21"/>
                    </w:rPr>
                    <w:t>百</w:t>
                  </w:r>
                  <w:proofErr w:type="gramEnd"/>
                  <w:r>
                    <w:rPr>
                      <w:szCs w:val="21"/>
                    </w:rPr>
                    <w:t>分位数的日均浓度</w:t>
                  </w:r>
                </w:p>
              </w:tc>
              <w:tc>
                <w:tcPr>
                  <w:tcW w:w="1210" w:type="dxa"/>
                  <w:vAlign w:val="center"/>
                </w:tcPr>
                <w:p w:rsidR="00DD6B41" w:rsidRDefault="00553BED">
                  <w:pPr>
                    <w:spacing w:line="240" w:lineRule="atLeast"/>
                    <w:jc w:val="center"/>
                    <w:rPr>
                      <w:szCs w:val="21"/>
                    </w:rPr>
                  </w:pPr>
                  <w:r>
                    <w:rPr>
                      <w:szCs w:val="21"/>
                    </w:rPr>
                    <w:t>1.0</w:t>
                  </w:r>
                </w:p>
              </w:tc>
              <w:tc>
                <w:tcPr>
                  <w:tcW w:w="1159" w:type="dxa"/>
                  <w:vAlign w:val="center"/>
                </w:tcPr>
                <w:p w:rsidR="00DD6B41" w:rsidRDefault="00553BED">
                  <w:pPr>
                    <w:spacing w:line="240" w:lineRule="atLeast"/>
                    <w:jc w:val="center"/>
                    <w:rPr>
                      <w:szCs w:val="21"/>
                    </w:rPr>
                  </w:pPr>
                  <w:r>
                    <w:rPr>
                      <w:szCs w:val="21"/>
                    </w:rPr>
                    <w:t>4</w:t>
                  </w:r>
                </w:p>
              </w:tc>
              <w:tc>
                <w:tcPr>
                  <w:tcW w:w="1327" w:type="dxa"/>
                  <w:vAlign w:val="center"/>
                </w:tcPr>
                <w:p w:rsidR="00DD6B41" w:rsidRDefault="00553BED">
                  <w:pPr>
                    <w:spacing w:line="240" w:lineRule="atLeast"/>
                    <w:jc w:val="center"/>
                    <w:rPr>
                      <w:szCs w:val="21"/>
                    </w:rPr>
                  </w:pPr>
                  <w:r>
                    <w:rPr>
                      <w:szCs w:val="21"/>
                    </w:rPr>
                    <w:t>25.00%</w:t>
                  </w:r>
                </w:p>
              </w:tc>
              <w:tc>
                <w:tcPr>
                  <w:tcW w:w="1327" w:type="dxa"/>
                  <w:vAlign w:val="center"/>
                </w:tcPr>
                <w:p w:rsidR="00DD6B41" w:rsidRDefault="00553BED">
                  <w:pPr>
                    <w:spacing w:line="240" w:lineRule="atLeast"/>
                    <w:jc w:val="center"/>
                    <w:rPr>
                      <w:szCs w:val="21"/>
                    </w:rPr>
                  </w:pPr>
                  <w:r>
                    <w:rPr>
                      <w:szCs w:val="21"/>
                    </w:rPr>
                    <w:t>达标</w:t>
                  </w:r>
                </w:p>
              </w:tc>
            </w:tr>
            <w:tr w:rsidR="00DD6B41">
              <w:trPr>
                <w:jc w:val="center"/>
              </w:trPr>
              <w:tc>
                <w:tcPr>
                  <w:tcW w:w="1105" w:type="dxa"/>
                  <w:vAlign w:val="center"/>
                </w:tcPr>
                <w:p w:rsidR="00DD6B41" w:rsidRDefault="00553BED">
                  <w:pPr>
                    <w:spacing w:line="240" w:lineRule="atLeast"/>
                    <w:jc w:val="center"/>
                    <w:rPr>
                      <w:szCs w:val="21"/>
                    </w:rPr>
                  </w:pPr>
                  <w:r>
                    <w:rPr>
                      <w:szCs w:val="21"/>
                    </w:rPr>
                    <w:t>O</w:t>
                  </w:r>
                  <w:r>
                    <w:rPr>
                      <w:szCs w:val="21"/>
                      <w:vertAlign w:val="subscript"/>
                    </w:rPr>
                    <w:t>3</w:t>
                  </w:r>
                </w:p>
              </w:tc>
              <w:tc>
                <w:tcPr>
                  <w:tcW w:w="1830" w:type="dxa"/>
                  <w:vAlign w:val="center"/>
                </w:tcPr>
                <w:p w:rsidR="00DD6B41" w:rsidRDefault="00553BED">
                  <w:pPr>
                    <w:spacing w:line="240" w:lineRule="atLeast"/>
                    <w:jc w:val="center"/>
                    <w:rPr>
                      <w:szCs w:val="21"/>
                    </w:rPr>
                  </w:pPr>
                  <w:r>
                    <w:rPr>
                      <w:szCs w:val="21"/>
                    </w:rPr>
                    <w:t>第</w:t>
                  </w:r>
                  <w:r>
                    <w:rPr>
                      <w:szCs w:val="21"/>
                    </w:rPr>
                    <w:t>90</w:t>
                  </w:r>
                  <w:proofErr w:type="gramStart"/>
                  <w:r>
                    <w:rPr>
                      <w:szCs w:val="21"/>
                    </w:rPr>
                    <w:t>百</w:t>
                  </w:r>
                  <w:proofErr w:type="gramEnd"/>
                  <w:r>
                    <w:rPr>
                      <w:szCs w:val="21"/>
                    </w:rPr>
                    <w:t>分位数日最大</w:t>
                  </w:r>
                  <w:r>
                    <w:rPr>
                      <w:szCs w:val="21"/>
                    </w:rPr>
                    <w:t>8h</w:t>
                  </w:r>
                  <w:r>
                    <w:rPr>
                      <w:szCs w:val="21"/>
                    </w:rPr>
                    <w:t>平均浓度</w:t>
                  </w:r>
                </w:p>
              </w:tc>
              <w:tc>
                <w:tcPr>
                  <w:tcW w:w="1210" w:type="dxa"/>
                  <w:vAlign w:val="center"/>
                </w:tcPr>
                <w:p w:rsidR="00DD6B41" w:rsidRDefault="00553BED">
                  <w:pPr>
                    <w:spacing w:line="240" w:lineRule="atLeast"/>
                    <w:jc w:val="center"/>
                    <w:rPr>
                      <w:szCs w:val="21"/>
                    </w:rPr>
                  </w:pPr>
                  <w:r>
                    <w:rPr>
                      <w:szCs w:val="21"/>
                    </w:rPr>
                    <w:t>164</w:t>
                  </w:r>
                </w:p>
              </w:tc>
              <w:tc>
                <w:tcPr>
                  <w:tcW w:w="1159" w:type="dxa"/>
                  <w:vAlign w:val="center"/>
                </w:tcPr>
                <w:p w:rsidR="00DD6B41" w:rsidRDefault="00553BED">
                  <w:pPr>
                    <w:spacing w:line="240" w:lineRule="atLeast"/>
                    <w:jc w:val="center"/>
                    <w:rPr>
                      <w:szCs w:val="21"/>
                    </w:rPr>
                  </w:pPr>
                  <w:r>
                    <w:rPr>
                      <w:szCs w:val="21"/>
                    </w:rPr>
                    <w:t>160</w:t>
                  </w:r>
                </w:p>
              </w:tc>
              <w:tc>
                <w:tcPr>
                  <w:tcW w:w="1327" w:type="dxa"/>
                  <w:vAlign w:val="center"/>
                </w:tcPr>
                <w:p w:rsidR="00DD6B41" w:rsidRDefault="00553BED">
                  <w:pPr>
                    <w:spacing w:line="240" w:lineRule="atLeast"/>
                    <w:jc w:val="center"/>
                    <w:rPr>
                      <w:szCs w:val="21"/>
                    </w:rPr>
                  </w:pPr>
                  <w:r>
                    <w:rPr>
                      <w:szCs w:val="21"/>
                    </w:rPr>
                    <w:t>102.50%</w:t>
                  </w:r>
                </w:p>
              </w:tc>
              <w:tc>
                <w:tcPr>
                  <w:tcW w:w="1327" w:type="dxa"/>
                  <w:vAlign w:val="center"/>
                </w:tcPr>
                <w:p w:rsidR="00DD6B41" w:rsidRDefault="00553BED">
                  <w:pPr>
                    <w:spacing w:line="240" w:lineRule="atLeast"/>
                    <w:jc w:val="center"/>
                    <w:rPr>
                      <w:szCs w:val="21"/>
                    </w:rPr>
                  </w:pPr>
                  <w:r>
                    <w:rPr>
                      <w:szCs w:val="21"/>
                    </w:rPr>
                    <w:t>超标</w:t>
                  </w:r>
                </w:p>
              </w:tc>
            </w:tr>
          </w:tbl>
          <w:p w:rsidR="00DD6B41" w:rsidRDefault="00553BED">
            <w:pPr>
              <w:adjustRightInd w:val="0"/>
              <w:snapToGrid w:val="0"/>
              <w:spacing w:line="360" w:lineRule="auto"/>
              <w:ind w:firstLineChars="200" w:firstLine="420"/>
              <w:jc w:val="left"/>
              <w:rPr>
                <w:szCs w:val="21"/>
              </w:rPr>
            </w:pPr>
            <w:r>
              <w:rPr>
                <w:szCs w:val="21"/>
              </w:rPr>
              <w:t>区域</w:t>
            </w:r>
            <w:r>
              <w:rPr>
                <w:szCs w:val="21"/>
              </w:rPr>
              <w:t>PM</w:t>
            </w:r>
            <w:r>
              <w:rPr>
                <w:szCs w:val="21"/>
                <w:vertAlign w:val="subscript"/>
              </w:rPr>
              <w:t>2.5</w:t>
            </w:r>
            <w:r>
              <w:rPr>
                <w:szCs w:val="21"/>
              </w:rPr>
              <w:t>、</w:t>
            </w:r>
            <w:r>
              <w:rPr>
                <w:szCs w:val="21"/>
              </w:rPr>
              <w:t>O</w:t>
            </w:r>
            <w:r>
              <w:rPr>
                <w:szCs w:val="21"/>
                <w:vertAlign w:val="subscript"/>
              </w:rPr>
              <w:t>3</w:t>
            </w:r>
            <w:r>
              <w:rPr>
                <w:szCs w:val="21"/>
              </w:rPr>
              <w:t>不满足环境空气质量标准，区域城市环境空气质量不达标。</w:t>
            </w:r>
            <w:r>
              <w:rPr>
                <w:szCs w:val="21"/>
              </w:rPr>
              <w:t>目前，</w:t>
            </w:r>
            <w:proofErr w:type="gramStart"/>
            <w:r>
              <w:rPr>
                <w:szCs w:val="21"/>
              </w:rPr>
              <w:t>璧</w:t>
            </w:r>
            <w:proofErr w:type="gramEnd"/>
            <w:r>
              <w:rPr>
                <w:szCs w:val="21"/>
              </w:rPr>
              <w:t>山区已发布《璧山区大气环境质量限期达标规划（</w:t>
            </w:r>
            <w:r>
              <w:rPr>
                <w:szCs w:val="21"/>
              </w:rPr>
              <w:t>2017—2028</w:t>
            </w:r>
            <w:r>
              <w:rPr>
                <w:szCs w:val="21"/>
              </w:rPr>
              <w:t>年）》（璧山生态办发〔</w:t>
            </w:r>
            <w:r>
              <w:rPr>
                <w:szCs w:val="21"/>
              </w:rPr>
              <w:t>2019</w:t>
            </w:r>
            <w:r>
              <w:rPr>
                <w:szCs w:val="21"/>
              </w:rPr>
              <w:t>〕</w:t>
            </w:r>
            <w:r>
              <w:rPr>
                <w:szCs w:val="21"/>
              </w:rPr>
              <w:t>103</w:t>
            </w:r>
            <w:r>
              <w:rPr>
                <w:szCs w:val="21"/>
              </w:rPr>
              <w:t>号），本次评价根据</w:t>
            </w:r>
            <w:r>
              <w:rPr>
                <w:szCs w:val="21"/>
              </w:rPr>
              <w:t>该达标</w:t>
            </w:r>
            <w:r>
              <w:rPr>
                <w:szCs w:val="21"/>
              </w:rPr>
              <w:t>规划中</w:t>
            </w:r>
            <w:r>
              <w:rPr>
                <w:szCs w:val="21"/>
              </w:rPr>
              <w:t>“</w:t>
            </w:r>
            <w:r>
              <w:rPr>
                <w:szCs w:val="21"/>
              </w:rPr>
              <w:t>措施与行动</w:t>
            </w:r>
            <w:r>
              <w:rPr>
                <w:szCs w:val="21"/>
              </w:rPr>
              <w:t>”</w:t>
            </w:r>
            <w:r>
              <w:rPr>
                <w:szCs w:val="21"/>
              </w:rPr>
              <w:t>方案中明确减缓的方案如下：</w:t>
            </w:r>
          </w:p>
          <w:p w:rsidR="00DD6B41" w:rsidRDefault="00553BED">
            <w:pPr>
              <w:adjustRightInd w:val="0"/>
              <w:snapToGrid w:val="0"/>
              <w:spacing w:line="360" w:lineRule="auto"/>
              <w:ind w:firstLineChars="200" w:firstLine="420"/>
              <w:jc w:val="left"/>
              <w:rPr>
                <w:szCs w:val="21"/>
              </w:rPr>
            </w:pPr>
            <w:r>
              <w:rPr>
                <w:szCs w:val="21"/>
              </w:rPr>
              <w:t>①</w:t>
            </w:r>
            <w:r>
              <w:rPr>
                <w:szCs w:val="21"/>
              </w:rPr>
              <w:t>优化能源结构，发展清洁能源：实施煤炭消费总量控制，大力淘汰燃煤锅炉，推广清洁能源使用，推进建筑节能和绿色建筑；</w:t>
            </w:r>
          </w:p>
          <w:p w:rsidR="00DD6B41" w:rsidRDefault="00553BED">
            <w:pPr>
              <w:adjustRightInd w:val="0"/>
              <w:snapToGrid w:val="0"/>
              <w:spacing w:line="360" w:lineRule="auto"/>
              <w:ind w:firstLineChars="200" w:firstLine="420"/>
              <w:jc w:val="left"/>
              <w:rPr>
                <w:szCs w:val="21"/>
              </w:rPr>
            </w:pPr>
            <w:r>
              <w:rPr>
                <w:szCs w:val="21"/>
              </w:rPr>
              <w:t>②</w:t>
            </w:r>
            <w:r>
              <w:rPr>
                <w:szCs w:val="21"/>
              </w:rPr>
              <w:t>严格环境准入，完善产业布局：严格环境准入管理，优化产业布局，推进淘汰过剩产能，推进清洁生产技术；</w:t>
            </w:r>
          </w:p>
          <w:p w:rsidR="00DD6B41" w:rsidRDefault="00553BED">
            <w:pPr>
              <w:spacing w:line="360" w:lineRule="auto"/>
              <w:ind w:firstLineChars="200" w:firstLine="420"/>
              <w:rPr>
                <w:szCs w:val="21"/>
              </w:rPr>
            </w:pPr>
            <w:r>
              <w:rPr>
                <w:szCs w:val="21"/>
              </w:rPr>
              <w:t>③</w:t>
            </w:r>
            <w:r>
              <w:rPr>
                <w:szCs w:val="21"/>
              </w:rPr>
              <w:t>加大防治力度，减少工业排放：强化工业废气综合治理，全面开展挥发性有机物治理，</w:t>
            </w:r>
            <w:r>
              <w:rPr>
                <w:szCs w:val="21"/>
              </w:rPr>
              <w:t>“</w:t>
            </w:r>
            <w:r>
              <w:rPr>
                <w:szCs w:val="21"/>
              </w:rPr>
              <w:t>散乱污</w:t>
            </w:r>
            <w:r>
              <w:rPr>
                <w:szCs w:val="21"/>
              </w:rPr>
              <w:t>”</w:t>
            </w:r>
            <w:r>
              <w:rPr>
                <w:szCs w:val="21"/>
              </w:rPr>
              <w:t>企业综合整治，实施企业错峰生产，加强污染源监督监测；</w:t>
            </w:r>
          </w:p>
          <w:p w:rsidR="00DD6B41" w:rsidRDefault="00553BED">
            <w:pPr>
              <w:adjustRightInd w:val="0"/>
              <w:snapToGrid w:val="0"/>
              <w:spacing w:line="360" w:lineRule="auto"/>
              <w:ind w:firstLineChars="200" w:firstLine="420"/>
              <w:jc w:val="left"/>
              <w:rPr>
                <w:szCs w:val="21"/>
              </w:rPr>
            </w:pPr>
            <w:r>
              <w:rPr>
                <w:szCs w:val="21"/>
              </w:rPr>
              <w:t>④</w:t>
            </w:r>
            <w:r>
              <w:rPr>
                <w:szCs w:val="21"/>
              </w:rPr>
              <w:t>实施全面控制，遏制交通污染：加强在用车排气污染控制，加快</w:t>
            </w:r>
            <w:proofErr w:type="gramStart"/>
            <w:r>
              <w:rPr>
                <w:szCs w:val="21"/>
              </w:rPr>
              <w:t>老旧车</w:t>
            </w:r>
            <w:proofErr w:type="gramEnd"/>
            <w:r>
              <w:rPr>
                <w:szCs w:val="21"/>
              </w:rPr>
              <w:t>淘汰，提升油品质量及加强监管，加强道路抽检和遥测，发展新（清洁）能源汽车，加快推进公共交通；</w:t>
            </w:r>
          </w:p>
          <w:p w:rsidR="00DD6B41" w:rsidRDefault="00553BED">
            <w:pPr>
              <w:adjustRightInd w:val="0"/>
              <w:snapToGrid w:val="0"/>
              <w:spacing w:line="360" w:lineRule="auto"/>
              <w:ind w:firstLineChars="200" w:firstLine="420"/>
              <w:jc w:val="left"/>
              <w:rPr>
                <w:szCs w:val="21"/>
              </w:rPr>
            </w:pPr>
            <w:r>
              <w:rPr>
                <w:szCs w:val="21"/>
              </w:rPr>
              <w:t>⑤</w:t>
            </w:r>
            <w:r>
              <w:rPr>
                <w:szCs w:val="21"/>
              </w:rPr>
              <w:t>提升管理水平，严格控制扬尘：严格施工扬尘管理，加强道路扬尘控制，加强其他扬尘控制，开展扬尘污染源在线监控；</w:t>
            </w:r>
          </w:p>
          <w:p w:rsidR="00DD6B41" w:rsidRDefault="00553BED">
            <w:pPr>
              <w:adjustRightInd w:val="0"/>
              <w:snapToGrid w:val="0"/>
              <w:spacing w:line="360" w:lineRule="auto"/>
              <w:ind w:firstLineChars="200" w:firstLine="420"/>
              <w:jc w:val="left"/>
              <w:rPr>
                <w:szCs w:val="21"/>
              </w:rPr>
            </w:pPr>
            <w:r>
              <w:rPr>
                <w:szCs w:val="21"/>
              </w:rPr>
              <w:t>⑥</w:t>
            </w:r>
            <w:r>
              <w:rPr>
                <w:szCs w:val="21"/>
              </w:rPr>
              <w:t>强化油烟监管，控制生活污染：巩固并扩大高污染燃料禁燃区，加强餐饮油烟治理，露天焚烧综合防治；</w:t>
            </w:r>
          </w:p>
          <w:p w:rsidR="00DD6B41" w:rsidRDefault="00553BED">
            <w:pPr>
              <w:adjustRightInd w:val="0"/>
              <w:snapToGrid w:val="0"/>
              <w:spacing w:line="360" w:lineRule="auto"/>
              <w:ind w:firstLineChars="200" w:firstLine="420"/>
              <w:rPr>
                <w:szCs w:val="21"/>
              </w:rPr>
            </w:pPr>
            <w:r>
              <w:rPr>
                <w:szCs w:val="21"/>
              </w:rPr>
              <w:t>⑦</w:t>
            </w:r>
            <w:r>
              <w:rPr>
                <w:szCs w:val="21"/>
              </w:rPr>
              <w:t>控制</w:t>
            </w:r>
            <w:r>
              <w:rPr>
                <w:szCs w:val="21"/>
              </w:rPr>
              <w:t>农业氨源，加强秸秆管理：</w:t>
            </w:r>
            <w:r>
              <w:rPr>
                <w:szCs w:val="21"/>
              </w:rPr>
              <w:t>提高</w:t>
            </w:r>
            <w:r>
              <w:rPr>
                <w:szCs w:val="21"/>
              </w:rPr>
              <w:t>化肥施用效率，加强生物质燃烧监管和治理，</w:t>
            </w:r>
            <w:r>
              <w:rPr>
                <w:szCs w:val="21"/>
              </w:rPr>
              <w:lastRenderedPageBreak/>
              <w:t>控制畜禽养殖氨污染；</w:t>
            </w:r>
          </w:p>
          <w:p w:rsidR="00DD6B41" w:rsidRDefault="00553BED">
            <w:pPr>
              <w:adjustRightInd w:val="0"/>
              <w:snapToGrid w:val="0"/>
              <w:spacing w:line="360" w:lineRule="auto"/>
              <w:ind w:firstLineChars="200" w:firstLine="420"/>
              <w:jc w:val="left"/>
              <w:rPr>
                <w:szCs w:val="21"/>
              </w:rPr>
            </w:pPr>
            <w:r>
              <w:rPr>
                <w:szCs w:val="21"/>
              </w:rPr>
              <w:t>⑧</w:t>
            </w:r>
            <w:r>
              <w:rPr>
                <w:szCs w:val="21"/>
              </w:rPr>
              <w:t>完善法规制度，增强监管能力：加强执法监管，加强大气污染应急监测，优化空气质量常规监测网络，完善物联网体系建设，建立市场化资源要素交易机制，加强重污染天气应对工作；</w:t>
            </w:r>
          </w:p>
          <w:p w:rsidR="00DD6B41" w:rsidRDefault="00553BED">
            <w:pPr>
              <w:adjustRightInd w:val="0"/>
              <w:snapToGrid w:val="0"/>
              <w:spacing w:line="360" w:lineRule="auto"/>
              <w:ind w:firstLineChars="200" w:firstLine="420"/>
              <w:jc w:val="left"/>
              <w:rPr>
                <w:szCs w:val="21"/>
              </w:rPr>
            </w:pPr>
            <w:r>
              <w:rPr>
                <w:szCs w:val="21"/>
              </w:rPr>
              <w:t>⑨</w:t>
            </w:r>
            <w:r>
              <w:rPr>
                <w:szCs w:val="21"/>
              </w:rPr>
              <w:t>加强宣传教育，推动公众参与：加强普法宣传教育，加强环境信息公开，推动公众参与。</w:t>
            </w:r>
          </w:p>
          <w:p w:rsidR="00DD6B41" w:rsidRDefault="00553BED">
            <w:pPr>
              <w:adjustRightInd w:val="0"/>
              <w:snapToGrid w:val="0"/>
              <w:spacing w:line="360" w:lineRule="auto"/>
              <w:ind w:firstLineChars="200" w:firstLine="420"/>
              <w:jc w:val="left"/>
              <w:rPr>
                <w:szCs w:val="21"/>
              </w:rPr>
            </w:pPr>
            <w:r>
              <w:rPr>
                <w:szCs w:val="21"/>
              </w:rPr>
              <w:t>在</w:t>
            </w:r>
            <w:proofErr w:type="gramStart"/>
            <w:r>
              <w:rPr>
                <w:szCs w:val="21"/>
              </w:rPr>
              <w:t>璧</w:t>
            </w:r>
            <w:proofErr w:type="gramEnd"/>
            <w:r>
              <w:rPr>
                <w:szCs w:val="21"/>
              </w:rPr>
              <w:t>山区执行相应的整治措施后，可改善区域环境质量达标情况。</w:t>
            </w:r>
          </w:p>
          <w:p w:rsidR="00DD6B41" w:rsidRDefault="00553BED">
            <w:pPr>
              <w:adjustRightInd w:val="0"/>
              <w:snapToGrid w:val="0"/>
              <w:spacing w:line="360" w:lineRule="auto"/>
              <w:ind w:firstLineChars="200" w:firstLine="420"/>
              <w:jc w:val="left"/>
              <w:rPr>
                <w:szCs w:val="21"/>
              </w:rPr>
            </w:pPr>
            <w:r>
              <w:rPr>
                <w:szCs w:val="21"/>
              </w:rPr>
              <w:t>（</w:t>
            </w:r>
            <w:r>
              <w:rPr>
                <w:szCs w:val="21"/>
              </w:rPr>
              <w:t>2</w:t>
            </w:r>
            <w:r>
              <w:rPr>
                <w:szCs w:val="21"/>
              </w:rPr>
              <w:t>）特征因子</w:t>
            </w:r>
          </w:p>
          <w:p w:rsidR="00DD6B41" w:rsidRDefault="00553BED">
            <w:pPr>
              <w:pStyle w:val="a8"/>
              <w:adjustRightInd w:val="0"/>
              <w:snapToGrid w:val="0"/>
              <w:spacing w:line="360" w:lineRule="auto"/>
              <w:ind w:firstLineChars="200" w:firstLine="420"/>
              <w:jc w:val="both"/>
              <w:rPr>
                <w:rFonts w:ascii="Times New Roman" w:hAnsi="Times New Roman"/>
                <w:color w:val="auto"/>
              </w:rPr>
            </w:pPr>
            <w:r>
              <w:rPr>
                <w:rFonts w:ascii="Times New Roman" w:hAnsi="Times New Roman"/>
                <w:color w:val="auto"/>
              </w:rPr>
              <w:t>为了解项目所在地的环境空气质量，</w:t>
            </w:r>
            <w:proofErr w:type="gramStart"/>
            <w:r>
              <w:rPr>
                <w:rFonts w:ascii="Times New Roman" w:hAnsi="Times New Roman"/>
                <w:color w:val="auto"/>
              </w:rPr>
              <w:t>本评价</w:t>
            </w:r>
            <w:proofErr w:type="gramEnd"/>
            <w:r>
              <w:rPr>
                <w:rFonts w:ascii="Times New Roman" w:hAnsi="Times New Roman"/>
                <w:color w:val="auto"/>
              </w:rPr>
              <w:t>因子非甲烷总烃引用监测报告（渝久（监）字</w:t>
            </w:r>
            <w:r>
              <w:rPr>
                <w:rFonts w:ascii="Times New Roman" w:hAnsi="Times New Roman"/>
                <w:color w:val="auto"/>
              </w:rPr>
              <w:t>〔</w:t>
            </w:r>
            <w:r>
              <w:rPr>
                <w:rFonts w:ascii="Times New Roman" w:hAnsi="Times New Roman"/>
                <w:color w:val="auto"/>
              </w:rPr>
              <w:t>2021</w:t>
            </w:r>
            <w:r>
              <w:rPr>
                <w:rFonts w:ascii="Times New Roman" w:hAnsi="Times New Roman"/>
                <w:color w:val="auto"/>
              </w:rPr>
              <w:t>〕</w:t>
            </w:r>
            <w:r>
              <w:rPr>
                <w:rFonts w:ascii="Times New Roman" w:hAnsi="Times New Roman"/>
                <w:color w:val="auto"/>
              </w:rPr>
              <w:t>第</w:t>
            </w:r>
            <w:r>
              <w:rPr>
                <w:rFonts w:ascii="Times New Roman" w:hAnsi="Times New Roman"/>
                <w:color w:val="auto"/>
              </w:rPr>
              <w:t>HP3</w:t>
            </w:r>
            <w:r>
              <w:rPr>
                <w:rFonts w:ascii="Times New Roman" w:hAnsi="Times New Roman"/>
                <w:color w:val="auto"/>
              </w:rPr>
              <w:t>8</w:t>
            </w:r>
            <w:r>
              <w:rPr>
                <w:rFonts w:ascii="Times New Roman" w:hAnsi="Times New Roman"/>
                <w:color w:val="auto"/>
              </w:rPr>
              <w:t>号）中</w:t>
            </w:r>
            <w:r>
              <w:rPr>
                <w:rFonts w:ascii="Times New Roman" w:hAnsi="Times New Roman"/>
                <w:color w:val="auto"/>
              </w:rPr>
              <w:t>“</w:t>
            </w:r>
            <w:r>
              <w:rPr>
                <w:rFonts w:ascii="Times New Roman" w:hAnsi="Times New Roman"/>
                <w:color w:val="auto"/>
              </w:rPr>
              <w:t>蓝黛动力</w:t>
            </w:r>
            <w:r>
              <w:rPr>
                <w:rFonts w:ascii="Times New Roman" w:hAnsi="Times New Roman"/>
                <w:color w:val="auto"/>
              </w:rPr>
              <w:t>厂区南侧（</w:t>
            </w:r>
            <w:r>
              <w:rPr>
                <w:rFonts w:ascii="Times New Roman" w:hAnsi="Times New Roman"/>
                <w:color w:val="auto"/>
              </w:rPr>
              <w:t>E3</w:t>
            </w:r>
            <w:r>
              <w:rPr>
                <w:rFonts w:ascii="Times New Roman" w:hAnsi="Times New Roman"/>
                <w:color w:val="auto"/>
              </w:rPr>
              <w:t>）</w:t>
            </w:r>
            <w:r>
              <w:rPr>
                <w:rFonts w:ascii="Times New Roman" w:hAnsi="Times New Roman"/>
                <w:color w:val="auto"/>
              </w:rPr>
              <w:t>”</w:t>
            </w:r>
            <w:r>
              <w:rPr>
                <w:rFonts w:ascii="Times New Roman" w:hAnsi="Times New Roman"/>
                <w:color w:val="auto"/>
              </w:rPr>
              <w:t>的监测数据进行评价，该监测点位于本项目</w:t>
            </w:r>
            <w:r>
              <w:rPr>
                <w:rFonts w:ascii="Times New Roman" w:hAnsi="Times New Roman"/>
                <w:color w:val="auto"/>
              </w:rPr>
              <w:t>北</w:t>
            </w:r>
            <w:r>
              <w:rPr>
                <w:rFonts w:ascii="Times New Roman" w:hAnsi="Times New Roman"/>
                <w:color w:val="auto"/>
              </w:rPr>
              <w:t>侧约</w:t>
            </w:r>
            <w:r>
              <w:rPr>
                <w:rFonts w:ascii="Times New Roman" w:hAnsi="Times New Roman"/>
                <w:color w:val="auto"/>
              </w:rPr>
              <w:t>3.1k</w:t>
            </w:r>
            <w:r>
              <w:rPr>
                <w:rFonts w:ascii="Times New Roman" w:hAnsi="Times New Roman"/>
                <w:color w:val="auto"/>
              </w:rPr>
              <w:t>m</w:t>
            </w:r>
            <w:r>
              <w:rPr>
                <w:rFonts w:ascii="Times New Roman" w:hAnsi="Times New Roman"/>
                <w:color w:val="auto"/>
              </w:rPr>
              <w:t>处。监测至今区域未新增大的排放同类污染物的污染源，区域环境空气质量未有明显变化，且监测数据在三年有效期内，监测点与拟建项目距离小于</w:t>
            </w:r>
            <w:r>
              <w:rPr>
                <w:rFonts w:ascii="Times New Roman" w:hAnsi="Times New Roman"/>
                <w:color w:val="auto"/>
              </w:rPr>
              <w:t>5km</w:t>
            </w:r>
            <w:r>
              <w:rPr>
                <w:rFonts w:ascii="Times New Roman" w:hAnsi="Times New Roman"/>
                <w:color w:val="auto"/>
              </w:rPr>
              <w:t>，监测因子也能够满足本次评价要求，因此，本次评价引用的监测数据是合理可行的。</w:t>
            </w:r>
          </w:p>
          <w:p w:rsidR="00DD6B41" w:rsidRDefault="00553BED">
            <w:pPr>
              <w:spacing w:line="360" w:lineRule="auto"/>
              <w:ind w:firstLineChars="200" w:firstLine="420"/>
              <w:rPr>
                <w:szCs w:val="21"/>
              </w:rPr>
            </w:pPr>
            <w:r>
              <w:rPr>
                <w:szCs w:val="21"/>
              </w:rPr>
              <w:t>1</w:t>
            </w:r>
            <w:r>
              <w:rPr>
                <w:szCs w:val="21"/>
              </w:rPr>
              <w:t>）监测方案</w:t>
            </w:r>
          </w:p>
          <w:p w:rsidR="00DD6B41" w:rsidRDefault="00553BED">
            <w:pPr>
              <w:spacing w:line="360" w:lineRule="auto"/>
              <w:ind w:firstLineChars="200" w:firstLine="420"/>
              <w:rPr>
                <w:szCs w:val="21"/>
              </w:rPr>
            </w:pPr>
            <w:r>
              <w:rPr>
                <w:szCs w:val="21"/>
              </w:rPr>
              <w:t>监测项目：非甲烷总烃</w:t>
            </w:r>
          </w:p>
          <w:p w:rsidR="00DD6B41" w:rsidRDefault="00553BED">
            <w:pPr>
              <w:spacing w:line="360" w:lineRule="auto"/>
              <w:ind w:firstLineChars="200" w:firstLine="420"/>
              <w:rPr>
                <w:szCs w:val="21"/>
              </w:rPr>
            </w:pPr>
            <w:r>
              <w:rPr>
                <w:szCs w:val="21"/>
              </w:rPr>
              <w:t>监测点位：</w:t>
            </w:r>
            <w:proofErr w:type="gramStart"/>
            <w:r>
              <w:rPr>
                <w:szCs w:val="21"/>
              </w:rPr>
              <w:t>蓝黛动力</w:t>
            </w:r>
            <w:proofErr w:type="gramEnd"/>
            <w:r>
              <w:rPr>
                <w:szCs w:val="21"/>
              </w:rPr>
              <w:t>厂区南侧（</w:t>
            </w:r>
            <w:r>
              <w:rPr>
                <w:szCs w:val="21"/>
              </w:rPr>
              <w:t>E3</w:t>
            </w:r>
            <w:r>
              <w:rPr>
                <w:szCs w:val="21"/>
              </w:rPr>
              <w:t>）</w:t>
            </w:r>
          </w:p>
          <w:p w:rsidR="00DD6B41" w:rsidRDefault="00553BED">
            <w:pPr>
              <w:spacing w:line="360" w:lineRule="auto"/>
              <w:ind w:firstLineChars="200" w:firstLine="420"/>
              <w:rPr>
                <w:szCs w:val="21"/>
              </w:rPr>
            </w:pPr>
            <w:r>
              <w:rPr>
                <w:szCs w:val="21"/>
              </w:rPr>
              <w:t>监测时间及频率</w:t>
            </w:r>
            <w:r>
              <w:rPr>
                <w:szCs w:val="21"/>
              </w:rPr>
              <w:t>20</w:t>
            </w:r>
            <w:r>
              <w:rPr>
                <w:szCs w:val="21"/>
              </w:rPr>
              <w:t>21</w:t>
            </w:r>
            <w:r>
              <w:rPr>
                <w:szCs w:val="21"/>
              </w:rPr>
              <w:t>年</w:t>
            </w:r>
            <w:r>
              <w:rPr>
                <w:szCs w:val="21"/>
              </w:rPr>
              <w:t>5</w:t>
            </w:r>
            <w:r>
              <w:rPr>
                <w:szCs w:val="21"/>
              </w:rPr>
              <w:t>月</w:t>
            </w:r>
            <w:r>
              <w:rPr>
                <w:szCs w:val="21"/>
              </w:rPr>
              <w:t>25</w:t>
            </w:r>
            <w:r>
              <w:rPr>
                <w:szCs w:val="21"/>
              </w:rPr>
              <w:t>日</w:t>
            </w:r>
            <w:r>
              <w:rPr>
                <w:szCs w:val="21"/>
              </w:rPr>
              <w:t>~20</w:t>
            </w:r>
            <w:r>
              <w:rPr>
                <w:szCs w:val="21"/>
              </w:rPr>
              <w:t>21</w:t>
            </w:r>
            <w:r>
              <w:rPr>
                <w:szCs w:val="21"/>
              </w:rPr>
              <w:t>年</w:t>
            </w:r>
            <w:r>
              <w:rPr>
                <w:szCs w:val="21"/>
              </w:rPr>
              <w:t>5</w:t>
            </w:r>
            <w:r>
              <w:rPr>
                <w:szCs w:val="21"/>
              </w:rPr>
              <w:t>月</w:t>
            </w:r>
            <w:r>
              <w:rPr>
                <w:szCs w:val="21"/>
              </w:rPr>
              <w:t>31</w:t>
            </w:r>
            <w:r>
              <w:rPr>
                <w:szCs w:val="21"/>
              </w:rPr>
              <w:t>日；连续监测</w:t>
            </w:r>
            <w:r>
              <w:rPr>
                <w:szCs w:val="21"/>
              </w:rPr>
              <w:t>7</w:t>
            </w:r>
            <w:r>
              <w:rPr>
                <w:szCs w:val="21"/>
              </w:rPr>
              <w:t>天。</w:t>
            </w:r>
          </w:p>
          <w:p w:rsidR="00DD6B41" w:rsidRDefault="00553BED">
            <w:pPr>
              <w:spacing w:line="360" w:lineRule="auto"/>
              <w:ind w:firstLineChars="200" w:firstLine="420"/>
              <w:rPr>
                <w:szCs w:val="21"/>
              </w:rPr>
            </w:pPr>
            <w:r>
              <w:rPr>
                <w:szCs w:val="21"/>
              </w:rPr>
              <w:t>2</w:t>
            </w:r>
            <w:r>
              <w:rPr>
                <w:szCs w:val="21"/>
              </w:rPr>
              <w:t>）现状评价</w:t>
            </w:r>
          </w:p>
          <w:p w:rsidR="00DD6B41" w:rsidRDefault="00553BED">
            <w:pPr>
              <w:spacing w:line="360" w:lineRule="auto"/>
              <w:ind w:firstLineChars="200" w:firstLine="420"/>
              <w:rPr>
                <w:bCs/>
                <w:szCs w:val="21"/>
              </w:rPr>
            </w:pPr>
            <w:r>
              <w:rPr>
                <w:bCs/>
                <w:szCs w:val="21"/>
              </w:rPr>
              <w:t>评价方法及模式</w:t>
            </w:r>
          </w:p>
          <w:p w:rsidR="00DD6B41" w:rsidRDefault="00553BED">
            <w:pPr>
              <w:spacing w:line="360" w:lineRule="auto"/>
              <w:ind w:firstLineChars="200" w:firstLine="420"/>
              <w:rPr>
                <w:bCs/>
                <w:szCs w:val="21"/>
              </w:rPr>
            </w:pPr>
            <w:r>
              <w:rPr>
                <w:bCs/>
                <w:szCs w:val="21"/>
              </w:rPr>
              <w:t>根据</w:t>
            </w:r>
            <w:r>
              <w:rPr>
                <w:szCs w:val="21"/>
              </w:rPr>
              <w:t>《环境影响评价技术导则</w:t>
            </w:r>
            <w:r>
              <w:rPr>
                <w:szCs w:val="21"/>
              </w:rPr>
              <w:t>-</w:t>
            </w:r>
            <w:r>
              <w:rPr>
                <w:szCs w:val="21"/>
              </w:rPr>
              <w:t>大气环境》（</w:t>
            </w:r>
            <w:r>
              <w:rPr>
                <w:szCs w:val="21"/>
              </w:rPr>
              <w:t>HJ2.2-2018</w:t>
            </w:r>
            <w:r>
              <w:rPr>
                <w:szCs w:val="21"/>
              </w:rPr>
              <w:t>），采</w:t>
            </w:r>
            <w:r>
              <w:rPr>
                <w:bCs/>
                <w:szCs w:val="21"/>
              </w:rPr>
              <w:t>用最大监测浓度占标率对评价区域大气环境质量现状进行评价，评价模式如下：</w:t>
            </w:r>
          </w:p>
          <w:p w:rsidR="00DD6B41" w:rsidRDefault="00553BED">
            <w:pPr>
              <w:spacing w:line="360" w:lineRule="auto"/>
              <w:ind w:firstLineChars="200" w:firstLine="420"/>
              <w:jc w:val="center"/>
              <w:rPr>
                <w:szCs w:val="21"/>
              </w:rPr>
            </w:pPr>
            <w:r>
              <w:rPr>
                <w:szCs w:val="21"/>
              </w:rPr>
              <w:t>P</w:t>
            </w:r>
            <w:r>
              <w:rPr>
                <w:szCs w:val="21"/>
                <w:vertAlign w:val="subscript"/>
              </w:rPr>
              <w:t>ij</w:t>
            </w:r>
            <w:r>
              <w:rPr>
                <w:szCs w:val="21"/>
              </w:rPr>
              <w:t>=C</w:t>
            </w:r>
            <w:r>
              <w:rPr>
                <w:szCs w:val="21"/>
                <w:vertAlign w:val="subscript"/>
              </w:rPr>
              <w:t>ij</w:t>
            </w:r>
            <w:r>
              <w:rPr>
                <w:szCs w:val="21"/>
              </w:rPr>
              <w:t>/C</w:t>
            </w:r>
            <w:r>
              <w:rPr>
                <w:szCs w:val="21"/>
                <w:vertAlign w:val="subscript"/>
              </w:rPr>
              <w:t>sj</w:t>
            </w:r>
            <w:r>
              <w:rPr>
                <w:szCs w:val="21"/>
              </w:rPr>
              <w:t>×100%</w:t>
            </w:r>
          </w:p>
          <w:p w:rsidR="00DD6B41" w:rsidRDefault="00553BED">
            <w:pPr>
              <w:spacing w:line="360" w:lineRule="auto"/>
              <w:ind w:firstLineChars="200" w:firstLine="420"/>
              <w:rPr>
                <w:szCs w:val="21"/>
              </w:rPr>
            </w:pPr>
            <w:r>
              <w:rPr>
                <w:szCs w:val="21"/>
              </w:rPr>
              <w:t>式中：</w:t>
            </w:r>
            <w:r>
              <w:rPr>
                <w:szCs w:val="21"/>
              </w:rPr>
              <w:t>P</w:t>
            </w:r>
            <w:r>
              <w:rPr>
                <w:szCs w:val="21"/>
                <w:vertAlign w:val="subscript"/>
              </w:rPr>
              <w:t>ij</w:t>
            </w:r>
            <w:r>
              <w:rPr>
                <w:szCs w:val="21"/>
              </w:rPr>
              <w:t>——</w:t>
            </w:r>
            <w:r>
              <w:rPr>
                <w:szCs w:val="21"/>
              </w:rPr>
              <w:t>第</w:t>
            </w:r>
            <w:r>
              <w:rPr>
                <w:szCs w:val="21"/>
              </w:rPr>
              <w:t>i</w:t>
            </w:r>
            <w:r>
              <w:rPr>
                <w:szCs w:val="21"/>
              </w:rPr>
              <w:t>现状监测点</w:t>
            </w:r>
            <w:proofErr w:type="gramStart"/>
            <w:r>
              <w:rPr>
                <w:szCs w:val="21"/>
              </w:rPr>
              <w:t>第污染</w:t>
            </w:r>
            <w:proofErr w:type="gramEnd"/>
            <w:r>
              <w:rPr>
                <w:szCs w:val="21"/>
              </w:rPr>
              <w:t>因子</w:t>
            </w:r>
            <w:r>
              <w:rPr>
                <w:szCs w:val="21"/>
              </w:rPr>
              <w:t>j</w:t>
            </w:r>
            <w:r>
              <w:rPr>
                <w:szCs w:val="21"/>
              </w:rPr>
              <w:t>的最大浓度占标率，其值在</w:t>
            </w:r>
            <w:r>
              <w:rPr>
                <w:szCs w:val="21"/>
              </w:rPr>
              <w:t>0</w:t>
            </w:r>
            <w:r>
              <w:rPr>
                <w:szCs w:val="21"/>
              </w:rPr>
              <w:t>～</w:t>
            </w:r>
            <w:r>
              <w:rPr>
                <w:szCs w:val="21"/>
              </w:rPr>
              <w:t>100%</w:t>
            </w:r>
            <w:r>
              <w:rPr>
                <w:szCs w:val="21"/>
              </w:rPr>
              <w:t>之间为满足标准，大于</w:t>
            </w:r>
            <w:r>
              <w:rPr>
                <w:szCs w:val="21"/>
              </w:rPr>
              <w:t>100%</w:t>
            </w:r>
            <w:r>
              <w:rPr>
                <w:szCs w:val="21"/>
              </w:rPr>
              <w:t>则为超标；</w:t>
            </w:r>
          </w:p>
          <w:p w:rsidR="00DD6B41" w:rsidRDefault="00553BED">
            <w:pPr>
              <w:spacing w:line="360" w:lineRule="auto"/>
              <w:ind w:firstLineChars="200" w:firstLine="420"/>
              <w:rPr>
                <w:szCs w:val="21"/>
              </w:rPr>
            </w:pPr>
            <w:r>
              <w:rPr>
                <w:szCs w:val="21"/>
              </w:rPr>
              <w:t>C</w:t>
            </w:r>
            <w:r>
              <w:rPr>
                <w:szCs w:val="21"/>
                <w:vertAlign w:val="subscript"/>
              </w:rPr>
              <w:t>ij</w:t>
            </w:r>
            <w:r>
              <w:rPr>
                <w:szCs w:val="21"/>
              </w:rPr>
              <w:t>——</w:t>
            </w:r>
            <w:r>
              <w:rPr>
                <w:szCs w:val="21"/>
              </w:rPr>
              <w:t>第</w:t>
            </w:r>
            <w:r>
              <w:rPr>
                <w:szCs w:val="21"/>
              </w:rPr>
              <w:t>i</w:t>
            </w:r>
            <w:r>
              <w:rPr>
                <w:szCs w:val="21"/>
              </w:rPr>
              <w:t>现状监测点</w:t>
            </w:r>
            <w:proofErr w:type="gramStart"/>
            <w:r>
              <w:rPr>
                <w:szCs w:val="21"/>
              </w:rPr>
              <w:t>第污染</w:t>
            </w:r>
            <w:proofErr w:type="gramEnd"/>
            <w:r>
              <w:rPr>
                <w:szCs w:val="21"/>
              </w:rPr>
              <w:t>因子</w:t>
            </w:r>
            <w:r>
              <w:rPr>
                <w:szCs w:val="21"/>
              </w:rPr>
              <w:t>j</w:t>
            </w:r>
            <w:r>
              <w:rPr>
                <w:szCs w:val="21"/>
              </w:rPr>
              <w:t>的实测浓度（</w:t>
            </w:r>
            <w:r>
              <w:rPr>
                <w:szCs w:val="21"/>
              </w:rPr>
              <w:t>mg/m</w:t>
            </w:r>
            <w:r>
              <w:rPr>
                <w:szCs w:val="21"/>
                <w:vertAlign w:val="superscript"/>
              </w:rPr>
              <w:t>3</w:t>
            </w:r>
            <w:r>
              <w:rPr>
                <w:szCs w:val="21"/>
              </w:rPr>
              <w:t>）；</w:t>
            </w:r>
          </w:p>
          <w:p w:rsidR="00DD6B41" w:rsidRDefault="00553BED">
            <w:pPr>
              <w:spacing w:line="360" w:lineRule="auto"/>
              <w:ind w:firstLineChars="200" w:firstLine="420"/>
              <w:rPr>
                <w:szCs w:val="21"/>
              </w:rPr>
            </w:pPr>
            <w:r>
              <w:rPr>
                <w:szCs w:val="21"/>
              </w:rPr>
              <w:t>C</w:t>
            </w:r>
            <w:r>
              <w:rPr>
                <w:szCs w:val="21"/>
                <w:vertAlign w:val="subscript"/>
              </w:rPr>
              <w:t>sj</w:t>
            </w:r>
            <w:r>
              <w:rPr>
                <w:szCs w:val="21"/>
              </w:rPr>
              <w:t>——</w:t>
            </w:r>
            <w:r>
              <w:rPr>
                <w:szCs w:val="21"/>
              </w:rPr>
              <w:t>污染因子</w:t>
            </w:r>
            <w:r>
              <w:rPr>
                <w:szCs w:val="21"/>
              </w:rPr>
              <w:t>j</w:t>
            </w:r>
            <w:r>
              <w:rPr>
                <w:szCs w:val="21"/>
              </w:rPr>
              <w:t>的环境质量标准（</w:t>
            </w:r>
            <w:r>
              <w:rPr>
                <w:szCs w:val="21"/>
              </w:rPr>
              <w:t>mg/m</w:t>
            </w:r>
            <w:r>
              <w:rPr>
                <w:szCs w:val="21"/>
                <w:vertAlign w:val="superscript"/>
              </w:rPr>
              <w:t>3</w:t>
            </w:r>
            <w:r>
              <w:rPr>
                <w:szCs w:val="21"/>
              </w:rPr>
              <w:t>）。</w:t>
            </w:r>
          </w:p>
          <w:p w:rsidR="00DD6B41" w:rsidRDefault="00553BED">
            <w:pPr>
              <w:spacing w:line="360" w:lineRule="auto"/>
              <w:ind w:firstLineChars="200" w:firstLine="420"/>
              <w:rPr>
                <w:szCs w:val="21"/>
              </w:rPr>
            </w:pPr>
            <w:r>
              <w:rPr>
                <w:szCs w:val="21"/>
              </w:rPr>
              <w:t>3</w:t>
            </w:r>
            <w:r>
              <w:rPr>
                <w:szCs w:val="21"/>
              </w:rPr>
              <w:t>）评价结果及分析</w:t>
            </w:r>
          </w:p>
          <w:p w:rsidR="00DD6B41" w:rsidRDefault="00553BED">
            <w:pPr>
              <w:spacing w:line="360" w:lineRule="auto"/>
              <w:ind w:firstLineChars="200" w:firstLine="420"/>
              <w:rPr>
                <w:szCs w:val="21"/>
              </w:rPr>
            </w:pPr>
            <w:r>
              <w:rPr>
                <w:szCs w:val="21"/>
              </w:rPr>
              <w:t>项目环境空气现状监测值和评价结果见表</w:t>
            </w:r>
            <w:r>
              <w:rPr>
                <w:szCs w:val="21"/>
              </w:rPr>
              <w:t>3</w:t>
            </w:r>
            <w:r>
              <w:rPr>
                <w:szCs w:val="21"/>
              </w:rPr>
              <w:t>.2</w:t>
            </w:r>
            <w:r>
              <w:rPr>
                <w:szCs w:val="21"/>
              </w:rPr>
              <w:t>。</w:t>
            </w:r>
          </w:p>
          <w:p w:rsidR="00DD6B41" w:rsidRDefault="00DD6B41">
            <w:pPr>
              <w:adjustRightInd w:val="0"/>
              <w:snapToGrid w:val="0"/>
              <w:spacing w:line="240" w:lineRule="atLeast"/>
              <w:jc w:val="center"/>
              <w:rPr>
                <w:b/>
                <w:szCs w:val="21"/>
              </w:rPr>
            </w:pPr>
          </w:p>
          <w:p w:rsidR="00DD6B41" w:rsidRDefault="00DD6B41">
            <w:pPr>
              <w:adjustRightInd w:val="0"/>
              <w:snapToGrid w:val="0"/>
              <w:spacing w:line="240" w:lineRule="atLeast"/>
              <w:jc w:val="center"/>
              <w:rPr>
                <w:b/>
                <w:szCs w:val="21"/>
              </w:rPr>
            </w:pPr>
          </w:p>
          <w:p w:rsidR="00DD6B41" w:rsidRDefault="00DD6B41">
            <w:pPr>
              <w:adjustRightInd w:val="0"/>
              <w:snapToGrid w:val="0"/>
              <w:spacing w:line="240" w:lineRule="atLeast"/>
              <w:jc w:val="center"/>
              <w:rPr>
                <w:b/>
                <w:szCs w:val="21"/>
              </w:rPr>
            </w:pPr>
          </w:p>
          <w:p w:rsidR="00DD6B41" w:rsidRDefault="00DD6B41">
            <w:pPr>
              <w:adjustRightInd w:val="0"/>
              <w:snapToGrid w:val="0"/>
              <w:spacing w:line="240" w:lineRule="atLeast"/>
              <w:jc w:val="center"/>
              <w:rPr>
                <w:b/>
                <w:szCs w:val="21"/>
              </w:rPr>
            </w:pPr>
          </w:p>
          <w:p w:rsidR="00DD6B41" w:rsidRDefault="00553BED">
            <w:pPr>
              <w:adjustRightInd w:val="0"/>
              <w:snapToGrid w:val="0"/>
              <w:spacing w:line="240" w:lineRule="atLeast"/>
              <w:jc w:val="center"/>
              <w:rPr>
                <w:b/>
                <w:szCs w:val="21"/>
                <w:vertAlign w:val="superscript"/>
              </w:rPr>
            </w:pPr>
            <w:r>
              <w:rPr>
                <w:b/>
                <w:szCs w:val="21"/>
              </w:rPr>
              <w:lastRenderedPageBreak/>
              <w:t>表</w:t>
            </w:r>
            <w:r>
              <w:rPr>
                <w:b/>
                <w:szCs w:val="21"/>
              </w:rPr>
              <w:t>3</w:t>
            </w:r>
            <w:r>
              <w:rPr>
                <w:b/>
                <w:szCs w:val="21"/>
              </w:rPr>
              <w:t xml:space="preserve">.2  </w:t>
            </w:r>
            <w:r>
              <w:rPr>
                <w:b/>
                <w:szCs w:val="21"/>
              </w:rPr>
              <w:t>环境空气质量监测结果一览表</w:t>
            </w:r>
            <w:r>
              <w:rPr>
                <w:b/>
                <w:szCs w:val="21"/>
              </w:rPr>
              <w:t xml:space="preserve">  </w:t>
            </w:r>
            <w:r>
              <w:rPr>
                <w:b/>
                <w:szCs w:val="21"/>
              </w:rPr>
              <w:t>单位：</w:t>
            </w:r>
            <w:r>
              <w:rPr>
                <w:b/>
                <w:szCs w:val="21"/>
              </w:rPr>
              <w:t>mg/m</w:t>
            </w:r>
            <w:r>
              <w:rPr>
                <w:b/>
                <w:szCs w:val="21"/>
                <w:vertAlign w:val="superscript"/>
              </w:rPr>
              <w:t>3</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304"/>
              <w:gridCol w:w="1235"/>
              <w:gridCol w:w="1358"/>
              <w:gridCol w:w="1775"/>
              <w:gridCol w:w="921"/>
            </w:tblGrid>
            <w:tr w:rsidR="00DD6B41">
              <w:trPr>
                <w:trHeight w:val="312"/>
                <w:jc w:val="center"/>
              </w:trPr>
              <w:tc>
                <w:tcPr>
                  <w:tcW w:w="1524" w:type="dxa"/>
                  <w:vMerge w:val="restart"/>
                  <w:vAlign w:val="center"/>
                </w:tcPr>
                <w:p w:rsidR="00DD6B41" w:rsidRDefault="00553BED">
                  <w:pPr>
                    <w:adjustRightInd w:val="0"/>
                    <w:snapToGrid w:val="0"/>
                    <w:spacing w:line="240" w:lineRule="atLeast"/>
                    <w:jc w:val="center"/>
                    <w:rPr>
                      <w:szCs w:val="21"/>
                    </w:rPr>
                  </w:pPr>
                  <w:r>
                    <w:rPr>
                      <w:szCs w:val="21"/>
                    </w:rPr>
                    <w:t>监测点位</w:t>
                  </w:r>
                </w:p>
              </w:tc>
              <w:tc>
                <w:tcPr>
                  <w:tcW w:w="1304" w:type="dxa"/>
                  <w:vMerge w:val="restart"/>
                  <w:vAlign w:val="center"/>
                </w:tcPr>
                <w:p w:rsidR="00DD6B41" w:rsidRDefault="00553BED">
                  <w:pPr>
                    <w:adjustRightInd w:val="0"/>
                    <w:snapToGrid w:val="0"/>
                    <w:spacing w:line="240" w:lineRule="atLeast"/>
                    <w:jc w:val="center"/>
                    <w:rPr>
                      <w:szCs w:val="21"/>
                    </w:rPr>
                  </w:pPr>
                  <w:r>
                    <w:rPr>
                      <w:szCs w:val="21"/>
                    </w:rPr>
                    <w:t>监测时间</w:t>
                  </w:r>
                </w:p>
              </w:tc>
              <w:tc>
                <w:tcPr>
                  <w:tcW w:w="1235" w:type="dxa"/>
                  <w:vMerge w:val="restart"/>
                  <w:vAlign w:val="center"/>
                </w:tcPr>
                <w:p w:rsidR="00DD6B41" w:rsidRDefault="00553BED">
                  <w:pPr>
                    <w:pStyle w:val="8"/>
                    <w:spacing w:line="240" w:lineRule="atLeast"/>
                    <w:rPr>
                      <w:rFonts w:ascii="Times New Roman" w:hAnsi="Times New Roman"/>
                    </w:rPr>
                  </w:pPr>
                  <w:r>
                    <w:rPr>
                      <w:rFonts w:ascii="Times New Roman" w:hAnsi="Times New Roman"/>
                    </w:rPr>
                    <w:t>监测因子</w:t>
                  </w:r>
                </w:p>
              </w:tc>
              <w:tc>
                <w:tcPr>
                  <w:tcW w:w="1358" w:type="dxa"/>
                  <w:vMerge w:val="restart"/>
                  <w:vAlign w:val="center"/>
                </w:tcPr>
                <w:p w:rsidR="00DD6B41" w:rsidRDefault="00553BED">
                  <w:pPr>
                    <w:pStyle w:val="8"/>
                    <w:spacing w:line="240" w:lineRule="atLeast"/>
                    <w:rPr>
                      <w:rFonts w:ascii="Times New Roman" w:hAnsi="Times New Roman"/>
                    </w:rPr>
                  </w:pPr>
                  <w:r>
                    <w:rPr>
                      <w:rFonts w:ascii="Times New Roman" w:hAnsi="Times New Roman"/>
                    </w:rPr>
                    <w:t>监测值范围</w:t>
                  </w:r>
                </w:p>
              </w:tc>
              <w:tc>
                <w:tcPr>
                  <w:tcW w:w="1775" w:type="dxa"/>
                  <w:vMerge w:val="restart"/>
                  <w:vAlign w:val="center"/>
                </w:tcPr>
                <w:p w:rsidR="00DD6B41" w:rsidRDefault="00553BED">
                  <w:pPr>
                    <w:pStyle w:val="8"/>
                    <w:spacing w:line="240" w:lineRule="atLeast"/>
                    <w:rPr>
                      <w:rFonts w:ascii="Times New Roman" w:hAnsi="Times New Roman"/>
                    </w:rPr>
                  </w:pPr>
                  <w:proofErr w:type="gramStart"/>
                  <w:r>
                    <w:rPr>
                      <w:rFonts w:ascii="Times New Roman" w:hAnsi="Times New Roman"/>
                    </w:rPr>
                    <w:t>最大占</w:t>
                  </w:r>
                  <w:proofErr w:type="gramEnd"/>
                  <w:r>
                    <w:rPr>
                      <w:rFonts w:ascii="Times New Roman" w:hAnsi="Times New Roman"/>
                    </w:rPr>
                    <w:t>标率（</w:t>
                  </w:r>
                  <w:r>
                    <w:rPr>
                      <w:rFonts w:ascii="Times New Roman" w:hAnsi="Times New Roman"/>
                    </w:rPr>
                    <w:t>%</w:t>
                  </w:r>
                  <w:r>
                    <w:rPr>
                      <w:rFonts w:ascii="Times New Roman" w:hAnsi="Times New Roman"/>
                    </w:rPr>
                    <w:t>）</w:t>
                  </w:r>
                </w:p>
              </w:tc>
              <w:tc>
                <w:tcPr>
                  <w:tcW w:w="921" w:type="dxa"/>
                  <w:vMerge w:val="restart"/>
                  <w:vAlign w:val="center"/>
                </w:tcPr>
                <w:p w:rsidR="00DD6B41" w:rsidRDefault="00553BED">
                  <w:pPr>
                    <w:pStyle w:val="8"/>
                    <w:spacing w:line="240" w:lineRule="atLeast"/>
                    <w:rPr>
                      <w:rFonts w:ascii="Times New Roman" w:hAnsi="Times New Roman"/>
                    </w:rPr>
                  </w:pPr>
                  <w:r>
                    <w:rPr>
                      <w:rFonts w:ascii="Times New Roman" w:hAnsi="Times New Roman"/>
                    </w:rPr>
                    <w:t>标准值</w:t>
                  </w:r>
                </w:p>
              </w:tc>
            </w:tr>
            <w:tr w:rsidR="00DD6B41">
              <w:trPr>
                <w:trHeight w:val="312"/>
                <w:jc w:val="center"/>
              </w:trPr>
              <w:tc>
                <w:tcPr>
                  <w:tcW w:w="1524" w:type="dxa"/>
                  <w:vMerge/>
                  <w:vAlign w:val="center"/>
                </w:tcPr>
                <w:p w:rsidR="00DD6B41" w:rsidRDefault="00DD6B41">
                  <w:pPr>
                    <w:adjustRightInd w:val="0"/>
                    <w:snapToGrid w:val="0"/>
                    <w:spacing w:line="240" w:lineRule="atLeast"/>
                    <w:jc w:val="center"/>
                    <w:rPr>
                      <w:szCs w:val="21"/>
                    </w:rPr>
                  </w:pPr>
                </w:p>
              </w:tc>
              <w:tc>
                <w:tcPr>
                  <w:tcW w:w="1304" w:type="dxa"/>
                  <w:vMerge/>
                  <w:vAlign w:val="center"/>
                </w:tcPr>
                <w:p w:rsidR="00DD6B41" w:rsidRDefault="00DD6B41">
                  <w:pPr>
                    <w:adjustRightInd w:val="0"/>
                    <w:snapToGrid w:val="0"/>
                    <w:spacing w:line="240" w:lineRule="atLeast"/>
                    <w:jc w:val="center"/>
                    <w:rPr>
                      <w:szCs w:val="21"/>
                    </w:rPr>
                  </w:pPr>
                </w:p>
              </w:tc>
              <w:tc>
                <w:tcPr>
                  <w:tcW w:w="1235" w:type="dxa"/>
                  <w:vMerge/>
                  <w:vAlign w:val="center"/>
                </w:tcPr>
                <w:p w:rsidR="00DD6B41" w:rsidRDefault="00DD6B41">
                  <w:pPr>
                    <w:adjustRightInd w:val="0"/>
                    <w:snapToGrid w:val="0"/>
                    <w:spacing w:line="240" w:lineRule="atLeast"/>
                    <w:jc w:val="center"/>
                    <w:rPr>
                      <w:szCs w:val="21"/>
                    </w:rPr>
                  </w:pPr>
                </w:p>
              </w:tc>
              <w:tc>
                <w:tcPr>
                  <w:tcW w:w="1358" w:type="dxa"/>
                  <w:vMerge/>
                  <w:vAlign w:val="center"/>
                </w:tcPr>
                <w:p w:rsidR="00DD6B41" w:rsidRDefault="00DD6B41">
                  <w:pPr>
                    <w:adjustRightInd w:val="0"/>
                    <w:snapToGrid w:val="0"/>
                    <w:spacing w:line="240" w:lineRule="atLeast"/>
                    <w:jc w:val="center"/>
                    <w:rPr>
                      <w:szCs w:val="21"/>
                    </w:rPr>
                  </w:pPr>
                </w:p>
              </w:tc>
              <w:tc>
                <w:tcPr>
                  <w:tcW w:w="1775" w:type="dxa"/>
                  <w:vMerge/>
                  <w:vAlign w:val="center"/>
                </w:tcPr>
                <w:p w:rsidR="00DD6B41" w:rsidRDefault="00DD6B41">
                  <w:pPr>
                    <w:adjustRightInd w:val="0"/>
                    <w:snapToGrid w:val="0"/>
                    <w:spacing w:line="240" w:lineRule="atLeast"/>
                    <w:jc w:val="center"/>
                    <w:rPr>
                      <w:szCs w:val="21"/>
                    </w:rPr>
                  </w:pPr>
                </w:p>
              </w:tc>
              <w:tc>
                <w:tcPr>
                  <w:tcW w:w="921" w:type="dxa"/>
                  <w:vMerge/>
                  <w:vAlign w:val="center"/>
                </w:tcPr>
                <w:p w:rsidR="00DD6B41" w:rsidRDefault="00DD6B41">
                  <w:pPr>
                    <w:adjustRightInd w:val="0"/>
                    <w:snapToGrid w:val="0"/>
                    <w:spacing w:line="240" w:lineRule="atLeast"/>
                    <w:jc w:val="center"/>
                    <w:rPr>
                      <w:szCs w:val="21"/>
                    </w:rPr>
                  </w:pPr>
                </w:p>
              </w:tc>
            </w:tr>
            <w:tr w:rsidR="00DD6B41">
              <w:trPr>
                <w:jc w:val="center"/>
              </w:trPr>
              <w:tc>
                <w:tcPr>
                  <w:tcW w:w="1524" w:type="dxa"/>
                  <w:vAlign w:val="center"/>
                </w:tcPr>
                <w:p w:rsidR="00DD6B41" w:rsidRDefault="00553BED">
                  <w:pPr>
                    <w:adjustRightInd w:val="0"/>
                    <w:snapToGrid w:val="0"/>
                    <w:spacing w:line="240" w:lineRule="atLeast"/>
                    <w:ind w:leftChars="-50" w:left="-105" w:rightChars="-50" w:right="-105"/>
                    <w:jc w:val="center"/>
                    <w:rPr>
                      <w:szCs w:val="21"/>
                    </w:rPr>
                  </w:pPr>
                  <w:proofErr w:type="gramStart"/>
                  <w:r>
                    <w:rPr>
                      <w:szCs w:val="21"/>
                    </w:rPr>
                    <w:t>蓝黛动力</w:t>
                  </w:r>
                  <w:proofErr w:type="gramEnd"/>
                  <w:r>
                    <w:rPr>
                      <w:szCs w:val="21"/>
                    </w:rPr>
                    <w:t>厂区南侧（</w:t>
                  </w:r>
                  <w:r>
                    <w:rPr>
                      <w:szCs w:val="21"/>
                    </w:rPr>
                    <w:t>E3</w:t>
                  </w:r>
                  <w:r>
                    <w:rPr>
                      <w:szCs w:val="21"/>
                    </w:rPr>
                    <w:t>）</w:t>
                  </w:r>
                </w:p>
              </w:tc>
              <w:tc>
                <w:tcPr>
                  <w:tcW w:w="1304" w:type="dxa"/>
                  <w:vAlign w:val="center"/>
                </w:tcPr>
                <w:p w:rsidR="00DD6B41" w:rsidRDefault="00553BED">
                  <w:pPr>
                    <w:adjustRightInd w:val="0"/>
                    <w:snapToGrid w:val="0"/>
                    <w:spacing w:line="240" w:lineRule="atLeast"/>
                    <w:ind w:leftChars="-50" w:left="-105" w:rightChars="-50" w:right="-105"/>
                    <w:jc w:val="center"/>
                    <w:rPr>
                      <w:szCs w:val="21"/>
                    </w:rPr>
                  </w:pPr>
                  <w:r>
                    <w:rPr>
                      <w:szCs w:val="21"/>
                    </w:rPr>
                    <w:t>20</w:t>
                  </w:r>
                  <w:r>
                    <w:rPr>
                      <w:szCs w:val="21"/>
                    </w:rPr>
                    <w:t>21</w:t>
                  </w:r>
                  <w:r>
                    <w:rPr>
                      <w:szCs w:val="21"/>
                    </w:rPr>
                    <w:t>.</w:t>
                  </w:r>
                  <w:r>
                    <w:rPr>
                      <w:szCs w:val="21"/>
                    </w:rPr>
                    <w:t>5</w:t>
                  </w:r>
                  <w:r>
                    <w:rPr>
                      <w:szCs w:val="21"/>
                    </w:rPr>
                    <w:t>.</w:t>
                  </w:r>
                  <w:r>
                    <w:rPr>
                      <w:szCs w:val="21"/>
                    </w:rPr>
                    <w:t>25</w:t>
                  </w:r>
                  <w:r>
                    <w:rPr>
                      <w:szCs w:val="21"/>
                    </w:rPr>
                    <w:t>~</w:t>
                  </w:r>
                  <w:r>
                    <w:rPr>
                      <w:szCs w:val="21"/>
                    </w:rPr>
                    <w:t>21</w:t>
                  </w:r>
                  <w:r>
                    <w:rPr>
                      <w:szCs w:val="21"/>
                    </w:rPr>
                    <w:t>.</w:t>
                  </w:r>
                  <w:r>
                    <w:rPr>
                      <w:szCs w:val="21"/>
                    </w:rPr>
                    <w:t>5</w:t>
                  </w:r>
                  <w:r>
                    <w:rPr>
                      <w:szCs w:val="21"/>
                    </w:rPr>
                    <w:t>.</w:t>
                  </w:r>
                  <w:r>
                    <w:rPr>
                      <w:szCs w:val="21"/>
                    </w:rPr>
                    <w:t>31</w:t>
                  </w:r>
                </w:p>
              </w:tc>
              <w:tc>
                <w:tcPr>
                  <w:tcW w:w="1235" w:type="dxa"/>
                  <w:vAlign w:val="center"/>
                </w:tcPr>
                <w:p w:rsidR="00DD6B41" w:rsidRDefault="00553BED">
                  <w:pPr>
                    <w:pStyle w:val="8"/>
                    <w:spacing w:line="240" w:lineRule="atLeast"/>
                    <w:ind w:leftChars="-50" w:left="-105" w:rightChars="-50" w:right="-105"/>
                    <w:rPr>
                      <w:rFonts w:ascii="Times New Roman" w:hAnsi="Times New Roman"/>
                    </w:rPr>
                  </w:pPr>
                  <w:r>
                    <w:rPr>
                      <w:rFonts w:ascii="Times New Roman" w:hAnsi="Times New Roman"/>
                    </w:rPr>
                    <w:t>非甲烷总烃</w:t>
                  </w:r>
                </w:p>
              </w:tc>
              <w:tc>
                <w:tcPr>
                  <w:tcW w:w="1358" w:type="dxa"/>
                  <w:vAlign w:val="center"/>
                </w:tcPr>
                <w:p w:rsidR="00DD6B41" w:rsidRDefault="00553BED">
                  <w:pPr>
                    <w:adjustRightInd w:val="0"/>
                    <w:snapToGrid w:val="0"/>
                    <w:spacing w:line="240" w:lineRule="atLeast"/>
                    <w:ind w:leftChars="-50" w:left="-105" w:rightChars="-50" w:right="-105"/>
                    <w:jc w:val="center"/>
                    <w:rPr>
                      <w:szCs w:val="21"/>
                    </w:rPr>
                  </w:pPr>
                  <w:r>
                    <w:rPr>
                      <w:szCs w:val="21"/>
                    </w:rPr>
                    <w:t>1.05</w:t>
                  </w:r>
                  <w:r>
                    <w:rPr>
                      <w:szCs w:val="21"/>
                    </w:rPr>
                    <w:t>-1.3</w:t>
                  </w:r>
                  <w:r>
                    <w:rPr>
                      <w:szCs w:val="21"/>
                    </w:rPr>
                    <w:t>1</w:t>
                  </w:r>
                </w:p>
              </w:tc>
              <w:tc>
                <w:tcPr>
                  <w:tcW w:w="1775" w:type="dxa"/>
                  <w:vAlign w:val="center"/>
                </w:tcPr>
                <w:p w:rsidR="00DD6B41" w:rsidRDefault="00553BED">
                  <w:pPr>
                    <w:adjustRightInd w:val="0"/>
                    <w:snapToGrid w:val="0"/>
                    <w:spacing w:line="240" w:lineRule="atLeast"/>
                    <w:ind w:leftChars="-50" w:left="-105" w:rightChars="-50" w:right="-105"/>
                    <w:jc w:val="center"/>
                    <w:rPr>
                      <w:szCs w:val="21"/>
                    </w:rPr>
                  </w:pPr>
                  <w:r>
                    <w:rPr>
                      <w:szCs w:val="21"/>
                    </w:rPr>
                    <w:t>6</w:t>
                  </w:r>
                  <w:r>
                    <w:rPr>
                      <w:szCs w:val="21"/>
                    </w:rPr>
                    <w:t>5.5</w:t>
                  </w:r>
                </w:p>
              </w:tc>
              <w:tc>
                <w:tcPr>
                  <w:tcW w:w="921" w:type="dxa"/>
                  <w:vAlign w:val="center"/>
                </w:tcPr>
                <w:p w:rsidR="00DD6B41" w:rsidRDefault="00553BED">
                  <w:pPr>
                    <w:adjustRightInd w:val="0"/>
                    <w:snapToGrid w:val="0"/>
                    <w:spacing w:line="240" w:lineRule="atLeast"/>
                    <w:ind w:leftChars="-50" w:left="-105" w:rightChars="-50" w:right="-105"/>
                    <w:jc w:val="center"/>
                    <w:rPr>
                      <w:szCs w:val="21"/>
                    </w:rPr>
                  </w:pPr>
                  <w:r>
                    <w:rPr>
                      <w:szCs w:val="21"/>
                    </w:rPr>
                    <w:t>2.0</w:t>
                  </w:r>
                </w:p>
              </w:tc>
            </w:tr>
          </w:tbl>
          <w:p w:rsidR="00DD6B41" w:rsidRDefault="00553BED">
            <w:pPr>
              <w:adjustRightInd w:val="0"/>
              <w:snapToGrid w:val="0"/>
              <w:spacing w:line="360" w:lineRule="auto"/>
              <w:ind w:firstLineChars="200" w:firstLine="420"/>
              <w:jc w:val="left"/>
              <w:rPr>
                <w:szCs w:val="21"/>
              </w:rPr>
            </w:pPr>
            <w:r>
              <w:rPr>
                <w:szCs w:val="21"/>
              </w:rPr>
              <w:t>根据表</w:t>
            </w:r>
            <w:r>
              <w:rPr>
                <w:szCs w:val="21"/>
              </w:rPr>
              <w:t>3</w:t>
            </w:r>
            <w:r>
              <w:rPr>
                <w:szCs w:val="21"/>
              </w:rPr>
              <w:t>.2</w:t>
            </w:r>
            <w:r>
              <w:rPr>
                <w:szCs w:val="21"/>
              </w:rPr>
              <w:t>可知：项目所在地区非甲烷总烃监测结果满足河北省地方标准《环境空气质量</w:t>
            </w:r>
            <w:r>
              <w:rPr>
                <w:szCs w:val="21"/>
              </w:rPr>
              <w:t xml:space="preserve"> </w:t>
            </w:r>
            <w:r>
              <w:rPr>
                <w:szCs w:val="21"/>
              </w:rPr>
              <w:t>非甲烷总烃限值》（</w:t>
            </w:r>
            <w:r>
              <w:rPr>
                <w:szCs w:val="21"/>
              </w:rPr>
              <w:t>DB13/1577-2012</w:t>
            </w:r>
            <w:r>
              <w:rPr>
                <w:szCs w:val="21"/>
              </w:rPr>
              <w:t>）</w:t>
            </w:r>
            <w:r>
              <w:rPr>
                <w:szCs w:val="21"/>
              </w:rPr>
              <w:t>二级标准</w:t>
            </w:r>
            <w:r>
              <w:rPr>
                <w:szCs w:val="21"/>
              </w:rPr>
              <w:t>要求。</w:t>
            </w:r>
          </w:p>
          <w:p w:rsidR="00DD6B41" w:rsidRDefault="00553BED">
            <w:pPr>
              <w:adjustRightInd w:val="0"/>
              <w:snapToGrid w:val="0"/>
              <w:spacing w:line="336" w:lineRule="auto"/>
              <w:jc w:val="left"/>
              <w:rPr>
                <w:b/>
                <w:bCs/>
                <w:szCs w:val="21"/>
              </w:rPr>
            </w:pPr>
            <w:r>
              <w:rPr>
                <w:b/>
                <w:bCs/>
                <w:szCs w:val="21"/>
              </w:rPr>
              <w:t>3</w:t>
            </w:r>
            <w:r>
              <w:rPr>
                <w:b/>
                <w:bCs/>
                <w:szCs w:val="21"/>
              </w:rPr>
              <w:t>.2</w:t>
            </w:r>
            <w:r>
              <w:rPr>
                <w:b/>
                <w:bCs/>
                <w:szCs w:val="21"/>
              </w:rPr>
              <w:t>地表水环境质量现状</w:t>
            </w:r>
          </w:p>
          <w:p w:rsidR="00DD6B41" w:rsidRDefault="00553BED">
            <w:pPr>
              <w:adjustRightInd w:val="0"/>
              <w:snapToGrid w:val="0"/>
              <w:spacing w:line="336" w:lineRule="auto"/>
              <w:ind w:firstLineChars="200" w:firstLine="420"/>
              <w:rPr>
                <w:szCs w:val="21"/>
              </w:rPr>
            </w:pPr>
            <w:r>
              <w:rPr>
                <w:szCs w:val="21"/>
                <w:lang w:bidi="ar"/>
              </w:rPr>
              <w:t>根据《重庆市人民政府批转重庆市地表水环境功能类别调整方案的通知》（</w:t>
            </w:r>
            <w:proofErr w:type="gramStart"/>
            <w:r>
              <w:rPr>
                <w:szCs w:val="21"/>
                <w:lang w:bidi="ar"/>
              </w:rPr>
              <w:t>渝府发</w:t>
            </w:r>
            <w:proofErr w:type="gramEnd"/>
            <w:r>
              <w:rPr>
                <w:szCs w:val="21"/>
                <w:lang w:bidi="ar"/>
              </w:rPr>
              <w:t>〔</w:t>
            </w:r>
            <w:r>
              <w:rPr>
                <w:szCs w:val="21"/>
                <w:lang w:bidi="ar"/>
              </w:rPr>
              <w:t>2012</w:t>
            </w:r>
            <w:r>
              <w:rPr>
                <w:szCs w:val="21"/>
                <w:lang w:bidi="ar"/>
              </w:rPr>
              <w:t>〕</w:t>
            </w:r>
            <w:r>
              <w:rPr>
                <w:szCs w:val="21"/>
                <w:lang w:bidi="ar"/>
              </w:rPr>
              <w:t>4</w:t>
            </w:r>
            <w:r>
              <w:rPr>
                <w:szCs w:val="21"/>
                <w:lang w:bidi="ar"/>
              </w:rPr>
              <w:t>号）本项目受纳水域的</w:t>
            </w:r>
            <w:proofErr w:type="gramStart"/>
            <w:r>
              <w:rPr>
                <w:szCs w:val="21"/>
                <w:lang w:bidi="ar"/>
              </w:rPr>
              <w:t>璧</w:t>
            </w:r>
            <w:proofErr w:type="gramEnd"/>
            <w:r>
              <w:rPr>
                <w:szCs w:val="21"/>
                <w:lang w:bidi="ar"/>
              </w:rPr>
              <w:t>南河属于《地表水环境质量标准》（</w:t>
            </w:r>
            <w:r>
              <w:rPr>
                <w:szCs w:val="21"/>
                <w:lang w:bidi="ar"/>
              </w:rPr>
              <w:t>GB3838-2002</w:t>
            </w:r>
            <w:r>
              <w:rPr>
                <w:szCs w:val="21"/>
                <w:lang w:bidi="ar"/>
              </w:rPr>
              <w:t>）中</w:t>
            </w:r>
            <w:r>
              <w:rPr>
                <w:szCs w:val="21"/>
                <w:lang w:bidi="ar"/>
              </w:rPr>
              <w:t>Ⅳ</w:t>
            </w:r>
            <w:r>
              <w:rPr>
                <w:szCs w:val="21"/>
                <w:lang w:bidi="ar"/>
              </w:rPr>
              <w:t>类水域环境功能区，其水质执行《地表水环境质量标准》（</w:t>
            </w:r>
            <w:r>
              <w:rPr>
                <w:szCs w:val="21"/>
                <w:lang w:bidi="ar"/>
              </w:rPr>
              <w:t>GB3838-2002</w:t>
            </w:r>
            <w:r>
              <w:rPr>
                <w:szCs w:val="21"/>
                <w:lang w:bidi="ar"/>
              </w:rPr>
              <w:t>）</w:t>
            </w:r>
            <w:r>
              <w:rPr>
                <w:szCs w:val="21"/>
                <w:lang w:bidi="ar"/>
              </w:rPr>
              <w:t>Ⅳ</w:t>
            </w:r>
            <w:r>
              <w:rPr>
                <w:szCs w:val="21"/>
                <w:lang w:bidi="ar"/>
              </w:rPr>
              <w:t>类标准。</w:t>
            </w:r>
          </w:p>
          <w:p w:rsidR="00DD6B41" w:rsidRDefault="00553BED">
            <w:pPr>
              <w:tabs>
                <w:tab w:val="left" w:pos="9000"/>
              </w:tabs>
              <w:adjustRightInd w:val="0"/>
              <w:snapToGrid w:val="0"/>
              <w:spacing w:line="336" w:lineRule="auto"/>
              <w:ind w:firstLineChars="200" w:firstLine="420"/>
              <w:rPr>
                <w:szCs w:val="21"/>
              </w:rPr>
            </w:pPr>
            <w:r>
              <w:rPr>
                <w:szCs w:val="21"/>
              </w:rPr>
              <w:t>（</w:t>
            </w:r>
            <w:r>
              <w:rPr>
                <w:szCs w:val="21"/>
              </w:rPr>
              <w:t>1</w:t>
            </w:r>
            <w:r>
              <w:rPr>
                <w:szCs w:val="21"/>
              </w:rPr>
              <w:t>）评价数据</w:t>
            </w:r>
          </w:p>
          <w:p w:rsidR="00DD6B41" w:rsidRDefault="00553BED">
            <w:pPr>
              <w:pStyle w:val="TableParagraph"/>
              <w:kinsoku w:val="0"/>
              <w:overflowPunct w:val="0"/>
              <w:snapToGrid w:val="0"/>
              <w:spacing w:line="336" w:lineRule="auto"/>
              <w:ind w:firstLineChars="200" w:firstLine="420"/>
              <w:jc w:val="left"/>
              <w:rPr>
                <w:rFonts w:ascii="Times New Roman" w:cs="Times New Roman"/>
                <w:color w:val="auto"/>
                <w:sz w:val="21"/>
                <w:szCs w:val="21"/>
                <w:lang w:bidi="ar"/>
              </w:rPr>
            </w:pPr>
            <w:proofErr w:type="gramStart"/>
            <w:r>
              <w:rPr>
                <w:rFonts w:ascii="Times New Roman" w:cs="Times New Roman"/>
                <w:color w:val="auto"/>
                <w:sz w:val="21"/>
                <w:szCs w:val="21"/>
                <w:lang w:bidi="ar"/>
              </w:rPr>
              <w:t>本评价</w:t>
            </w:r>
            <w:proofErr w:type="gramEnd"/>
            <w:r>
              <w:rPr>
                <w:rFonts w:ascii="Times New Roman" w:cs="Times New Roman"/>
                <w:color w:val="auto"/>
                <w:sz w:val="21"/>
                <w:szCs w:val="21"/>
                <w:lang w:bidi="ar"/>
              </w:rPr>
              <w:t>地表水环境质量</w:t>
            </w:r>
            <w:r>
              <w:rPr>
                <w:rFonts w:ascii="Times New Roman" w:cs="Times New Roman"/>
                <w:color w:val="auto"/>
                <w:sz w:val="21"/>
                <w:szCs w:val="21"/>
                <w:lang w:bidi="ar"/>
              </w:rPr>
              <w:t>数据</w:t>
            </w:r>
            <w:r>
              <w:rPr>
                <w:rFonts w:ascii="Times New Roman" w:cs="Times New Roman"/>
                <w:color w:val="auto"/>
                <w:sz w:val="21"/>
                <w:szCs w:val="21"/>
              </w:rPr>
              <w:t>引用监测报告（渝久（监）字</w:t>
            </w:r>
            <w:r>
              <w:rPr>
                <w:rFonts w:ascii="Times New Roman" w:cs="Times New Roman"/>
                <w:color w:val="auto"/>
                <w:sz w:val="21"/>
                <w:szCs w:val="21"/>
              </w:rPr>
              <w:t>〔</w:t>
            </w:r>
            <w:r>
              <w:rPr>
                <w:rFonts w:ascii="Times New Roman" w:cs="Times New Roman"/>
                <w:color w:val="auto"/>
                <w:sz w:val="21"/>
                <w:szCs w:val="21"/>
              </w:rPr>
              <w:t>2021</w:t>
            </w:r>
            <w:r>
              <w:rPr>
                <w:rFonts w:ascii="Times New Roman" w:cs="Times New Roman"/>
                <w:color w:val="auto"/>
                <w:sz w:val="21"/>
                <w:szCs w:val="21"/>
              </w:rPr>
              <w:t>〕</w:t>
            </w:r>
            <w:r>
              <w:rPr>
                <w:rFonts w:ascii="Times New Roman" w:cs="Times New Roman"/>
                <w:color w:val="auto"/>
                <w:sz w:val="21"/>
                <w:szCs w:val="21"/>
              </w:rPr>
              <w:t>第</w:t>
            </w:r>
            <w:r>
              <w:rPr>
                <w:rFonts w:ascii="Times New Roman" w:cs="Times New Roman"/>
                <w:color w:val="auto"/>
                <w:sz w:val="21"/>
                <w:szCs w:val="21"/>
              </w:rPr>
              <w:t>HP38</w:t>
            </w:r>
            <w:r>
              <w:rPr>
                <w:rFonts w:ascii="Times New Roman" w:cs="Times New Roman"/>
                <w:color w:val="auto"/>
                <w:sz w:val="21"/>
                <w:szCs w:val="21"/>
              </w:rPr>
              <w:t>号）中</w:t>
            </w:r>
            <w:r>
              <w:rPr>
                <w:rFonts w:ascii="Times New Roman" w:cs="Times New Roman"/>
                <w:color w:val="auto"/>
                <w:sz w:val="21"/>
                <w:szCs w:val="21"/>
              </w:rPr>
              <w:t>“</w:t>
            </w:r>
            <w:r>
              <w:rPr>
                <w:rFonts w:ascii="Times New Roman" w:cs="Times New Roman"/>
                <w:color w:val="auto"/>
                <w:sz w:val="21"/>
                <w:szCs w:val="21"/>
              </w:rPr>
              <w:t>规划区上游</w:t>
            </w:r>
            <w:r>
              <w:rPr>
                <w:rFonts w:ascii="Times New Roman" w:cs="Times New Roman"/>
                <w:color w:val="auto"/>
                <w:sz w:val="21"/>
                <w:szCs w:val="21"/>
              </w:rPr>
              <w:t>500m</w:t>
            </w:r>
            <w:r>
              <w:rPr>
                <w:rFonts w:ascii="Times New Roman" w:cs="Times New Roman"/>
                <w:color w:val="auto"/>
                <w:sz w:val="21"/>
                <w:szCs w:val="21"/>
              </w:rPr>
              <w:t>（</w:t>
            </w:r>
            <w:r>
              <w:rPr>
                <w:rFonts w:ascii="Times New Roman" w:cs="Times New Roman"/>
                <w:color w:val="auto"/>
                <w:sz w:val="21"/>
                <w:szCs w:val="21"/>
              </w:rPr>
              <w:t>F1</w:t>
            </w:r>
            <w:r>
              <w:rPr>
                <w:rFonts w:ascii="Times New Roman" w:cs="Times New Roman"/>
                <w:color w:val="auto"/>
                <w:sz w:val="21"/>
                <w:szCs w:val="21"/>
              </w:rPr>
              <w:t>）</w:t>
            </w:r>
            <w:r>
              <w:rPr>
                <w:rFonts w:ascii="Times New Roman" w:cs="Times New Roman"/>
                <w:color w:val="auto"/>
                <w:sz w:val="21"/>
                <w:szCs w:val="21"/>
              </w:rPr>
              <w:t>”20</w:t>
            </w:r>
            <w:r>
              <w:rPr>
                <w:rFonts w:ascii="Times New Roman" w:cs="Times New Roman"/>
                <w:color w:val="auto"/>
                <w:sz w:val="21"/>
                <w:szCs w:val="21"/>
              </w:rPr>
              <w:t>21</w:t>
            </w:r>
            <w:r>
              <w:rPr>
                <w:rFonts w:ascii="Times New Roman" w:cs="Times New Roman"/>
                <w:color w:val="auto"/>
                <w:sz w:val="21"/>
                <w:szCs w:val="21"/>
              </w:rPr>
              <w:t>年</w:t>
            </w:r>
            <w:r>
              <w:rPr>
                <w:rFonts w:ascii="Times New Roman" w:cs="Times New Roman"/>
                <w:color w:val="auto"/>
                <w:sz w:val="21"/>
                <w:szCs w:val="21"/>
              </w:rPr>
              <w:t>5</w:t>
            </w:r>
            <w:r>
              <w:rPr>
                <w:rFonts w:ascii="Times New Roman" w:cs="Times New Roman"/>
                <w:color w:val="auto"/>
                <w:sz w:val="21"/>
                <w:szCs w:val="21"/>
              </w:rPr>
              <w:t>月</w:t>
            </w:r>
            <w:r>
              <w:rPr>
                <w:rFonts w:ascii="Times New Roman" w:cs="Times New Roman"/>
                <w:color w:val="auto"/>
                <w:sz w:val="21"/>
                <w:szCs w:val="21"/>
              </w:rPr>
              <w:t>25</w:t>
            </w:r>
            <w:r>
              <w:rPr>
                <w:rFonts w:ascii="Times New Roman" w:cs="Times New Roman"/>
                <w:color w:val="auto"/>
                <w:sz w:val="21"/>
                <w:szCs w:val="21"/>
              </w:rPr>
              <w:t>日</w:t>
            </w:r>
            <w:r>
              <w:rPr>
                <w:rFonts w:ascii="Times New Roman" w:cs="Times New Roman"/>
                <w:color w:val="auto"/>
                <w:sz w:val="21"/>
                <w:szCs w:val="21"/>
              </w:rPr>
              <w:t>~20</w:t>
            </w:r>
            <w:r>
              <w:rPr>
                <w:rFonts w:ascii="Times New Roman" w:cs="Times New Roman"/>
                <w:color w:val="auto"/>
                <w:sz w:val="21"/>
                <w:szCs w:val="21"/>
              </w:rPr>
              <w:t>21</w:t>
            </w:r>
            <w:r>
              <w:rPr>
                <w:rFonts w:ascii="Times New Roman" w:cs="Times New Roman"/>
                <w:color w:val="auto"/>
                <w:sz w:val="21"/>
                <w:szCs w:val="21"/>
              </w:rPr>
              <w:t>年</w:t>
            </w:r>
            <w:r>
              <w:rPr>
                <w:rFonts w:ascii="Times New Roman" w:cs="Times New Roman"/>
                <w:color w:val="auto"/>
                <w:sz w:val="21"/>
                <w:szCs w:val="21"/>
              </w:rPr>
              <w:t>5</w:t>
            </w:r>
            <w:r>
              <w:rPr>
                <w:rFonts w:ascii="Times New Roman" w:cs="Times New Roman"/>
                <w:color w:val="auto"/>
                <w:sz w:val="21"/>
                <w:szCs w:val="21"/>
              </w:rPr>
              <w:t>月</w:t>
            </w:r>
            <w:r>
              <w:rPr>
                <w:rFonts w:ascii="Times New Roman" w:cs="Times New Roman"/>
                <w:color w:val="auto"/>
                <w:sz w:val="21"/>
                <w:szCs w:val="21"/>
              </w:rPr>
              <w:t>27</w:t>
            </w:r>
            <w:r>
              <w:rPr>
                <w:rFonts w:ascii="Times New Roman" w:cs="Times New Roman"/>
                <w:color w:val="auto"/>
                <w:sz w:val="21"/>
                <w:szCs w:val="21"/>
              </w:rPr>
              <w:t>日的监测数据进行评价</w:t>
            </w:r>
            <w:r>
              <w:rPr>
                <w:rFonts w:ascii="Times New Roman" w:cs="Times New Roman"/>
                <w:color w:val="auto"/>
                <w:sz w:val="21"/>
                <w:szCs w:val="21"/>
              </w:rPr>
              <w:t>。</w:t>
            </w:r>
            <w:r>
              <w:rPr>
                <w:rFonts w:ascii="Times New Roman" w:cs="Times New Roman"/>
                <w:color w:val="auto"/>
                <w:sz w:val="21"/>
                <w:szCs w:val="21"/>
                <w:lang w:bidi="ar"/>
              </w:rPr>
              <w:t>监测至今，评价区域未发生重大变化，无新增或扩建的重污染项目，监测数据能够代表本项目所在区域的地表水环境质量现状，监测数据可引用。</w:t>
            </w:r>
          </w:p>
          <w:p w:rsidR="00DD6B41" w:rsidRDefault="00553BED">
            <w:pPr>
              <w:adjustRightInd w:val="0"/>
              <w:snapToGrid w:val="0"/>
              <w:spacing w:line="336" w:lineRule="auto"/>
              <w:ind w:firstLineChars="200" w:firstLine="420"/>
              <w:rPr>
                <w:szCs w:val="21"/>
                <w:lang w:bidi="ar"/>
              </w:rPr>
            </w:pPr>
            <w:r>
              <w:rPr>
                <w:szCs w:val="21"/>
                <w:lang w:bidi="ar"/>
              </w:rPr>
              <w:t>（</w:t>
            </w:r>
            <w:r>
              <w:rPr>
                <w:szCs w:val="21"/>
                <w:lang w:bidi="ar"/>
              </w:rPr>
              <w:t>2</w:t>
            </w:r>
            <w:r>
              <w:rPr>
                <w:szCs w:val="21"/>
                <w:lang w:bidi="ar"/>
              </w:rPr>
              <w:t>）</w:t>
            </w:r>
            <w:r>
              <w:rPr>
                <w:szCs w:val="21"/>
                <w:lang w:bidi="ar"/>
              </w:rPr>
              <w:t>监测因子：</w:t>
            </w:r>
            <w:r>
              <w:rPr>
                <w:szCs w:val="21"/>
                <w:lang w:bidi="ar"/>
              </w:rPr>
              <w:t>pH</w:t>
            </w:r>
            <w:r>
              <w:rPr>
                <w:szCs w:val="21"/>
                <w:lang w:bidi="ar"/>
              </w:rPr>
              <w:t>、</w:t>
            </w:r>
            <w:r>
              <w:rPr>
                <w:szCs w:val="21"/>
                <w:lang w:bidi="ar"/>
              </w:rPr>
              <w:t>COD</w:t>
            </w:r>
            <w:r>
              <w:rPr>
                <w:szCs w:val="21"/>
                <w:lang w:bidi="ar"/>
              </w:rPr>
              <w:t>、</w:t>
            </w:r>
            <w:r>
              <w:rPr>
                <w:szCs w:val="21"/>
                <w:lang w:bidi="ar"/>
              </w:rPr>
              <w:t>BOD</w:t>
            </w:r>
            <w:r>
              <w:rPr>
                <w:szCs w:val="21"/>
                <w:vertAlign w:val="subscript"/>
                <w:lang w:bidi="ar"/>
              </w:rPr>
              <w:t>5</w:t>
            </w:r>
            <w:r>
              <w:rPr>
                <w:szCs w:val="21"/>
                <w:lang w:bidi="ar"/>
              </w:rPr>
              <w:t>、氨氮、总磷、石油类。</w:t>
            </w:r>
          </w:p>
          <w:p w:rsidR="00DD6B41" w:rsidRDefault="00553BED">
            <w:pPr>
              <w:tabs>
                <w:tab w:val="left" w:pos="3472"/>
                <w:tab w:val="center" w:pos="4566"/>
              </w:tabs>
              <w:adjustRightInd w:val="0"/>
              <w:snapToGrid w:val="0"/>
              <w:spacing w:line="336" w:lineRule="auto"/>
              <w:ind w:firstLineChars="200" w:firstLine="420"/>
              <w:jc w:val="left"/>
              <w:rPr>
                <w:position w:val="-30"/>
                <w:szCs w:val="21"/>
              </w:rPr>
            </w:pPr>
            <w:r>
              <w:rPr>
                <w:szCs w:val="21"/>
                <w:lang w:bidi="ar"/>
              </w:rPr>
              <w:t>（</w:t>
            </w:r>
            <w:r>
              <w:rPr>
                <w:szCs w:val="21"/>
                <w:lang w:bidi="ar"/>
              </w:rPr>
              <w:t>3</w:t>
            </w:r>
            <w:r>
              <w:rPr>
                <w:szCs w:val="21"/>
                <w:lang w:bidi="ar"/>
              </w:rPr>
              <w:t>）</w:t>
            </w:r>
            <w:r>
              <w:rPr>
                <w:szCs w:val="21"/>
                <w:lang w:bidi="ar"/>
              </w:rPr>
              <w:t>评价方法：评价方法采用水质指数法，其计算公式为：</w:t>
            </w:r>
          </w:p>
          <w:p w:rsidR="00DD6B41" w:rsidRDefault="00553BED">
            <w:pPr>
              <w:tabs>
                <w:tab w:val="left" w:pos="3472"/>
                <w:tab w:val="center" w:pos="4566"/>
              </w:tabs>
              <w:adjustRightInd w:val="0"/>
              <w:snapToGrid w:val="0"/>
              <w:spacing w:line="336" w:lineRule="auto"/>
              <w:jc w:val="left"/>
              <w:rPr>
                <w:szCs w:val="21"/>
                <w:lang w:bidi="ar"/>
              </w:rPr>
            </w:pPr>
            <w:r>
              <w:rPr>
                <w:position w:val="-30"/>
                <w:szCs w:val="21"/>
              </w:rPr>
              <w:tab/>
            </w:r>
            <w:r>
              <w:rPr>
                <w:position w:val="-30"/>
                <w:szCs w:val="21"/>
              </w:rPr>
              <w:object w:dxaOrig="847" w:dyaOrig="638">
                <v:shape id="_x0000_i1027" type="#_x0000_t75" style="width:42.6pt;height:31.8pt" o:ole="">
                  <v:imagedata r:id="rId35" o:title=""/>
                </v:shape>
                <o:OLEObject Type="Embed" ProgID="Equation.3" ShapeID="_x0000_i1027" DrawAspect="Content" ObjectID="_1770445567" r:id="rId36"/>
              </w:object>
            </w:r>
          </w:p>
          <w:p w:rsidR="00DD6B41" w:rsidRDefault="00553BED">
            <w:pPr>
              <w:adjustRightInd w:val="0"/>
              <w:snapToGrid w:val="0"/>
              <w:spacing w:line="336" w:lineRule="auto"/>
              <w:ind w:firstLineChars="200" w:firstLine="420"/>
              <w:rPr>
                <w:szCs w:val="21"/>
              </w:rPr>
            </w:pPr>
            <w:r>
              <w:rPr>
                <w:szCs w:val="21"/>
                <w:lang w:bidi="ar"/>
              </w:rPr>
              <w:t xml:space="preserve">    </w:t>
            </w:r>
            <w:r>
              <w:rPr>
                <w:szCs w:val="21"/>
                <w:lang w:bidi="ar"/>
              </w:rPr>
              <w:t>式中：</w:t>
            </w:r>
            <w:r>
              <w:rPr>
                <w:i/>
                <w:szCs w:val="21"/>
                <w:lang w:bidi="ar"/>
              </w:rPr>
              <w:t>S</w:t>
            </w:r>
            <w:r>
              <w:rPr>
                <w:i/>
                <w:szCs w:val="21"/>
                <w:vertAlign w:val="subscript"/>
                <w:lang w:bidi="ar"/>
              </w:rPr>
              <w:t>i j</w:t>
            </w:r>
            <w:r>
              <w:rPr>
                <w:szCs w:val="21"/>
                <w:lang w:bidi="ar"/>
              </w:rPr>
              <w:t>：评价因子</w:t>
            </w:r>
            <w:r>
              <w:rPr>
                <w:szCs w:val="21"/>
                <w:lang w:bidi="ar"/>
              </w:rPr>
              <w:fldChar w:fldCharType="begin"/>
            </w:r>
            <w:r>
              <w:rPr>
                <w:szCs w:val="21"/>
                <w:lang w:bidi="ar"/>
              </w:rPr>
              <w:instrText xml:space="preserve">INCLUDEPICTURE \d "C:\\Users\\wd\\AppData\\Local\\Temp\\ksohtml\\wps5497.tmp.png" \* MERGEFORMATINET </w:instrText>
            </w:r>
            <w:r>
              <w:rPr>
                <w:szCs w:val="21"/>
                <w:lang w:bidi="ar"/>
              </w:rPr>
              <w:fldChar w:fldCharType="separate"/>
            </w:r>
            <w:r>
              <w:rPr>
                <w:noProof/>
                <w:szCs w:val="21"/>
              </w:rPr>
              <w:drawing>
                <wp:inline distT="0" distB="0" distL="114300" distR="114300">
                  <wp:extent cx="95250" cy="161925"/>
                  <wp:effectExtent l="0" t="0" r="0" b="5080"/>
                  <wp:docPr id="6"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IMG_260"/>
                          <pic:cNvPicPr>
                            <a:picLocks noChangeAspect="1"/>
                          </pic:cNvPicPr>
                        </pic:nvPicPr>
                        <pic:blipFill>
                          <a:blip r:embed="rId37"/>
                          <a:stretch>
                            <a:fillRect/>
                          </a:stretch>
                        </pic:blipFill>
                        <pic:spPr>
                          <a:xfrm>
                            <a:off x="0" y="0"/>
                            <a:ext cx="95250" cy="161925"/>
                          </a:xfrm>
                          <a:prstGeom prst="rect">
                            <a:avLst/>
                          </a:prstGeom>
                          <a:noFill/>
                          <a:ln>
                            <a:noFill/>
                          </a:ln>
                        </pic:spPr>
                      </pic:pic>
                    </a:graphicData>
                  </a:graphic>
                </wp:inline>
              </w:drawing>
            </w:r>
            <w:r>
              <w:rPr>
                <w:szCs w:val="21"/>
                <w:lang w:bidi="ar"/>
              </w:rPr>
              <w:fldChar w:fldCharType="end"/>
            </w:r>
            <w:r>
              <w:rPr>
                <w:szCs w:val="21"/>
                <w:lang w:bidi="ar"/>
              </w:rPr>
              <w:t>的水质指数；</w:t>
            </w:r>
          </w:p>
          <w:p w:rsidR="00DD6B41" w:rsidRDefault="00553BED">
            <w:pPr>
              <w:pStyle w:val="23"/>
              <w:adjustRightInd w:val="0"/>
              <w:snapToGrid w:val="0"/>
              <w:spacing w:line="336" w:lineRule="auto"/>
              <w:ind w:firstLineChars="200" w:firstLine="420"/>
              <w:rPr>
                <w:rFonts w:hAnsi="Times New Roman"/>
                <w:color w:val="auto"/>
                <w:kern w:val="2"/>
                <w:sz w:val="21"/>
                <w:szCs w:val="21"/>
                <w:lang w:bidi="ar"/>
              </w:rPr>
            </w:pPr>
            <w:r>
              <w:rPr>
                <w:rFonts w:hAnsi="Times New Roman"/>
                <w:i/>
                <w:color w:val="auto"/>
                <w:kern w:val="2"/>
                <w:sz w:val="21"/>
                <w:szCs w:val="21"/>
                <w:lang w:bidi="ar"/>
              </w:rPr>
              <w:t xml:space="preserve">          C</w:t>
            </w:r>
            <w:r>
              <w:rPr>
                <w:rFonts w:hAnsi="Times New Roman"/>
                <w:i/>
                <w:color w:val="auto"/>
                <w:kern w:val="2"/>
                <w:sz w:val="21"/>
                <w:szCs w:val="21"/>
                <w:vertAlign w:val="subscript"/>
                <w:lang w:bidi="ar"/>
              </w:rPr>
              <w:t>i j</w:t>
            </w:r>
            <w:r>
              <w:rPr>
                <w:rFonts w:hAnsi="Times New Roman"/>
                <w:color w:val="auto"/>
                <w:kern w:val="2"/>
                <w:sz w:val="21"/>
                <w:szCs w:val="21"/>
                <w:lang w:bidi="ar"/>
              </w:rPr>
              <w:t>：评价因子</w:t>
            </w:r>
            <w:r>
              <w:rPr>
                <w:rFonts w:hAnsi="Times New Roman"/>
                <w:color w:val="auto"/>
                <w:kern w:val="2"/>
                <w:sz w:val="21"/>
                <w:szCs w:val="21"/>
                <w:lang w:bidi="ar"/>
              </w:rPr>
              <w:fldChar w:fldCharType="begin"/>
            </w:r>
            <w:r>
              <w:rPr>
                <w:rFonts w:hAnsi="Times New Roman"/>
                <w:color w:val="auto"/>
                <w:kern w:val="2"/>
                <w:sz w:val="21"/>
                <w:szCs w:val="21"/>
                <w:lang w:bidi="ar"/>
              </w:rPr>
              <w:instrText>INCLUDEPICTURE \d "</w:instrText>
            </w:r>
            <w:r>
              <w:rPr>
                <w:rFonts w:hAnsi="Times New Roman"/>
                <w:color w:val="auto"/>
                <w:kern w:val="2"/>
                <w:sz w:val="21"/>
                <w:szCs w:val="21"/>
                <w:lang w:bidi="ar"/>
              </w:rPr>
              <w:instrText xml:space="preserve">C:\\Users\\wd\\AppData\\Local\\Temp\\ksohtml\\wps54A7.tmp.png" \* MERGEFORMATINET </w:instrText>
            </w:r>
            <w:r>
              <w:rPr>
                <w:rFonts w:hAnsi="Times New Roman"/>
                <w:color w:val="auto"/>
                <w:kern w:val="2"/>
                <w:sz w:val="21"/>
                <w:szCs w:val="21"/>
                <w:lang w:bidi="ar"/>
              </w:rPr>
              <w:fldChar w:fldCharType="separate"/>
            </w:r>
            <w:r>
              <w:rPr>
                <w:rFonts w:hAnsi="Times New Roman"/>
                <w:noProof/>
                <w:color w:val="auto"/>
                <w:kern w:val="2"/>
                <w:sz w:val="21"/>
                <w:szCs w:val="21"/>
              </w:rPr>
              <w:drawing>
                <wp:inline distT="0" distB="0" distL="114300" distR="114300">
                  <wp:extent cx="95250" cy="161925"/>
                  <wp:effectExtent l="0" t="0" r="0" b="5080"/>
                  <wp:docPr id="3" name="图片 2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60"/>
                          <pic:cNvPicPr>
                            <a:picLocks noChangeAspect="1"/>
                          </pic:cNvPicPr>
                        </pic:nvPicPr>
                        <pic:blipFill>
                          <a:blip r:embed="rId37"/>
                          <a:stretch>
                            <a:fillRect/>
                          </a:stretch>
                        </pic:blipFill>
                        <pic:spPr>
                          <a:xfrm>
                            <a:off x="0" y="0"/>
                            <a:ext cx="95250" cy="161925"/>
                          </a:xfrm>
                          <a:prstGeom prst="rect">
                            <a:avLst/>
                          </a:prstGeom>
                          <a:noFill/>
                          <a:ln>
                            <a:noFill/>
                          </a:ln>
                        </pic:spPr>
                      </pic:pic>
                    </a:graphicData>
                  </a:graphic>
                </wp:inline>
              </w:drawing>
            </w:r>
            <w:r>
              <w:rPr>
                <w:rFonts w:hAnsi="Times New Roman"/>
                <w:color w:val="auto"/>
                <w:kern w:val="2"/>
                <w:sz w:val="21"/>
                <w:szCs w:val="21"/>
                <w:lang w:bidi="ar"/>
              </w:rPr>
              <w:fldChar w:fldCharType="end"/>
            </w:r>
            <w:r>
              <w:rPr>
                <w:rFonts w:hAnsi="Times New Roman"/>
                <w:color w:val="auto"/>
                <w:kern w:val="2"/>
                <w:sz w:val="21"/>
                <w:szCs w:val="21"/>
                <w:lang w:bidi="ar"/>
              </w:rPr>
              <w:t>在</w:t>
            </w:r>
            <w:r>
              <w:rPr>
                <w:rFonts w:hAnsi="Times New Roman"/>
                <w:color w:val="auto"/>
                <w:kern w:val="2"/>
                <w:sz w:val="21"/>
                <w:szCs w:val="21"/>
                <w:lang w:bidi="ar"/>
              </w:rPr>
              <w:fldChar w:fldCharType="begin"/>
            </w:r>
            <w:r>
              <w:rPr>
                <w:rFonts w:hAnsi="Times New Roman"/>
                <w:color w:val="auto"/>
                <w:kern w:val="2"/>
                <w:sz w:val="21"/>
                <w:szCs w:val="21"/>
                <w:lang w:bidi="ar"/>
              </w:rPr>
              <w:instrText xml:space="preserve">INCLUDEPICTURE \d "C:\\Users\\wd\\AppData\\Local\\Temp\\ksohtml\\wps54A8.tmp.png" \* MERGEFORMATINET </w:instrText>
            </w:r>
            <w:r>
              <w:rPr>
                <w:rFonts w:hAnsi="Times New Roman"/>
                <w:color w:val="auto"/>
                <w:kern w:val="2"/>
                <w:sz w:val="21"/>
                <w:szCs w:val="21"/>
                <w:lang w:bidi="ar"/>
              </w:rPr>
              <w:fldChar w:fldCharType="separate"/>
            </w:r>
            <w:r>
              <w:rPr>
                <w:rFonts w:hAnsi="Times New Roman"/>
                <w:noProof/>
                <w:color w:val="auto"/>
                <w:kern w:val="2"/>
                <w:sz w:val="21"/>
                <w:szCs w:val="21"/>
              </w:rPr>
              <w:drawing>
                <wp:inline distT="0" distB="0" distL="114300" distR="114300">
                  <wp:extent cx="133350" cy="200025"/>
                  <wp:effectExtent l="0" t="0" r="0" b="0"/>
                  <wp:docPr id="8" name="图片 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IMG_259"/>
                          <pic:cNvPicPr>
                            <a:picLocks noChangeAspect="1"/>
                          </pic:cNvPicPr>
                        </pic:nvPicPr>
                        <pic:blipFill>
                          <a:blip r:embed="rId38"/>
                          <a:stretch>
                            <a:fillRect/>
                          </a:stretch>
                        </pic:blipFill>
                        <pic:spPr>
                          <a:xfrm>
                            <a:off x="0" y="0"/>
                            <a:ext cx="133350" cy="200025"/>
                          </a:xfrm>
                          <a:prstGeom prst="rect">
                            <a:avLst/>
                          </a:prstGeom>
                          <a:noFill/>
                          <a:ln>
                            <a:noFill/>
                          </a:ln>
                        </pic:spPr>
                      </pic:pic>
                    </a:graphicData>
                  </a:graphic>
                </wp:inline>
              </w:drawing>
            </w:r>
            <w:r>
              <w:rPr>
                <w:rFonts w:hAnsi="Times New Roman"/>
                <w:color w:val="auto"/>
                <w:kern w:val="2"/>
                <w:sz w:val="21"/>
                <w:szCs w:val="21"/>
                <w:lang w:bidi="ar"/>
              </w:rPr>
              <w:fldChar w:fldCharType="end"/>
            </w:r>
            <w:r>
              <w:rPr>
                <w:rFonts w:hAnsi="Times New Roman"/>
                <w:color w:val="auto"/>
                <w:kern w:val="2"/>
                <w:sz w:val="21"/>
                <w:szCs w:val="21"/>
                <w:lang w:bidi="ar"/>
              </w:rPr>
              <w:t>点的实测浓度值，</w:t>
            </w:r>
            <w:r>
              <w:rPr>
                <w:rFonts w:hAnsi="Times New Roman"/>
                <w:color w:val="auto"/>
                <w:kern w:val="2"/>
                <w:sz w:val="21"/>
                <w:szCs w:val="21"/>
                <w:lang w:bidi="ar"/>
              </w:rPr>
              <w:t>mg/L</w:t>
            </w:r>
            <w:r>
              <w:rPr>
                <w:rFonts w:hAnsi="Times New Roman"/>
                <w:color w:val="auto"/>
                <w:kern w:val="2"/>
                <w:sz w:val="21"/>
                <w:szCs w:val="21"/>
                <w:lang w:bidi="ar"/>
              </w:rPr>
              <w:t>；</w:t>
            </w:r>
          </w:p>
          <w:p w:rsidR="00DD6B41" w:rsidRDefault="00553BED">
            <w:pPr>
              <w:pStyle w:val="Default"/>
              <w:snapToGrid w:val="0"/>
              <w:spacing w:line="336" w:lineRule="auto"/>
              <w:rPr>
                <w:rFonts w:ascii="Times New Roman" w:cs="Times New Roman"/>
                <w:color w:val="auto"/>
                <w:sz w:val="21"/>
                <w:szCs w:val="21"/>
                <w:lang w:bidi="ar"/>
              </w:rPr>
            </w:pPr>
            <w:r>
              <w:rPr>
                <w:rFonts w:ascii="Times New Roman" w:cs="Times New Roman"/>
                <w:i/>
                <w:color w:val="auto"/>
                <w:sz w:val="21"/>
                <w:szCs w:val="21"/>
                <w:lang w:bidi="ar"/>
              </w:rPr>
              <w:t xml:space="preserve">  </w:t>
            </w:r>
            <w:r>
              <w:rPr>
                <w:rFonts w:ascii="Times New Roman" w:cs="Times New Roman"/>
                <w:i/>
                <w:color w:val="auto"/>
                <w:sz w:val="21"/>
                <w:szCs w:val="21"/>
                <w:lang w:bidi="ar"/>
              </w:rPr>
              <w:t xml:space="preserve">       </w:t>
            </w:r>
            <w:r>
              <w:rPr>
                <w:rFonts w:ascii="Times New Roman" w:cs="Times New Roman"/>
                <w:i/>
                <w:color w:val="auto"/>
                <w:sz w:val="21"/>
                <w:szCs w:val="21"/>
                <w:lang w:bidi="ar"/>
              </w:rPr>
              <w:t xml:space="preserve">     Csi</w:t>
            </w:r>
            <w:r>
              <w:rPr>
                <w:rFonts w:ascii="Times New Roman" w:cs="Times New Roman"/>
                <w:color w:val="auto"/>
                <w:sz w:val="21"/>
                <w:szCs w:val="21"/>
                <w:lang w:bidi="ar"/>
              </w:rPr>
              <w:t>：评价因子</w:t>
            </w:r>
            <w:r>
              <w:rPr>
                <w:rFonts w:ascii="Times New Roman" w:cs="Times New Roman"/>
                <w:color w:val="auto"/>
                <w:sz w:val="21"/>
                <w:szCs w:val="21"/>
                <w:lang w:bidi="ar"/>
              </w:rPr>
              <w:fldChar w:fldCharType="begin"/>
            </w:r>
            <w:r>
              <w:rPr>
                <w:rFonts w:ascii="Times New Roman" w:cs="Times New Roman"/>
                <w:color w:val="auto"/>
                <w:sz w:val="21"/>
                <w:szCs w:val="21"/>
                <w:lang w:bidi="ar"/>
              </w:rPr>
              <w:instrText>INCLUDEPICTURE \d "</w:instrText>
            </w:r>
            <w:r>
              <w:rPr>
                <w:rFonts w:ascii="Times New Roman" w:cs="Times New Roman"/>
                <w:color w:val="auto"/>
                <w:sz w:val="21"/>
                <w:szCs w:val="21"/>
                <w:lang w:bidi="ar"/>
              </w:rPr>
              <w:instrText xml:space="preserve">C:\\Users\\wd\\AppData\\Local\\Temp\\ksohtml\\wps54A9.tmp.png" \* MERGEFORMATINET </w:instrText>
            </w:r>
            <w:r>
              <w:rPr>
                <w:rFonts w:ascii="Times New Roman" w:cs="Times New Roman"/>
                <w:color w:val="auto"/>
                <w:sz w:val="21"/>
                <w:szCs w:val="21"/>
                <w:lang w:bidi="ar"/>
              </w:rPr>
              <w:fldChar w:fldCharType="separate"/>
            </w:r>
            <w:r>
              <w:rPr>
                <w:rFonts w:ascii="Times New Roman" w:cs="Times New Roman"/>
                <w:noProof/>
                <w:color w:val="auto"/>
                <w:sz w:val="21"/>
                <w:szCs w:val="21"/>
              </w:rPr>
              <w:drawing>
                <wp:inline distT="0" distB="0" distL="114300" distR="114300">
                  <wp:extent cx="95250" cy="161925"/>
                  <wp:effectExtent l="0" t="0" r="0" b="5080"/>
                  <wp:docPr id="4"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IMG_260"/>
                          <pic:cNvPicPr>
                            <a:picLocks noChangeAspect="1"/>
                          </pic:cNvPicPr>
                        </pic:nvPicPr>
                        <pic:blipFill>
                          <a:blip r:embed="rId37"/>
                          <a:stretch>
                            <a:fillRect/>
                          </a:stretch>
                        </pic:blipFill>
                        <pic:spPr>
                          <a:xfrm>
                            <a:off x="0" y="0"/>
                            <a:ext cx="95250" cy="161925"/>
                          </a:xfrm>
                          <a:prstGeom prst="rect">
                            <a:avLst/>
                          </a:prstGeom>
                          <a:noFill/>
                          <a:ln>
                            <a:noFill/>
                          </a:ln>
                        </pic:spPr>
                      </pic:pic>
                    </a:graphicData>
                  </a:graphic>
                </wp:inline>
              </w:drawing>
            </w:r>
            <w:r>
              <w:rPr>
                <w:rFonts w:ascii="Times New Roman" w:cs="Times New Roman"/>
                <w:color w:val="auto"/>
                <w:sz w:val="21"/>
                <w:szCs w:val="21"/>
                <w:lang w:bidi="ar"/>
              </w:rPr>
              <w:fldChar w:fldCharType="end"/>
            </w:r>
            <w:r>
              <w:rPr>
                <w:rFonts w:ascii="Times New Roman" w:cs="Times New Roman"/>
                <w:color w:val="auto"/>
                <w:sz w:val="21"/>
                <w:szCs w:val="21"/>
                <w:lang w:bidi="ar"/>
              </w:rPr>
              <w:t>的评价标准限值，</w:t>
            </w:r>
            <w:r>
              <w:rPr>
                <w:rFonts w:ascii="Times New Roman" w:cs="Times New Roman"/>
                <w:color w:val="auto"/>
                <w:sz w:val="21"/>
                <w:szCs w:val="21"/>
                <w:lang w:bidi="ar"/>
              </w:rPr>
              <w:t>mg/L</w:t>
            </w:r>
            <w:r>
              <w:rPr>
                <w:rFonts w:ascii="Times New Roman" w:cs="Times New Roman"/>
                <w:color w:val="auto"/>
                <w:sz w:val="21"/>
                <w:szCs w:val="21"/>
                <w:lang w:bidi="ar"/>
              </w:rPr>
              <w:t>。</w:t>
            </w:r>
          </w:p>
          <w:p w:rsidR="00DD6B41" w:rsidRDefault="00553BED">
            <w:pPr>
              <w:adjustRightInd w:val="0"/>
              <w:snapToGrid w:val="0"/>
              <w:spacing w:line="336" w:lineRule="auto"/>
              <w:ind w:firstLineChars="200" w:firstLine="420"/>
              <w:rPr>
                <w:szCs w:val="21"/>
              </w:rPr>
            </w:pPr>
            <w:r>
              <w:rPr>
                <w:szCs w:val="21"/>
                <w:lang w:bidi="ar"/>
              </w:rPr>
              <w:t>pH</w:t>
            </w:r>
            <w:r>
              <w:rPr>
                <w:szCs w:val="21"/>
                <w:lang w:bidi="ar"/>
              </w:rPr>
              <w:t>值的指数计算公式如下：</w:t>
            </w:r>
          </w:p>
          <w:p w:rsidR="00DD6B41" w:rsidRDefault="00553BED">
            <w:pPr>
              <w:adjustRightInd w:val="0"/>
              <w:snapToGrid w:val="0"/>
              <w:spacing w:line="336" w:lineRule="auto"/>
              <w:ind w:firstLineChars="600" w:firstLine="1260"/>
              <w:rPr>
                <w:szCs w:val="21"/>
              </w:rPr>
            </w:pPr>
            <w:r>
              <w:rPr>
                <w:szCs w:val="21"/>
                <w:lang w:bidi="ar"/>
              </w:rPr>
              <w:fldChar w:fldCharType="begin"/>
            </w:r>
            <w:r>
              <w:rPr>
                <w:szCs w:val="21"/>
                <w:lang w:bidi="ar"/>
              </w:rPr>
              <w:instrText xml:space="preserve">INCLUDEPICTURE \d "C:\\Users\\wd\\AppData\\Local\\Temp\\ksohtml\\wps54AA.tmp.png" \* MERGEFORMATINET </w:instrText>
            </w:r>
            <w:r>
              <w:rPr>
                <w:szCs w:val="21"/>
                <w:lang w:bidi="ar"/>
              </w:rPr>
              <w:fldChar w:fldCharType="separate"/>
            </w:r>
            <w:r>
              <w:rPr>
                <w:noProof/>
                <w:szCs w:val="21"/>
              </w:rPr>
              <w:drawing>
                <wp:inline distT="0" distB="0" distL="114300" distR="114300">
                  <wp:extent cx="1819275" cy="457200"/>
                  <wp:effectExtent l="0" t="0" r="0" b="0"/>
                  <wp:docPr id="7" name="图片 2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61"/>
                          <pic:cNvPicPr>
                            <a:picLocks noChangeAspect="1"/>
                          </pic:cNvPicPr>
                        </pic:nvPicPr>
                        <pic:blipFill>
                          <a:blip r:embed="rId39"/>
                          <a:stretch>
                            <a:fillRect/>
                          </a:stretch>
                        </pic:blipFill>
                        <pic:spPr>
                          <a:xfrm>
                            <a:off x="0" y="0"/>
                            <a:ext cx="1819275" cy="457200"/>
                          </a:xfrm>
                          <a:prstGeom prst="rect">
                            <a:avLst/>
                          </a:prstGeom>
                          <a:noFill/>
                          <a:ln>
                            <a:noFill/>
                          </a:ln>
                        </pic:spPr>
                      </pic:pic>
                    </a:graphicData>
                  </a:graphic>
                </wp:inline>
              </w:drawing>
            </w:r>
            <w:r>
              <w:rPr>
                <w:szCs w:val="21"/>
                <w:lang w:bidi="ar"/>
              </w:rPr>
              <w:fldChar w:fldCharType="end"/>
            </w:r>
          </w:p>
          <w:p w:rsidR="00DD6B41" w:rsidRDefault="00553BED">
            <w:pPr>
              <w:adjustRightInd w:val="0"/>
              <w:snapToGrid w:val="0"/>
              <w:spacing w:line="336" w:lineRule="auto"/>
              <w:ind w:firstLineChars="300" w:firstLine="630"/>
              <w:rPr>
                <w:szCs w:val="21"/>
              </w:rPr>
            </w:pPr>
            <w:r>
              <w:rPr>
                <w:szCs w:val="21"/>
                <w:lang w:bidi="ar"/>
              </w:rPr>
              <w:t>式中：</w:t>
            </w:r>
            <w:r>
              <w:rPr>
                <w:szCs w:val="21"/>
                <w:lang w:bidi="ar"/>
              </w:rPr>
              <w:t xml:space="preserve"> </w:t>
            </w:r>
            <w:r>
              <w:rPr>
                <w:szCs w:val="21"/>
                <w:lang w:bidi="ar"/>
              </w:rPr>
              <w:fldChar w:fldCharType="begin"/>
            </w:r>
            <w:r>
              <w:rPr>
                <w:szCs w:val="21"/>
                <w:lang w:bidi="ar"/>
              </w:rPr>
              <w:instrText>INCLUDEPICTURE \d "</w:instrText>
            </w:r>
            <w:r>
              <w:rPr>
                <w:szCs w:val="21"/>
                <w:lang w:bidi="ar"/>
              </w:rPr>
              <w:instrText xml:space="preserve">C:\\Users\\wd\\AppData\\Local\\Temp\\ksohtml\\wps54BB.tmp.png" \* MERGEFORMATINET </w:instrText>
            </w:r>
            <w:r>
              <w:rPr>
                <w:szCs w:val="21"/>
                <w:lang w:bidi="ar"/>
              </w:rPr>
              <w:fldChar w:fldCharType="separate"/>
            </w:r>
            <w:r>
              <w:rPr>
                <w:noProof/>
                <w:szCs w:val="21"/>
              </w:rPr>
              <w:drawing>
                <wp:inline distT="0" distB="0" distL="114300" distR="114300">
                  <wp:extent cx="342900" cy="247650"/>
                  <wp:effectExtent l="0" t="0" r="7620" b="12065"/>
                  <wp:docPr id="5" name="图片 2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62"/>
                          <pic:cNvPicPr>
                            <a:picLocks noChangeAspect="1"/>
                          </pic:cNvPicPr>
                        </pic:nvPicPr>
                        <pic:blipFill>
                          <a:blip r:embed="rId40"/>
                          <a:stretch>
                            <a:fillRect/>
                          </a:stretch>
                        </pic:blipFill>
                        <pic:spPr>
                          <a:xfrm>
                            <a:off x="0" y="0"/>
                            <a:ext cx="342900" cy="247650"/>
                          </a:xfrm>
                          <a:prstGeom prst="rect">
                            <a:avLst/>
                          </a:prstGeom>
                          <a:noFill/>
                          <a:ln>
                            <a:noFill/>
                          </a:ln>
                        </pic:spPr>
                      </pic:pic>
                    </a:graphicData>
                  </a:graphic>
                </wp:inline>
              </w:drawing>
            </w:r>
            <w:r>
              <w:rPr>
                <w:szCs w:val="21"/>
                <w:lang w:bidi="ar"/>
              </w:rPr>
              <w:fldChar w:fldCharType="end"/>
            </w:r>
            <w:r>
              <w:rPr>
                <w:szCs w:val="21"/>
                <w:lang w:bidi="ar"/>
              </w:rPr>
              <w:t>：</w:t>
            </w:r>
            <w:r>
              <w:rPr>
                <w:szCs w:val="21"/>
                <w:lang w:bidi="ar"/>
              </w:rPr>
              <w:t>pH</w:t>
            </w:r>
            <w:r>
              <w:rPr>
                <w:szCs w:val="21"/>
                <w:lang w:bidi="ar"/>
              </w:rPr>
              <w:t>值的指数；</w:t>
            </w:r>
          </w:p>
          <w:p w:rsidR="00DD6B41" w:rsidRDefault="00553BED">
            <w:pPr>
              <w:adjustRightInd w:val="0"/>
              <w:snapToGrid w:val="0"/>
              <w:spacing w:line="336" w:lineRule="auto"/>
              <w:ind w:firstLineChars="300" w:firstLine="630"/>
              <w:rPr>
                <w:szCs w:val="21"/>
              </w:rPr>
            </w:pPr>
            <w:r>
              <w:rPr>
                <w:i/>
                <w:position w:val="-14"/>
                <w:szCs w:val="21"/>
                <w:lang w:bidi="ar"/>
              </w:rPr>
              <w:t xml:space="preserve">     </w:t>
            </w:r>
            <w:r>
              <w:rPr>
                <w:szCs w:val="21"/>
                <w:lang w:bidi="ar"/>
              </w:rPr>
              <w:fldChar w:fldCharType="begin"/>
            </w:r>
            <w:r>
              <w:rPr>
                <w:szCs w:val="21"/>
                <w:lang w:bidi="ar"/>
              </w:rPr>
              <w:instrText xml:space="preserve">INCLUDEPICTURE \d "C:\\Users\\wd\\AppData\\Local\\Temp\\ksohtml\\wps54BC.tmp.png" \* MERGEFORMATINET </w:instrText>
            </w:r>
            <w:r>
              <w:rPr>
                <w:szCs w:val="21"/>
                <w:lang w:bidi="ar"/>
              </w:rPr>
              <w:fldChar w:fldCharType="separate"/>
            </w:r>
            <w:r>
              <w:rPr>
                <w:noProof/>
                <w:szCs w:val="21"/>
              </w:rPr>
              <w:drawing>
                <wp:inline distT="0" distB="0" distL="114300" distR="114300">
                  <wp:extent cx="323850" cy="247650"/>
                  <wp:effectExtent l="0" t="0" r="0" b="12065"/>
                  <wp:docPr id="1" name="图片 2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63"/>
                          <pic:cNvPicPr>
                            <a:picLocks noChangeAspect="1"/>
                          </pic:cNvPicPr>
                        </pic:nvPicPr>
                        <pic:blipFill>
                          <a:blip r:embed="rId41"/>
                          <a:stretch>
                            <a:fillRect/>
                          </a:stretch>
                        </pic:blipFill>
                        <pic:spPr>
                          <a:xfrm>
                            <a:off x="0" y="0"/>
                            <a:ext cx="323850" cy="247650"/>
                          </a:xfrm>
                          <a:prstGeom prst="rect">
                            <a:avLst/>
                          </a:prstGeom>
                          <a:noFill/>
                          <a:ln>
                            <a:noFill/>
                          </a:ln>
                        </pic:spPr>
                      </pic:pic>
                    </a:graphicData>
                  </a:graphic>
                </wp:inline>
              </w:drawing>
            </w:r>
            <w:r>
              <w:rPr>
                <w:szCs w:val="21"/>
                <w:lang w:bidi="ar"/>
              </w:rPr>
              <w:fldChar w:fldCharType="end"/>
            </w:r>
            <w:r>
              <w:rPr>
                <w:szCs w:val="21"/>
                <w:lang w:bidi="ar"/>
              </w:rPr>
              <w:t>：</w:t>
            </w:r>
            <w:r>
              <w:rPr>
                <w:szCs w:val="21"/>
                <w:lang w:bidi="ar"/>
              </w:rPr>
              <w:t>pH</w:t>
            </w:r>
            <w:r>
              <w:rPr>
                <w:szCs w:val="21"/>
                <w:lang w:bidi="ar"/>
              </w:rPr>
              <w:t>值的实测值；</w:t>
            </w:r>
          </w:p>
          <w:p w:rsidR="00DD6B41" w:rsidRDefault="00553BED">
            <w:pPr>
              <w:tabs>
                <w:tab w:val="left" w:pos="9000"/>
              </w:tabs>
              <w:adjustRightInd w:val="0"/>
              <w:snapToGrid w:val="0"/>
              <w:spacing w:line="336" w:lineRule="auto"/>
              <w:ind w:firstLineChars="200" w:firstLine="420"/>
              <w:rPr>
                <w:szCs w:val="21"/>
                <w:lang w:bidi="ar"/>
              </w:rPr>
            </w:pPr>
            <w:r>
              <w:rPr>
                <w:i/>
                <w:position w:val="-12"/>
                <w:szCs w:val="21"/>
                <w:lang w:bidi="ar"/>
              </w:rPr>
              <w:t xml:space="preserve">      </w:t>
            </w:r>
            <w:r>
              <w:rPr>
                <w:szCs w:val="21"/>
                <w:lang w:bidi="ar"/>
              </w:rPr>
              <w:fldChar w:fldCharType="begin"/>
            </w:r>
            <w:r>
              <w:rPr>
                <w:szCs w:val="21"/>
                <w:lang w:bidi="ar"/>
              </w:rPr>
              <w:instrText>INCLUDEPICTURE \d "</w:instrText>
            </w:r>
            <w:r>
              <w:rPr>
                <w:szCs w:val="21"/>
                <w:lang w:bidi="ar"/>
              </w:rPr>
              <w:instrText xml:space="preserve">C:\\Users\\wd\\AppData\\Local\\Temp\\ksohtml\\wps54BD.tmp.png" \* MERGEFORMATINET </w:instrText>
            </w:r>
            <w:r>
              <w:rPr>
                <w:szCs w:val="21"/>
                <w:lang w:bidi="ar"/>
              </w:rPr>
              <w:fldChar w:fldCharType="separate"/>
            </w:r>
            <w:r>
              <w:rPr>
                <w:noProof/>
                <w:szCs w:val="21"/>
              </w:rPr>
              <w:drawing>
                <wp:inline distT="0" distB="0" distL="114300" distR="114300">
                  <wp:extent cx="371475" cy="238125"/>
                  <wp:effectExtent l="0" t="0" r="0" b="0"/>
                  <wp:docPr id="2" name="图片 2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64"/>
                          <pic:cNvPicPr>
                            <a:picLocks noChangeAspect="1"/>
                          </pic:cNvPicPr>
                        </pic:nvPicPr>
                        <pic:blipFill>
                          <a:blip r:embed="rId42"/>
                          <a:stretch>
                            <a:fillRect/>
                          </a:stretch>
                        </pic:blipFill>
                        <pic:spPr>
                          <a:xfrm>
                            <a:off x="0" y="0"/>
                            <a:ext cx="371475" cy="238125"/>
                          </a:xfrm>
                          <a:prstGeom prst="rect">
                            <a:avLst/>
                          </a:prstGeom>
                          <a:noFill/>
                          <a:ln>
                            <a:noFill/>
                          </a:ln>
                        </pic:spPr>
                      </pic:pic>
                    </a:graphicData>
                  </a:graphic>
                </wp:inline>
              </w:drawing>
            </w:r>
            <w:r>
              <w:rPr>
                <w:szCs w:val="21"/>
                <w:lang w:bidi="ar"/>
              </w:rPr>
              <w:fldChar w:fldCharType="end"/>
            </w:r>
            <w:r>
              <w:rPr>
                <w:szCs w:val="21"/>
                <w:lang w:bidi="ar"/>
              </w:rPr>
              <w:t>：评价标准中</w:t>
            </w:r>
            <w:r>
              <w:rPr>
                <w:szCs w:val="21"/>
                <w:lang w:bidi="ar"/>
              </w:rPr>
              <w:t>pH</w:t>
            </w:r>
            <w:r>
              <w:rPr>
                <w:szCs w:val="21"/>
                <w:lang w:bidi="ar"/>
              </w:rPr>
              <w:t>的上限值。</w:t>
            </w:r>
          </w:p>
          <w:p w:rsidR="00DD6B41" w:rsidRDefault="00553BED">
            <w:pPr>
              <w:tabs>
                <w:tab w:val="left" w:pos="9000"/>
              </w:tabs>
              <w:adjustRightInd w:val="0"/>
              <w:snapToGrid w:val="0"/>
              <w:spacing w:line="336" w:lineRule="auto"/>
              <w:ind w:firstLineChars="200" w:firstLine="420"/>
              <w:rPr>
                <w:bCs/>
                <w:szCs w:val="21"/>
              </w:rPr>
            </w:pPr>
            <w:r>
              <w:rPr>
                <w:bCs/>
                <w:szCs w:val="21"/>
              </w:rPr>
              <w:t xml:space="preserve">(3) </w:t>
            </w:r>
            <w:r>
              <w:rPr>
                <w:bCs/>
                <w:szCs w:val="21"/>
              </w:rPr>
              <w:t>评价结果</w:t>
            </w:r>
          </w:p>
          <w:p w:rsidR="00DD6B41" w:rsidRDefault="00553BED">
            <w:pPr>
              <w:tabs>
                <w:tab w:val="left" w:pos="9000"/>
              </w:tabs>
              <w:adjustRightInd w:val="0"/>
              <w:snapToGrid w:val="0"/>
              <w:spacing w:line="336" w:lineRule="auto"/>
              <w:ind w:firstLine="480"/>
              <w:jc w:val="left"/>
              <w:rPr>
                <w:b/>
                <w:bCs/>
                <w:szCs w:val="21"/>
              </w:rPr>
            </w:pPr>
            <w:r>
              <w:rPr>
                <w:bCs/>
                <w:szCs w:val="21"/>
              </w:rPr>
              <w:t>水环境质量现状监测数据及评价结果详见表</w:t>
            </w:r>
            <w:r>
              <w:rPr>
                <w:bCs/>
                <w:szCs w:val="21"/>
              </w:rPr>
              <w:t>3</w:t>
            </w:r>
            <w:r>
              <w:rPr>
                <w:bCs/>
                <w:szCs w:val="21"/>
              </w:rPr>
              <w:t>.</w:t>
            </w:r>
            <w:r>
              <w:rPr>
                <w:bCs/>
                <w:szCs w:val="21"/>
              </w:rPr>
              <w:t>3</w:t>
            </w:r>
            <w:r>
              <w:rPr>
                <w:bCs/>
                <w:szCs w:val="21"/>
              </w:rPr>
              <w:t>。</w:t>
            </w:r>
          </w:p>
          <w:p w:rsidR="00DD6B41" w:rsidRDefault="00DD6B41">
            <w:pPr>
              <w:adjustRightInd w:val="0"/>
              <w:snapToGrid w:val="0"/>
              <w:spacing w:line="240" w:lineRule="atLeast"/>
              <w:jc w:val="center"/>
              <w:rPr>
                <w:b/>
                <w:kern w:val="0"/>
                <w:szCs w:val="21"/>
              </w:rPr>
            </w:pPr>
          </w:p>
          <w:p w:rsidR="00DD6B41" w:rsidRDefault="00553BED">
            <w:pPr>
              <w:adjustRightInd w:val="0"/>
              <w:snapToGrid w:val="0"/>
              <w:spacing w:line="240" w:lineRule="atLeast"/>
              <w:jc w:val="center"/>
              <w:rPr>
                <w:b/>
                <w:bCs/>
                <w:kern w:val="0"/>
                <w:szCs w:val="21"/>
                <w:lang w:bidi="ar"/>
              </w:rPr>
            </w:pPr>
            <w:r>
              <w:rPr>
                <w:b/>
                <w:kern w:val="0"/>
                <w:szCs w:val="21"/>
              </w:rPr>
              <w:lastRenderedPageBreak/>
              <w:t>表</w:t>
            </w:r>
            <w:r>
              <w:rPr>
                <w:b/>
                <w:kern w:val="0"/>
                <w:szCs w:val="21"/>
              </w:rPr>
              <w:t>3</w:t>
            </w:r>
            <w:r>
              <w:rPr>
                <w:b/>
                <w:kern w:val="0"/>
                <w:szCs w:val="21"/>
              </w:rPr>
              <w:t>.</w:t>
            </w:r>
            <w:r>
              <w:rPr>
                <w:b/>
                <w:kern w:val="0"/>
                <w:szCs w:val="21"/>
              </w:rPr>
              <w:t>3</w:t>
            </w:r>
            <w:r>
              <w:rPr>
                <w:b/>
                <w:kern w:val="0"/>
                <w:szCs w:val="21"/>
              </w:rPr>
              <w:t xml:space="preserve">  </w:t>
            </w:r>
            <w:r>
              <w:rPr>
                <w:b/>
                <w:bCs/>
                <w:kern w:val="0"/>
                <w:szCs w:val="21"/>
                <w:lang w:bidi="ar"/>
              </w:rPr>
              <w:t>地表水</w:t>
            </w:r>
            <w:r>
              <w:rPr>
                <w:b/>
                <w:szCs w:val="21"/>
              </w:rPr>
              <w:t>质量现状监测结果统计及评价</w:t>
            </w:r>
            <w:r>
              <w:rPr>
                <w:b/>
                <w:bCs/>
                <w:kern w:val="0"/>
                <w:szCs w:val="21"/>
                <w:lang w:bidi="ar"/>
              </w:rPr>
              <w:t xml:space="preserve">   </w:t>
            </w:r>
            <w:r>
              <w:rPr>
                <w:b/>
                <w:bCs/>
                <w:kern w:val="0"/>
                <w:szCs w:val="21"/>
                <w:lang w:bidi="ar"/>
              </w:rPr>
              <w:t>单位：</w:t>
            </w:r>
            <w:r>
              <w:rPr>
                <w:b/>
                <w:bCs/>
                <w:kern w:val="0"/>
                <w:szCs w:val="21"/>
                <w:lang w:bidi="ar"/>
              </w:rPr>
              <w:t>mg/L</w:t>
            </w:r>
            <w:r>
              <w:rPr>
                <w:b/>
                <w:bCs/>
                <w:kern w:val="0"/>
                <w:szCs w:val="21"/>
                <w:lang w:bidi="ar"/>
              </w:rPr>
              <w:t>，</w:t>
            </w:r>
            <w:r>
              <w:rPr>
                <w:b/>
                <w:bCs/>
                <w:kern w:val="0"/>
                <w:szCs w:val="21"/>
                <w:lang w:bidi="ar"/>
              </w:rPr>
              <w:t>pH</w:t>
            </w:r>
            <w:r>
              <w:rPr>
                <w:b/>
                <w:bCs/>
                <w:kern w:val="0"/>
                <w:szCs w:val="21"/>
                <w:lang w:bidi="ar"/>
              </w:rPr>
              <w:t>无量纲</w:t>
            </w: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1021"/>
              <w:gridCol w:w="920"/>
              <w:gridCol w:w="924"/>
              <w:gridCol w:w="1070"/>
              <w:gridCol w:w="1102"/>
              <w:gridCol w:w="1058"/>
            </w:tblGrid>
            <w:tr w:rsidR="00DD6B41">
              <w:trPr>
                <w:trHeight w:val="549"/>
                <w:jc w:val="center"/>
              </w:trPr>
              <w:tc>
                <w:tcPr>
                  <w:tcW w:w="1159" w:type="dxa"/>
                  <w:vAlign w:val="center"/>
                </w:tcPr>
                <w:p w:rsidR="00DD6B41" w:rsidRDefault="00553BED">
                  <w:pPr>
                    <w:adjustRightInd w:val="0"/>
                    <w:snapToGrid w:val="0"/>
                    <w:spacing w:line="240" w:lineRule="atLeast"/>
                    <w:jc w:val="center"/>
                    <w:rPr>
                      <w:bCs/>
                      <w:szCs w:val="21"/>
                    </w:rPr>
                  </w:pPr>
                  <w:r>
                    <w:rPr>
                      <w:bCs/>
                      <w:szCs w:val="21"/>
                    </w:rPr>
                    <w:t>监测项目</w:t>
                  </w:r>
                </w:p>
              </w:tc>
              <w:tc>
                <w:tcPr>
                  <w:tcW w:w="1021"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pH</w:t>
                  </w:r>
                </w:p>
              </w:tc>
              <w:tc>
                <w:tcPr>
                  <w:tcW w:w="920"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COD</w:t>
                  </w:r>
                </w:p>
              </w:tc>
              <w:tc>
                <w:tcPr>
                  <w:tcW w:w="924"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BOD</w:t>
                  </w:r>
                  <w:r>
                    <w:rPr>
                      <w:bCs/>
                      <w:kern w:val="0"/>
                      <w:szCs w:val="21"/>
                      <w:vertAlign w:val="subscript"/>
                      <w:lang w:bidi="ar"/>
                    </w:rPr>
                    <w:t>5</w:t>
                  </w:r>
                </w:p>
              </w:tc>
              <w:tc>
                <w:tcPr>
                  <w:tcW w:w="1070"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氨氮</w:t>
                  </w:r>
                </w:p>
              </w:tc>
              <w:tc>
                <w:tcPr>
                  <w:tcW w:w="1102"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总磷</w:t>
                  </w:r>
                </w:p>
              </w:tc>
              <w:tc>
                <w:tcPr>
                  <w:tcW w:w="1058" w:type="dxa"/>
                  <w:vAlign w:val="center"/>
                </w:tcPr>
                <w:p w:rsidR="00DD6B41" w:rsidRDefault="00553BED">
                  <w:pPr>
                    <w:widowControl/>
                    <w:adjustRightInd w:val="0"/>
                    <w:snapToGrid w:val="0"/>
                    <w:spacing w:line="240" w:lineRule="atLeast"/>
                    <w:jc w:val="center"/>
                    <w:textAlignment w:val="center"/>
                    <w:rPr>
                      <w:bCs/>
                      <w:szCs w:val="21"/>
                    </w:rPr>
                  </w:pPr>
                  <w:r>
                    <w:rPr>
                      <w:bCs/>
                      <w:kern w:val="0"/>
                      <w:szCs w:val="21"/>
                      <w:lang w:bidi="ar"/>
                    </w:rPr>
                    <w:t>石油类</w:t>
                  </w:r>
                </w:p>
              </w:tc>
            </w:tr>
            <w:tr w:rsidR="00DD6B41">
              <w:trPr>
                <w:trHeight w:val="361"/>
                <w:jc w:val="center"/>
              </w:trPr>
              <w:tc>
                <w:tcPr>
                  <w:tcW w:w="1159" w:type="dxa"/>
                  <w:vAlign w:val="center"/>
                </w:tcPr>
                <w:p w:rsidR="00DD6B41" w:rsidRDefault="00553BED">
                  <w:pPr>
                    <w:adjustRightInd w:val="0"/>
                    <w:snapToGrid w:val="0"/>
                    <w:spacing w:line="240" w:lineRule="atLeast"/>
                    <w:jc w:val="center"/>
                    <w:rPr>
                      <w:bCs/>
                      <w:szCs w:val="21"/>
                    </w:rPr>
                  </w:pPr>
                  <w:r>
                    <w:rPr>
                      <w:bCs/>
                      <w:szCs w:val="21"/>
                    </w:rPr>
                    <w:t>监测值</w:t>
                  </w:r>
                </w:p>
              </w:tc>
              <w:tc>
                <w:tcPr>
                  <w:tcW w:w="1021" w:type="dxa"/>
                  <w:vAlign w:val="center"/>
                </w:tcPr>
                <w:p w:rsidR="00DD6B41" w:rsidRDefault="00553BED">
                  <w:pPr>
                    <w:widowControl/>
                    <w:adjustRightInd w:val="0"/>
                    <w:snapToGrid w:val="0"/>
                    <w:spacing w:line="240" w:lineRule="atLeast"/>
                    <w:jc w:val="center"/>
                    <w:textAlignment w:val="center"/>
                    <w:rPr>
                      <w:bCs/>
                      <w:szCs w:val="21"/>
                    </w:rPr>
                  </w:pPr>
                  <w:r>
                    <w:rPr>
                      <w:bCs/>
                      <w:szCs w:val="21"/>
                    </w:rPr>
                    <w:t>6.89-6.92</w:t>
                  </w:r>
                </w:p>
              </w:tc>
              <w:tc>
                <w:tcPr>
                  <w:tcW w:w="920" w:type="dxa"/>
                  <w:vAlign w:val="center"/>
                </w:tcPr>
                <w:p w:rsidR="00DD6B41" w:rsidRDefault="00553BED">
                  <w:pPr>
                    <w:widowControl/>
                    <w:adjustRightInd w:val="0"/>
                    <w:snapToGrid w:val="0"/>
                    <w:spacing w:line="240" w:lineRule="atLeast"/>
                    <w:jc w:val="center"/>
                    <w:textAlignment w:val="center"/>
                    <w:rPr>
                      <w:bCs/>
                      <w:szCs w:val="21"/>
                    </w:rPr>
                  </w:pPr>
                  <w:r>
                    <w:rPr>
                      <w:bCs/>
                      <w:szCs w:val="21"/>
                    </w:rPr>
                    <w:t>19-22</w:t>
                  </w:r>
                </w:p>
              </w:tc>
              <w:tc>
                <w:tcPr>
                  <w:tcW w:w="924" w:type="dxa"/>
                  <w:vAlign w:val="center"/>
                </w:tcPr>
                <w:p w:rsidR="00DD6B41" w:rsidRDefault="00553BED">
                  <w:pPr>
                    <w:widowControl/>
                    <w:adjustRightInd w:val="0"/>
                    <w:snapToGrid w:val="0"/>
                    <w:spacing w:line="240" w:lineRule="atLeast"/>
                    <w:jc w:val="center"/>
                    <w:textAlignment w:val="center"/>
                    <w:rPr>
                      <w:bCs/>
                      <w:szCs w:val="21"/>
                    </w:rPr>
                  </w:pPr>
                  <w:r>
                    <w:rPr>
                      <w:bCs/>
                      <w:szCs w:val="21"/>
                    </w:rPr>
                    <w:t>2.8-3.0</w:t>
                  </w:r>
                </w:p>
              </w:tc>
              <w:tc>
                <w:tcPr>
                  <w:tcW w:w="1070" w:type="dxa"/>
                  <w:vAlign w:val="center"/>
                </w:tcPr>
                <w:p w:rsidR="00DD6B41" w:rsidRDefault="00553BED">
                  <w:pPr>
                    <w:widowControl/>
                    <w:adjustRightInd w:val="0"/>
                    <w:snapToGrid w:val="0"/>
                    <w:spacing w:line="240" w:lineRule="atLeast"/>
                    <w:jc w:val="center"/>
                    <w:textAlignment w:val="center"/>
                    <w:rPr>
                      <w:bCs/>
                      <w:szCs w:val="21"/>
                    </w:rPr>
                  </w:pPr>
                  <w:r>
                    <w:rPr>
                      <w:bCs/>
                      <w:szCs w:val="21"/>
                    </w:rPr>
                    <w:t>1.08-1.12</w:t>
                  </w:r>
                </w:p>
              </w:tc>
              <w:tc>
                <w:tcPr>
                  <w:tcW w:w="1102" w:type="dxa"/>
                  <w:vAlign w:val="center"/>
                </w:tcPr>
                <w:p w:rsidR="00DD6B41" w:rsidRDefault="00553BED">
                  <w:pPr>
                    <w:widowControl/>
                    <w:adjustRightInd w:val="0"/>
                    <w:snapToGrid w:val="0"/>
                    <w:spacing w:line="240" w:lineRule="atLeast"/>
                    <w:jc w:val="center"/>
                    <w:textAlignment w:val="center"/>
                    <w:rPr>
                      <w:bCs/>
                      <w:szCs w:val="21"/>
                    </w:rPr>
                  </w:pPr>
                  <w:r>
                    <w:rPr>
                      <w:bCs/>
                      <w:szCs w:val="21"/>
                    </w:rPr>
                    <w:t>0.21-0.24</w:t>
                  </w:r>
                </w:p>
              </w:tc>
              <w:tc>
                <w:tcPr>
                  <w:tcW w:w="1058" w:type="dxa"/>
                  <w:vAlign w:val="center"/>
                </w:tcPr>
                <w:p w:rsidR="00DD6B41" w:rsidRDefault="00553BED">
                  <w:pPr>
                    <w:widowControl/>
                    <w:adjustRightInd w:val="0"/>
                    <w:snapToGrid w:val="0"/>
                    <w:spacing w:line="240" w:lineRule="atLeast"/>
                    <w:jc w:val="center"/>
                    <w:textAlignment w:val="center"/>
                    <w:rPr>
                      <w:bCs/>
                      <w:szCs w:val="21"/>
                    </w:rPr>
                  </w:pPr>
                  <w:r>
                    <w:rPr>
                      <w:bCs/>
                      <w:szCs w:val="21"/>
                    </w:rPr>
                    <w:t>0.01L</w:t>
                  </w:r>
                </w:p>
              </w:tc>
            </w:tr>
            <w:tr w:rsidR="00DD6B41">
              <w:trPr>
                <w:trHeight w:val="361"/>
                <w:jc w:val="center"/>
              </w:trPr>
              <w:tc>
                <w:tcPr>
                  <w:tcW w:w="1159" w:type="dxa"/>
                  <w:vAlign w:val="center"/>
                </w:tcPr>
                <w:p w:rsidR="00DD6B41" w:rsidRDefault="00553BED">
                  <w:pPr>
                    <w:adjustRightInd w:val="0"/>
                    <w:snapToGrid w:val="0"/>
                    <w:spacing w:line="240" w:lineRule="atLeast"/>
                    <w:jc w:val="center"/>
                    <w:rPr>
                      <w:bCs/>
                      <w:szCs w:val="21"/>
                    </w:rPr>
                  </w:pPr>
                  <w:r>
                    <w:rPr>
                      <w:bCs/>
                      <w:szCs w:val="21"/>
                    </w:rPr>
                    <w:t>标准值</w:t>
                  </w:r>
                </w:p>
              </w:tc>
              <w:tc>
                <w:tcPr>
                  <w:tcW w:w="1021" w:type="dxa"/>
                  <w:vAlign w:val="center"/>
                </w:tcPr>
                <w:p w:rsidR="00DD6B41" w:rsidRDefault="00553BED">
                  <w:pPr>
                    <w:adjustRightInd w:val="0"/>
                    <w:snapToGrid w:val="0"/>
                    <w:spacing w:line="240" w:lineRule="atLeast"/>
                    <w:jc w:val="center"/>
                    <w:rPr>
                      <w:bCs/>
                      <w:szCs w:val="21"/>
                    </w:rPr>
                  </w:pPr>
                  <w:r>
                    <w:rPr>
                      <w:bCs/>
                      <w:szCs w:val="21"/>
                    </w:rPr>
                    <w:t>6~9</w:t>
                  </w:r>
                </w:p>
              </w:tc>
              <w:tc>
                <w:tcPr>
                  <w:tcW w:w="920" w:type="dxa"/>
                  <w:vAlign w:val="center"/>
                </w:tcPr>
                <w:p w:rsidR="00DD6B41" w:rsidRDefault="00553BED">
                  <w:pPr>
                    <w:adjustRightInd w:val="0"/>
                    <w:snapToGrid w:val="0"/>
                    <w:spacing w:line="240" w:lineRule="atLeast"/>
                    <w:jc w:val="center"/>
                    <w:rPr>
                      <w:bCs/>
                      <w:szCs w:val="21"/>
                    </w:rPr>
                  </w:pPr>
                  <w:r>
                    <w:rPr>
                      <w:bCs/>
                      <w:szCs w:val="21"/>
                    </w:rPr>
                    <w:t>30</w:t>
                  </w:r>
                </w:p>
              </w:tc>
              <w:tc>
                <w:tcPr>
                  <w:tcW w:w="924" w:type="dxa"/>
                  <w:vAlign w:val="center"/>
                </w:tcPr>
                <w:p w:rsidR="00DD6B41" w:rsidRDefault="00553BED">
                  <w:pPr>
                    <w:adjustRightInd w:val="0"/>
                    <w:snapToGrid w:val="0"/>
                    <w:spacing w:line="240" w:lineRule="atLeast"/>
                    <w:jc w:val="center"/>
                    <w:rPr>
                      <w:bCs/>
                      <w:szCs w:val="21"/>
                    </w:rPr>
                  </w:pPr>
                  <w:r>
                    <w:rPr>
                      <w:bCs/>
                      <w:szCs w:val="21"/>
                    </w:rPr>
                    <w:t>6</w:t>
                  </w:r>
                </w:p>
              </w:tc>
              <w:tc>
                <w:tcPr>
                  <w:tcW w:w="1070" w:type="dxa"/>
                  <w:vAlign w:val="center"/>
                </w:tcPr>
                <w:p w:rsidR="00DD6B41" w:rsidRDefault="00553BED">
                  <w:pPr>
                    <w:adjustRightInd w:val="0"/>
                    <w:snapToGrid w:val="0"/>
                    <w:spacing w:line="240" w:lineRule="atLeast"/>
                    <w:jc w:val="center"/>
                    <w:rPr>
                      <w:bCs/>
                      <w:szCs w:val="21"/>
                    </w:rPr>
                  </w:pPr>
                  <w:r>
                    <w:rPr>
                      <w:bCs/>
                      <w:szCs w:val="21"/>
                    </w:rPr>
                    <w:t>1.5</w:t>
                  </w:r>
                </w:p>
              </w:tc>
              <w:tc>
                <w:tcPr>
                  <w:tcW w:w="1102" w:type="dxa"/>
                  <w:vAlign w:val="center"/>
                </w:tcPr>
                <w:p w:rsidR="00DD6B41" w:rsidRDefault="00553BED">
                  <w:pPr>
                    <w:adjustRightInd w:val="0"/>
                    <w:snapToGrid w:val="0"/>
                    <w:spacing w:line="240" w:lineRule="atLeast"/>
                    <w:jc w:val="center"/>
                    <w:rPr>
                      <w:bCs/>
                      <w:szCs w:val="21"/>
                    </w:rPr>
                  </w:pPr>
                  <w:r>
                    <w:rPr>
                      <w:bCs/>
                      <w:szCs w:val="21"/>
                    </w:rPr>
                    <w:t>0.3</w:t>
                  </w:r>
                </w:p>
              </w:tc>
              <w:tc>
                <w:tcPr>
                  <w:tcW w:w="1058" w:type="dxa"/>
                  <w:vAlign w:val="center"/>
                </w:tcPr>
                <w:p w:rsidR="00DD6B41" w:rsidRDefault="00553BED">
                  <w:pPr>
                    <w:adjustRightInd w:val="0"/>
                    <w:snapToGrid w:val="0"/>
                    <w:spacing w:line="240" w:lineRule="atLeast"/>
                    <w:jc w:val="center"/>
                    <w:rPr>
                      <w:bCs/>
                      <w:szCs w:val="21"/>
                    </w:rPr>
                  </w:pPr>
                  <w:r>
                    <w:rPr>
                      <w:bCs/>
                      <w:szCs w:val="21"/>
                    </w:rPr>
                    <w:t>0.5</w:t>
                  </w:r>
                </w:p>
              </w:tc>
            </w:tr>
            <w:tr w:rsidR="00DD6B41">
              <w:trPr>
                <w:trHeight w:val="361"/>
                <w:jc w:val="center"/>
              </w:trPr>
              <w:tc>
                <w:tcPr>
                  <w:tcW w:w="1159" w:type="dxa"/>
                  <w:vAlign w:val="center"/>
                </w:tcPr>
                <w:p w:rsidR="00DD6B41" w:rsidRDefault="00553BED">
                  <w:pPr>
                    <w:adjustRightInd w:val="0"/>
                    <w:snapToGrid w:val="0"/>
                    <w:spacing w:line="240" w:lineRule="atLeast"/>
                    <w:jc w:val="center"/>
                    <w:rPr>
                      <w:bCs/>
                      <w:szCs w:val="21"/>
                    </w:rPr>
                  </w:pPr>
                  <w:r>
                    <w:rPr>
                      <w:bCs/>
                      <w:szCs w:val="21"/>
                    </w:rPr>
                    <w:t>Si</w:t>
                  </w:r>
                  <w:r>
                    <w:rPr>
                      <w:bCs/>
                      <w:szCs w:val="21"/>
                    </w:rPr>
                    <w:t>值</w:t>
                  </w:r>
                </w:p>
              </w:tc>
              <w:tc>
                <w:tcPr>
                  <w:tcW w:w="1021" w:type="dxa"/>
                  <w:vAlign w:val="center"/>
                </w:tcPr>
                <w:p w:rsidR="00DD6B41" w:rsidRDefault="00553BED">
                  <w:pPr>
                    <w:adjustRightInd w:val="0"/>
                    <w:snapToGrid w:val="0"/>
                    <w:spacing w:line="240" w:lineRule="atLeast"/>
                    <w:jc w:val="center"/>
                    <w:rPr>
                      <w:szCs w:val="21"/>
                    </w:rPr>
                  </w:pPr>
                  <w:r>
                    <w:rPr>
                      <w:szCs w:val="21"/>
                    </w:rPr>
                    <w:t>0.</w:t>
                  </w:r>
                  <w:r>
                    <w:rPr>
                      <w:szCs w:val="21"/>
                    </w:rPr>
                    <w:t>24</w:t>
                  </w:r>
                </w:p>
              </w:tc>
              <w:tc>
                <w:tcPr>
                  <w:tcW w:w="920"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 xml:space="preserve">0.73 </w:t>
                  </w:r>
                </w:p>
              </w:tc>
              <w:tc>
                <w:tcPr>
                  <w:tcW w:w="924"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 xml:space="preserve">0.50 </w:t>
                  </w:r>
                </w:p>
              </w:tc>
              <w:tc>
                <w:tcPr>
                  <w:tcW w:w="1070"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 xml:space="preserve">0.75 </w:t>
                  </w:r>
                </w:p>
              </w:tc>
              <w:tc>
                <w:tcPr>
                  <w:tcW w:w="1102"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 xml:space="preserve">0.80 </w:t>
                  </w:r>
                </w:p>
              </w:tc>
              <w:tc>
                <w:tcPr>
                  <w:tcW w:w="1058"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 xml:space="preserve">0.02 </w:t>
                  </w:r>
                </w:p>
              </w:tc>
            </w:tr>
          </w:tbl>
          <w:p w:rsidR="00DD6B41" w:rsidRDefault="00553BED">
            <w:pPr>
              <w:adjustRightInd w:val="0"/>
              <w:snapToGrid w:val="0"/>
              <w:spacing w:line="360" w:lineRule="auto"/>
              <w:ind w:firstLine="482"/>
              <w:rPr>
                <w:szCs w:val="21"/>
              </w:rPr>
            </w:pPr>
            <w:r>
              <w:rPr>
                <w:szCs w:val="21"/>
              </w:rPr>
              <w:t>由上表可知，</w:t>
            </w:r>
            <w:r>
              <w:rPr>
                <w:szCs w:val="21"/>
              </w:rPr>
              <w:t>规划区上游</w:t>
            </w:r>
            <w:r>
              <w:rPr>
                <w:szCs w:val="21"/>
              </w:rPr>
              <w:t>500m</w:t>
            </w:r>
            <w:r>
              <w:rPr>
                <w:szCs w:val="21"/>
              </w:rPr>
              <w:t>（</w:t>
            </w:r>
            <w:r>
              <w:rPr>
                <w:szCs w:val="21"/>
              </w:rPr>
              <w:t>F1</w:t>
            </w:r>
            <w:r>
              <w:rPr>
                <w:szCs w:val="21"/>
              </w:rPr>
              <w:t>）监测断面</w:t>
            </w:r>
            <w:r>
              <w:rPr>
                <w:szCs w:val="21"/>
              </w:rPr>
              <w:t>各监测指标均满足《地表水环境质量标准》</w:t>
            </w:r>
            <w:r>
              <w:rPr>
                <w:szCs w:val="21"/>
              </w:rPr>
              <w:t>(GB3838-2002)Ⅳ</w:t>
            </w:r>
            <w:r>
              <w:rPr>
                <w:szCs w:val="21"/>
              </w:rPr>
              <w:t>类水域标准。</w:t>
            </w:r>
          </w:p>
          <w:p w:rsidR="00DD6B41" w:rsidRDefault="00553BED">
            <w:pPr>
              <w:adjustRightInd w:val="0"/>
              <w:snapToGrid w:val="0"/>
              <w:spacing w:line="360" w:lineRule="auto"/>
              <w:rPr>
                <w:b/>
                <w:szCs w:val="21"/>
              </w:rPr>
            </w:pPr>
            <w:r>
              <w:rPr>
                <w:b/>
                <w:szCs w:val="21"/>
              </w:rPr>
              <w:t>3</w:t>
            </w:r>
            <w:r>
              <w:rPr>
                <w:b/>
                <w:szCs w:val="21"/>
              </w:rPr>
              <w:t>.3</w:t>
            </w:r>
            <w:r>
              <w:rPr>
                <w:b/>
                <w:szCs w:val="21"/>
              </w:rPr>
              <w:t>声环境质量现状</w:t>
            </w:r>
          </w:p>
          <w:p w:rsidR="00DD6B41" w:rsidRDefault="00553BED">
            <w:pPr>
              <w:adjustRightInd w:val="0"/>
              <w:snapToGrid w:val="0"/>
              <w:spacing w:line="360" w:lineRule="auto"/>
              <w:ind w:firstLineChars="200" w:firstLine="420"/>
              <w:jc w:val="left"/>
              <w:rPr>
                <w:szCs w:val="21"/>
              </w:rPr>
            </w:pPr>
            <w:r>
              <w:rPr>
                <w:szCs w:val="21"/>
              </w:rPr>
              <w:t>本项目位于璧山高新区，</w:t>
            </w:r>
            <w:r>
              <w:rPr>
                <w:szCs w:val="21"/>
              </w:rPr>
              <w:t>项目所在</w:t>
            </w:r>
            <w:proofErr w:type="gramStart"/>
            <w:r>
              <w:rPr>
                <w:szCs w:val="21"/>
              </w:rPr>
              <w:t>区域属声环境</w:t>
            </w:r>
            <w:proofErr w:type="gramEnd"/>
            <w:r>
              <w:rPr>
                <w:szCs w:val="21"/>
              </w:rPr>
              <w:t>功能</w:t>
            </w:r>
            <w:r>
              <w:rPr>
                <w:szCs w:val="21"/>
              </w:rPr>
              <w:t>3</w:t>
            </w:r>
            <w:r>
              <w:rPr>
                <w:szCs w:val="21"/>
              </w:rPr>
              <w:t>类</w:t>
            </w:r>
            <w:r>
              <w:rPr>
                <w:szCs w:val="21"/>
              </w:rPr>
              <w:t>区，项目厂界外</w:t>
            </w:r>
            <w:r>
              <w:rPr>
                <w:szCs w:val="21"/>
              </w:rPr>
              <w:t>50m</w:t>
            </w:r>
            <w:r>
              <w:rPr>
                <w:szCs w:val="21"/>
              </w:rPr>
              <w:t>范围内无声环境保护目标，</w:t>
            </w:r>
            <w:r>
              <w:rPr>
                <w:szCs w:val="21"/>
              </w:rPr>
              <w:t>根据《建设项目环境影响报告表编制技术指南（污染影响类）（试行）》，可</w:t>
            </w:r>
            <w:r>
              <w:rPr>
                <w:szCs w:val="21"/>
              </w:rPr>
              <w:t>不对声环境质量现状进行监测</w:t>
            </w:r>
            <w:r>
              <w:rPr>
                <w:szCs w:val="21"/>
              </w:rPr>
              <w:t>。</w:t>
            </w:r>
          </w:p>
          <w:p w:rsidR="00DD6B41" w:rsidRDefault="00553BED">
            <w:pPr>
              <w:pStyle w:val="a6"/>
              <w:adjustRightInd w:val="0"/>
              <w:spacing w:before="0" w:after="0" w:line="360" w:lineRule="auto"/>
              <w:ind w:right="0"/>
              <w:rPr>
                <w:b/>
                <w:bCs/>
                <w:kern w:val="2"/>
                <w:sz w:val="21"/>
                <w:szCs w:val="24"/>
              </w:rPr>
            </w:pPr>
            <w:r>
              <w:rPr>
                <w:b/>
                <w:bCs/>
                <w:kern w:val="2"/>
                <w:sz w:val="21"/>
                <w:szCs w:val="24"/>
              </w:rPr>
              <w:t>3.4</w:t>
            </w:r>
            <w:r>
              <w:rPr>
                <w:b/>
                <w:bCs/>
                <w:kern w:val="2"/>
                <w:sz w:val="21"/>
                <w:szCs w:val="24"/>
              </w:rPr>
              <w:t>地下水、土壤</w:t>
            </w:r>
          </w:p>
          <w:p w:rsidR="00DD6B41" w:rsidRDefault="00553BED">
            <w:pPr>
              <w:pStyle w:val="a6"/>
              <w:adjustRightInd w:val="0"/>
              <w:spacing w:before="0" w:after="0" w:line="360" w:lineRule="auto"/>
              <w:ind w:right="0" w:firstLineChars="200" w:firstLine="420"/>
              <w:rPr>
                <w:kern w:val="2"/>
                <w:sz w:val="21"/>
                <w:szCs w:val="21"/>
              </w:rPr>
            </w:pPr>
            <w:r>
              <w:rPr>
                <w:kern w:val="2"/>
                <w:sz w:val="21"/>
                <w:szCs w:val="24"/>
              </w:rPr>
              <w:t>本项目位于租赁厂房二楼，且项目对厂区采取分区防渗处理，</w:t>
            </w:r>
            <w:proofErr w:type="gramStart"/>
            <w:r>
              <w:rPr>
                <w:kern w:val="2"/>
                <w:sz w:val="21"/>
                <w:szCs w:val="24"/>
              </w:rPr>
              <w:t>危废暂存</w:t>
            </w:r>
            <w:proofErr w:type="gramEnd"/>
            <w:r>
              <w:rPr>
                <w:kern w:val="2"/>
                <w:sz w:val="21"/>
                <w:szCs w:val="24"/>
              </w:rPr>
              <w:t>间、化学品存放区</w:t>
            </w:r>
            <w:r>
              <w:rPr>
                <w:bCs/>
                <w:sz w:val="21"/>
                <w:szCs w:val="21"/>
              </w:rPr>
              <w:t>、</w:t>
            </w:r>
            <w:r>
              <w:rPr>
                <w:bCs/>
                <w:sz w:val="21"/>
                <w:szCs w:val="21"/>
              </w:rPr>
              <w:t>生产废水处理站</w:t>
            </w:r>
            <w:r>
              <w:rPr>
                <w:kern w:val="2"/>
                <w:sz w:val="21"/>
                <w:szCs w:val="24"/>
              </w:rPr>
              <w:t>采取重点防渗处理，危险废物严格按照</w:t>
            </w:r>
            <w:r>
              <w:rPr>
                <w:sz w:val="21"/>
                <w:szCs w:val="21"/>
              </w:rPr>
              <w:t>《危险废物贮存污染控制标准》</w:t>
            </w:r>
            <w:r>
              <w:rPr>
                <w:sz w:val="21"/>
                <w:szCs w:val="21"/>
                <w:lang w:bidi="ar"/>
              </w:rPr>
              <w:t>（</w:t>
            </w:r>
            <w:r>
              <w:rPr>
                <w:sz w:val="21"/>
                <w:szCs w:val="21"/>
                <w:lang w:bidi="ar"/>
              </w:rPr>
              <w:t>GB18597-2023</w:t>
            </w:r>
            <w:r>
              <w:rPr>
                <w:sz w:val="21"/>
                <w:szCs w:val="21"/>
              </w:rPr>
              <w:t>)</w:t>
            </w:r>
            <w:r>
              <w:rPr>
                <w:kern w:val="2"/>
                <w:sz w:val="21"/>
                <w:szCs w:val="24"/>
              </w:rPr>
              <w:t>进行管理。在采取以上措施后，项目基本无污染土壤及地下水环境影响途径，可不开展地下水及土壤现状调查。</w:t>
            </w:r>
          </w:p>
        </w:tc>
      </w:tr>
      <w:tr w:rsidR="00DD6B41">
        <w:trPr>
          <w:trHeight w:val="6248"/>
          <w:jc w:val="center"/>
        </w:trPr>
        <w:tc>
          <w:tcPr>
            <w:tcW w:w="800" w:type="dxa"/>
            <w:vAlign w:val="center"/>
          </w:tcPr>
          <w:p w:rsidR="00DD6B41" w:rsidRDefault="00553BED">
            <w:pPr>
              <w:adjustRightInd w:val="0"/>
              <w:snapToGrid w:val="0"/>
              <w:jc w:val="center"/>
              <w:rPr>
                <w:kern w:val="0"/>
                <w:szCs w:val="21"/>
              </w:rPr>
            </w:pPr>
            <w:r>
              <w:rPr>
                <w:kern w:val="0"/>
                <w:szCs w:val="21"/>
              </w:rPr>
              <w:lastRenderedPageBreak/>
              <w:t>环境</w:t>
            </w:r>
          </w:p>
          <w:p w:rsidR="00DD6B41" w:rsidRDefault="00553BED">
            <w:pPr>
              <w:adjustRightInd w:val="0"/>
              <w:snapToGrid w:val="0"/>
              <w:jc w:val="center"/>
              <w:rPr>
                <w:kern w:val="0"/>
                <w:szCs w:val="21"/>
              </w:rPr>
            </w:pPr>
            <w:r>
              <w:rPr>
                <w:kern w:val="0"/>
                <w:szCs w:val="21"/>
              </w:rPr>
              <w:t>保护</w:t>
            </w:r>
          </w:p>
          <w:p w:rsidR="00DD6B41" w:rsidRDefault="00553BED">
            <w:pPr>
              <w:adjustRightInd w:val="0"/>
              <w:snapToGrid w:val="0"/>
              <w:jc w:val="center"/>
              <w:rPr>
                <w:kern w:val="0"/>
                <w:szCs w:val="21"/>
              </w:rPr>
            </w:pPr>
            <w:r>
              <w:rPr>
                <w:kern w:val="0"/>
                <w:szCs w:val="21"/>
              </w:rPr>
              <w:t>目标</w:t>
            </w:r>
          </w:p>
        </w:tc>
        <w:tc>
          <w:tcPr>
            <w:tcW w:w="8190" w:type="dxa"/>
            <w:vAlign w:val="center"/>
          </w:tcPr>
          <w:p w:rsidR="00DD6B41" w:rsidRDefault="00553BED">
            <w:pPr>
              <w:pStyle w:val="1"/>
              <w:keepLines/>
              <w:widowControl/>
              <w:overflowPunct/>
              <w:adjustRightInd w:val="0"/>
              <w:spacing w:before="0" w:after="0" w:line="360" w:lineRule="auto"/>
              <w:rPr>
                <w:rFonts w:eastAsia="宋体"/>
                <w:color w:val="auto"/>
                <w:sz w:val="21"/>
                <w:szCs w:val="21"/>
              </w:rPr>
            </w:pPr>
            <w:r>
              <w:rPr>
                <w:rFonts w:eastAsia="宋体"/>
                <w:color w:val="auto"/>
                <w:sz w:val="21"/>
                <w:szCs w:val="21"/>
              </w:rPr>
              <w:t>3.5</w:t>
            </w:r>
            <w:r>
              <w:rPr>
                <w:rFonts w:eastAsia="宋体"/>
                <w:color w:val="auto"/>
                <w:sz w:val="21"/>
                <w:szCs w:val="21"/>
              </w:rPr>
              <w:t>主要环境敏感点和环境保护目标</w:t>
            </w:r>
          </w:p>
          <w:p w:rsidR="00DD6B41" w:rsidRDefault="00553BED">
            <w:pPr>
              <w:adjustRightInd w:val="0"/>
              <w:snapToGrid w:val="0"/>
              <w:spacing w:line="360" w:lineRule="auto"/>
              <w:ind w:firstLineChars="200" w:firstLine="420"/>
              <w:rPr>
                <w:szCs w:val="21"/>
                <w:lang w:bidi="ar"/>
              </w:rPr>
            </w:pPr>
            <w:r>
              <w:rPr>
                <w:szCs w:val="21"/>
                <w:lang w:bidi="ar"/>
              </w:rPr>
              <w:t>1</w:t>
            </w:r>
            <w:r>
              <w:rPr>
                <w:szCs w:val="21"/>
                <w:lang w:bidi="ar"/>
              </w:rPr>
              <w:t>、</w:t>
            </w:r>
            <w:r>
              <w:rPr>
                <w:szCs w:val="21"/>
                <w:lang w:bidi="ar"/>
              </w:rPr>
              <w:t>大气环境</w:t>
            </w:r>
          </w:p>
          <w:p w:rsidR="00DD6B41" w:rsidRDefault="00553BED">
            <w:pPr>
              <w:adjustRightInd w:val="0"/>
              <w:snapToGrid w:val="0"/>
              <w:spacing w:line="360" w:lineRule="auto"/>
              <w:ind w:firstLineChars="200" w:firstLine="420"/>
              <w:rPr>
                <w:szCs w:val="21"/>
                <w:lang w:bidi="ar"/>
              </w:rPr>
            </w:pPr>
            <w:r>
              <w:rPr>
                <w:szCs w:val="21"/>
                <w:lang w:bidi="ar"/>
              </w:rPr>
              <w:t>本项目厂界外</w:t>
            </w:r>
            <w:r>
              <w:rPr>
                <w:szCs w:val="21"/>
                <w:lang w:bidi="ar"/>
              </w:rPr>
              <w:t>500m</w:t>
            </w:r>
            <w:r>
              <w:rPr>
                <w:szCs w:val="21"/>
                <w:lang w:bidi="ar"/>
              </w:rPr>
              <w:t>范围内</w:t>
            </w:r>
            <w:r>
              <w:rPr>
                <w:szCs w:val="21"/>
                <w:lang w:bidi="ar"/>
              </w:rPr>
              <w:t>无</w:t>
            </w:r>
            <w:r>
              <w:rPr>
                <w:szCs w:val="21"/>
              </w:rPr>
              <w:t>居民区、</w:t>
            </w:r>
            <w:r>
              <w:rPr>
                <w:szCs w:val="21"/>
                <w:lang w:bidi="ar"/>
              </w:rPr>
              <w:t>自然保护区、风景名胜区、文化区</w:t>
            </w:r>
            <w:r>
              <w:rPr>
                <w:szCs w:val="21"/>
                <w:lang w:bidi="ar"/>
              </w:rPr>
              <w:t>等大气敏感目标</w:t>
            </w:r>
            <w:r>
              <w:rPr>
                <w:szCs w:val="21"/>
                <w:lang w:bidi="ar"/>
              </w:rPr>
              <w:t>。</w:t>
            </w:r>
          </w:p>
          <w:p w:rsidR="00DD6B41" w:rsidRDefault="00553BED">
            <w:pPr>
              <w:adjustRightInd w:val="0"/>
              <w:snapToGrid w:val="0"/>
              <w:spacing w:line="360" w:lineRule="auto"/>
              <w:ind w:firstLineChars="200" w:firstLine="420"/>
              <w:rPr>
                <w:szCs w:val="21"/>
                <w:lang w:bidi="ar"/>
              </w:rPr>
            </w:pPr>
            <w:r>
              <w:rPr>
                <w:szCs w:val="21"/>
                <w:lang w:bidi="ar"/>
              </w:rPr>
              <w:t>2</w:t>
            </w:r>
            <w:r>
              <w:rPr>
                <w:szCs w:val="21"/>
                <w:lang w:bidi="ar"/>
              </w:rPr>
              <w:t>、地表水</w:t>
            </w:r>
          </w:p>
          <w:p w:rsidR="00DD6B41" w:rsidRDefault="00553BED">
            <w:pPr>
              <w:adjustRightInd w:val="0"/>
              <w:snapToGrid w:val="0"/>
              <w:spacing w:line="360" w:lineRule="auto"/>
              <w:ind w:firstLineChars="200" w:firstLine="420"/>
              <w:rPr>
                <w:szCs w:val="21"/>
                <w:lang w:bidi="ar"/>
              </w:rPr>
            </w:pPr>
            <w:r>
              <w:rPr>
                <w:szCs w:val="21"/>
                <w:lang w:bidi="ar"/>
              </w:rPr>
              <w:t>本项目</w:t>
            </w:r>
            <w:r>
              <w:rPr>
                <w:szCs w:val="21"/>
                <w:lang w:bidi="ar"/>
              </w:rPr>
              <w:t>外排废水为间接排放，</w:t>
            </w:r>
            <w:r>
              <w:rPr>
                <w:szCs w:val="21"/>
                <w:lang w:bidi="ar"/>
              </w:rPr>
              <w:t>不涉及地表水敏感目标。</w:t>
            </w:r>
          </w:p>
          <w:p w:rsidR="00DD6B41" w:rsidRDefault="00553BED">
            <w:pPr>
              <w:adjustRightInd w:val="0"/>
              <w:snapToGrid w:val="0"/>
              <w:spacing w:line="360" w:lineRule="auto"/>
              <w:ind w:firstLineChars="200" w:firstLine="420"/>
              <w:rPr>
                <w:szCs w:val="21"/>
                <w:lang w:bidi="ar"/>
              </w:rPr>
            </w:pPr>
            <w:r>
              <w:rPr>
                <w:szCs w:val="21"/>
                <w:lang w:bidi="ar"/>
              </w:rPr>
              <w:t>3</w:t>
            </w:r>
            <w:r>
              <w:rPr>
                <w:szCs w:val="21"/>
                <w:lang w:bidi="ar"/>
              </w:rPr>
              <w:t>、</w:t>
            </w:r>
            <w:r>
              <w:rPr>
                <w:szCs w:val="21"/>
                <w:lang w:bidi="ar"/>
              </w:rPr>
              <w:t>声环境</w:t>
            </w:r>
          </w:p>
          <w:p w:rsidR="00DD6B41" w:rsidRDefault="00553BED">
            <w:pPr>
              <w:adjustRightInd w:val="0"/>
              <w:snapToGrid w:val="0"/>
              <w:spacing w:line="360" w:lineRule="auto"/>
              <w:ind w:firstLineChars="200" w:firstLine="420"/>
              <w:rPr>
                <w:szCs w:val="21"/>
                <w:lang w:bidi="ar"/>
              </w:rPr>
            </w:pPr>
            <w:r>
              <w:t>本项目</w:t>
            </w:r>
            <w:r>
              <w:rPr>
                <w:szCs w:val="21"/>
                <w:lang w:bidi="ar"/>
              </w:rPr>
              <w:t>厂界外</w:t>
            </w:r>
            <w:r>
              <w:rPr>
                <w:szCs w:val="21"/>
                <w:lang w:bidi="ar"/>
              </w:rPr>
              <w:t>50m</w:t>
            </w:r>
            <w:r>
              <w:rPr>
                <w:szCs w:val="21"/>
                <w:lang w:bidi="ar"/>
              </w:rPr>
              <w:t>范围内无声环境保护目标。</w:t>
            </w:r>
          </w:p>
          <w:p w:rsidR="00DD6B41" w:rsidRDefault="00553BED">
            <w:pPr>
              <w:adjustRightInd w:val="0"/>
              <w:snapToGrid w:val="0"/>
              <w:spacing w:line="360" w:lineRule="auto"/>
              <w:ind w:firstLineChars="200" w:firstLine="420"/>
              <w:rPr>
                <w:szCs w:val="21"/>
                <w:lang w:bidi="ar"/>
              </w:rPr>
            </w:pPr>
            <w:r>
              <w:rPr>
                <w:szCs w:val="21"/>
                <w:lang w:bidi="ar"/>
              </w:rPr>
              <w:t>4</w:t>
            </w:r>
            <w:r>
              <w:rPr>
                <w:szCs w:val="21"/>
                <w:lang w:bidi="ar"/>
              </w:rPr>
              <w:t>、</w:t>
            </w:r>
            <w:r>
              <w:rPr>
                <w:szCs w:val="21"/>
                <w:lang w:bidi="ar"/>
              </w:rPr>
              <w:t>地下水</w:t>
            </w:r>
          </w:p>
          <w:p w:rsidR="00DD6B41" w:rsidRDefault="00553BED">
            <w:pPr>
              <w:adjustRightInd w:val="0"/>
              <w:snapToGrid w:val="0"/>
              <w:spacing w:line="360" w:lineRule="auto"/>
              <w:ind w:firstLineChars="200" w:firstLine="420"/>
              <w:rPr>
                <w:szCs w:val="21"/>
                <w:lang w:bidi="ar"/>
              </w:rPr>
            </w:pPr>
            <w:r>
              <w:t>本项目</w:t>
            </w:r>
            <w:r>
              <w:rPr>
                <w:szCs w:val="21"/>
                <w:lang w:bidi="ar"/>
              </w:rPr>
              <w:t>厂界外</w:t>
            </w:r>
            <w:r>
              <w:rPr>
                <w:szCs w:val="21"/>
                <w:lang w:bidi="ar"/>
              </w:rPr>
              <w:t>500m</w:t>
            </w:r>
            <w:r>
              <w:rPr>
                <w:szCs w:val="21"/>
                <w:lang w:bidi="ar"/>
              </w:rPr>
              <w:t>范围内无地下水集中式饮用水水源和热水、矿泉水、温泉等特殊地下水资源。</w:t>
            </w:r>
          </w:p>
          <w:p w:rsidR="00DD6B41" w:rsidRDefault="00553BED">
            <w:pPr>
              <w:adjustRightInd w:val="0"/>
              <w:snapToGrid w:val="0"/>
              <w:spacing w:line="360" w:lineRule="auto"/>
              <w:ind w:firstLineChars="200" w:firstLine="420"/>
              <w:rPr>
                <w:szCs w:val="21"/>
                <w:lang w:bidi="ar"/>
              </w:rPr>
            </w:pPr>
            <w:r>
              <w:rPr>
                <w:szCs w:val="21"/>
                <w:lang w:bidi="ar"/>
              </w:rPr>
              <w:t>5</w:t>
            </w:r>
            <w:r>
              <w:rPr>
                <w:szCs w:val="21"/>
                <w:lang w:bidi="ar"/>
              </w:rPr>
              <w:t>、</w:t>
            </w:r>
            <w:r>
              <w:rPr>
                <w:szCs w:val="21"/>
                <w:lang w:bidi="ar"/>
              </w:rPr>
              <w:t>生态环境</w:t>
            </w:r>
          </w:p>
          <w:p w:rsidR="00DD6B41" w:rsidRDefault="00553BED">
            <w:pPr>
              <w:adjustRightInd w:val="0"/>
              <w:snapToGrid w:val="0"/>
              <w:spacing w:line="360" w:lineRule="auto"/>
              <w:ind w:firstLineChars="200" w:firstLine="420"/>
              <w:rPr>
                <w:szCs w:val="21"/>
                <w:lang w:bidi="ar"/>
              </w:rPr>
            </w:pPr>
            <w:r>
              <w:t>本项目</w:t>
            </w:r>
            <w:r>
              <w:rPr>
                <w:szCs w:val="21"/>
                <w:lang w:bidi="ar"/>
              </w:rPr>
              <w:t>租用已建厂房，不涉及</w:t>
            </w:r>
            <w:r>
              <w:rPr>
                <w:szCs w:val="21"/>
                <w:lang w:bidi="ar"/>
              </w:rPr>
              <w:t>新增用地，</w:t>
            </w:r>
            <w:r>
              <w:rPr>
                <w:szCs w:val="21"/>
                <w:lang w:bidi="ar"/>
              </w:rPr>
              <w:t>不涉及</w:t>
            </w:r>
            <w:r>
              <w:rPr>
                <w:szCs w:val="21"/>
                <w:lang w:bidi="ar"/>
              </w:rPr>
              <w:t>生态环境保护目标。</w:t>
            </w:r>
          </w:p>
        </w:tc>
      </w:tr>
      <w:tr w:rsidR="00DD6B41">
        <w:trPr>
          <w:trHeight w:val="90"/>
          <w:jc w:val="center"/>
        </w:trPr>
        <w:tc>
          <w:tcPr>
            <w:tcW w:w="800" w:type="dxa"/>
            <w:tcMar>
              <w:left w:w="28" w:type="dxa"/>
              <w:right w:w="28" w:type="dxa"/>
            </w:tcMar>
            <w:vAlign w:val="center"/>
          </w:tcPr>
          <w:p w:rsidR="00DD6B41" w:rsidRDefault="00553BED">
            <w:pPr>
              <w:adjustRightInd w:val="0"/>
              <w:snapToGrid w:val="0"/>
              <w:jc w:val="center"/>
              <w:rPr>
                <w:kern w:val="0"/>
                <w:szCs w:val="21"/>
              </w:rPr>
            </w:pPr>
            <w:r>
              <w:rPr>
                <w:kern w:val="0"/>
                <w:szCs w:val="21"/>
              </w:rPr>
              <w:lastRenderedPageBreak/>
              <w:t>污染</w:t>
            </w:r>
          </w:p>
          <w:p w:rsidR="00DD6B41" w:rsidRDefault="00553BED">
            <w:pPr>
              <w:adjustRightInd w:val="0"/>
              <w:snapToGrid w:val="0"/>
              <w:jc w:val="center"/>
              <w:rPr>
                <w:kern w:val="0"/>
                <w:szCs w:val="21"/>
              </w:rPr>
            </w:pPr>
            <w:r>
              <w:rPr>
                <w:kern w:val="0"/>
                <w:szCs w:val="21"/>
              </w:rPr>
              <w:t>物排</w:t>
            </w:r>
          </w:p>
          <w:p w:rsidR="00DD6B41" w:rsidRDefault="00553BED">
            <w:pPr>
              <w:adjustRightInd w:val="0"/>
              <w:snapToGrid w:val="0"/>
              <w:jc w:val="center"/>
              <w:rPr>
                <w:kern w:val="0"/>
                <w:szCs w:val="21"/>
              </w:rPr>
            </w:pPr>
            <w:r>
              <w:rPr>
                <w:kern w:val="0"/>
                <w:szCs w:val="21"/>
              </w:rPr>
              <w:t>放控</w:t>
            </w:r>
          </w:p>
          <w:p w:rsidR="00DD6B41" w:rsidRDefault="00553BED">
            <w:pPr>
              <w:adjustRightInd w:val="0"/>
              <w:snapToGrid w:val="0"/>
              <w:jc w:val="center"/>
              <w:rPr>
                <w:kern w:val="0"/>
                <w:szCs w:val="21"/>
              </w:rPr>
            </w:pPr>
            <w:r>
              <w:rPr>
                <w:kern w:val="0"/>
                <w:szCs w:val="21"/>
              </w:rPr>
              <w:t>制标</w:t>
            </w:r>
          </w:p>
          <w:p w:rsidR="00DD6B41" w:rsidRDefault="00553BED">
            <w:pPr>
              <w:adjustRightInd w:val="0"/>
              <w:snapToGrid w:val="0"/>
              <w:jc w:val="center"/>
              <w:rPr>
                <w:kern w:val="0"/>
                <w:szCs w:val="21"/>
              </w:rPr>
            </w:pPr>
            <w:r>
              <w:rPr>
                <w:kern w:val="0"/>
                <w:szCs w:val="21"/>
              </w:rPr>
              <w:t>准</w:t>
            </w:r>
          </w:p>
        </w:tc>
        <w:tc>
          <w:tcPr>
            <w:tcW w:w="8190" w:type="dxa"/>
            <w:vAlign w:val="center"/>
          </w:tcPr>
          <w:p w:rsidR="00DD6B41" w:rsidRDefault="00553BED">
            <w:pPr>
              <w:pStyle w:val="1"/>
              <w:keepLines/>
              <w:widowControl/>
              <w:overflowPunct/>
              <w:adjustRightInd w:val="0"/>
              <w:spacing w:before="0" w:after="0" w:line="360" w:lineRule="auto"/>
              <w:rPr>
                <w:rFonts w:eastAsia="宋体"/>
                <w:color w:val="auto"/>
                <w:sz w:val="21"/>
                <w:szCs w:val="21"/>
              </w:rPr>
            </w:pPr>
            <w:r>
              <w:rPr>
                <w:rFonts w:eastAsia="宋体"/>
                <w:color w:val="auto"/>
                <w:sz w:val="21"/>
                <w:szCs w:val="21"/>
              </w:rPr>
              <w:t>3.6</w:t>
            </w:r>
            <w:r>
              <w:rPr>
                <w:rFonts w:eastAsia="宋体"/>
                <w:color w:val="auto"/>
                <w:sz w:val="21"/>
                <w:szCs w:val="21"/>
              </w:rPr>
              <w:t>废水</w:t>
            </w:r>
          </w:p>
          <w:p w:rsidR="00DD6B41" w:rsidRDefault="00553BED">
            <w:pPr>
              <w:pStyle w:val="ad"/>
              <w:widowControl w:val="0"/>
              <w:overflowPunct w:val="0"/>
              <w:adjustRightInd w:val="0"/>
              <w:snapToGrid w:val="0"/>
              <w:spacing w:before="0" w:beforeAutospacing="0" w:after="0" w:afterAutospacing="0" w:line="360" w:lineRule="auto"/>
              <w:ind w:firstLineChars="200" w:firstLine="420"/>
              <w:jc w:val="both"/>
              <w:textAlignment w:val="baseline"/>
              <w:rPr>
                <w:rFonts w:ascii="Times New Roman" w:hAnsi="Times New Roman"/>
                <w:kern w:val="2"/>
                <w:sz w:val="21"/>
                <w:szCs w:val="21"/>
              </w:rPr>
            </w:pPr>
            <w:r>
              <w:rPr>
                <w:rFonts w:ascii="Times New Roman" w:hAnsi="Times New Roman"/>
                <w:sz w:val="21"/>
                <w:szCs w:val="21"/>
              </w:rPr>
              <w:t>本项目</w:t>
            </w:r>
            <w:r>
              <w:rPr>
                <w:rFonts w:ascii="Times New Roman" w:hAnsi="Times New Roman"/>
                <w:sz w:val="21"/>
                <w:szCs w:val="21"/>
              </w:rPr>
              <w:t>废水主要为职工生活废水</w:t>
            </w:r>
            <w:r>
              <w:rPr>
                <w:rFonts w:ascii="Times New Roman" w:hAnsi="Times New Roman"/>
                <w:sz w:val="21"/>
                <w:szCs w:val="21"/>
              </w:rPr>
              <w:t>、水帘</w:t>
            </w:r>
            <w:r>
              <w:rPr>
                <w:rFonts w:ascii="Times New Roman" w:hAnsi="Times New Roman"/>
                <w:sz w:val="21"/>
                <w:szCs w:val="21"/>
              </w:rPr>
              <w:t>废水</w:t>
            </w:r>
            <w:r>
              <w:rPr>
                <w:rFonts w:ascii="Times New Roman" w:hAnsi="Times New Roman"/>
                <w:sz w:val="21"/>
                <w:szCs w:val="21"/>
              </w:rPr>
              <w:t>、喷淋</w:t>
            </w:r>
            <w:r>
              <w:rPr>
                <w:rFonts w:ascii="Times New Roman" w:hAnsi="Times New Roman"/>
                <w:sz w:val="21"/>
                <w:szCs w:val="21"/>
              </w:rPr>
              <w:t>废水</w:t>
            </w:r>
            <w:r>
              <w:rPr>
                <w:rFonts w:ascii="Times New Roman" w:hAnsi="Times New Roman"/>
                <w:sz w:val="21"/>
                <w:szCs w:val="21"/>
              </w:rPr>
              <w:t>，水帘、喷淋</w:t>
            </w:r>
            <w:r>
              <w:rPr>
                <w:rFonts w:ascii="Times New Roman" w:hAnsi="Times New Roman"/>
                <w:sz w:val="21"/>
                <w:szCs w:val="21"/>
              </w:rPr>
              <w:t>废水</w:t>
            </w:r>
            <w:r>
              <w:rPr>
                <w:rFonts w:ascii="Times New Roman" w:hAnsi="Times New Roman"/>
                <w:sz w:val="21"/>
                <w:szCs w:val="21"/>
              </w:rPr>
              <w:t>经</w:t>
            </w:r>
            <w:r>
              <w:rPr>
                <w:rFonts w:ascii="Times New Roman" w:hAnsi="Times New Roman"/>
                <w:sz w:val="21"/>
                <w:szCs w:val="21"/>
              </w:rPr>
              <w:t>生产废水处理站</w:t>
            </w:r>
            <w:r>
              <w:rPr>
                <w:rFonts w:ascii="Times New Roman" w:hAnsi="Times New Roman"/>
                <w:sz w:val="21"/>
                <w:szCs w:val="21"/>
              </w:rPr>
              <w:t>（</w:t>
            </w:r>
            <w:r>
              <w:rPr>
                <w:rFonts w:ascii="Times New Roman" w:hAnsi="Times New Roman"/>
                <w:sz w:val="21"/>
                <w:szCs w:val="21"/>
              </w:rPr>
              <w:t>处理工艺：</w:t>
            </w:r>
            <w:r>
              <w:rPr>
                <w:rFonts w:ascii="Times New Roman" w:hAnsi="Times New Roman"/>
                <w:sz w:val="21"/>
                <w:szCs w:val="21"/>
              </w:rPr>
              <w:t>“</w:t>
            </w:r>
            <w:r>
              <w:rPr>
                <w:rFonts w:ascii="Times New Roman" w:hAnsi="Times New Roman"/>
                <w:sz w:val="21"/>
                <w:szCs w:val="21"/>
              </w:rPr>
              <w:t>中和</w:t>
            </w:r>
            <w:r>
              <w:rPr>
                <w:rFonts w:ascii="Times New Roman" w:hAnsi="Times New Roman"/>
                <w:sz w:val="21"/>
                <w:szCs w:val="21"/>
              </w:rPr>
              <w:t>+</w:t>
            </w:r>
            <w:r>
              <w:rPr>
                <w:rFonts w:ascii="Times New Roman" w:hAnsi="Times New Roman"/>
                <w:sz w:val="21"/>
                <w:szCs w:val="21"/>
              </w:rPr>
              <w:t>破乳</w:t>
            </w:r>
            <w:r>
              <w:rPr>
                <w:rFonts w:ascii="Times New Roman" w:hAnsi="Times New Roman"/>
                <w:sz w:val="21"/>
                <w:szCs w:val="21"/>
              </w:rPr>
              <w:t>+</w:t>
            </w:r>
            <w:r>
              <w:rPr>
                <w:rFonts w:ascii="Times New Roman" w:hAnsi="Times New Roman"/>
                <w:sz w:val="21"/>
                <w:szCs w:val="21"/>
              </w:rPr>
              <w:t>沉淀</w:t>
            </w:r>
            <w:r>
              <w:rPr>
                <w:rFonts w:ascii="Times New Roman" w:hAnsi="Times New Roman"/>
                <w:sz w:val="21"/>
                <w:szCs w:val="21"/>
              </w:rPr>
              <w:t>+</w:t>
            </w:r>
            <w:r>
              <w:rPr>
                <w:rFonts w:ascii="Times New Roman" w:hAnsi="Times New Roman"/>
                <w:sz w:val="21"/>
                <w:szCs w:val="21"/>
              </w:rPr>
              <w:t>氧化</w:t>
            </w:r>
            <w:r>
              <w:rPr>
                <w:rFonts w:ascii="Times New Roman" w:hAnsi="Times New Roman"/>
                <w:sz w:val="21"/>
                <w:szCs w:val="21"/>
              </w:rPr>
              <w:t>”</w:t>
            </w:r>
            <w:r>
              <w:rPr>
                <w:rFonts w:ascii="Times New Roman" w:hAnsi="Times New Roman"/>
                <w:sz w:val="21"/>
                <w:szCs w:val="21"/>
              </w:rPr>
              <w:t>，</w:t>
            </w:r>
            <w:r>
              <w:rPr>
                <w:rFonts w:ascii="Times New Roman" w:hAnsi="Times New Roman"/>
                <w:sz w:val="21"/>
                <w:szCs w:val="21"/>
              </w:rPr>
              <w:t>处理规模</w:t>
            </w:r>
            <w:r>
              <w:rPr>
                <w:rFonts w:ascii="Times New Roman" w:hAnsi="Times New Roman"/>
                <w:sz w:val="21"/>
                <w:szCs w:val="21"/>
              </w:rPr>
              <w:t>：</w:t>
            </w:r>
            <w:r>
              <w:rPr>
                <w:rFonts w:ascii="Times New Roman" w:hAnsi="Times New Roman"/>
                <w:sz w:val="21"/>
                <w:szCs w:val="21"/>
              </w:rPr>
              <w:t>1</w:t>
            </w:r>
            <w:r>
              <w:rPr>
                <w:rFonts w:ascii="Times New Roman" w:hAnsi="Times New Roman"/>
                <w:sz w:val="21"/>
                <w:szCs w:val="21"/>
              </w:rPr>
              <w:t>0m</w:t>
            </w:r>
            <w:r>
              <w:rPr>
                <w:rFonts w:ascii="Times New Roman" w:hAnsi="Times New Roman"/>
                <w:sz w:val="21"/>
                <w:szCs w:val="21"/>
                <w:vertAlign w:val="superscript"/>
              </w:rPr>
              <w:t>3</w:t>
            </w:r>
            <w:r>
              <w:rPr>
                <w:rFonts w:ascii="Times New Roman" w:hAnsi="Times New Roman"/>
                <w:sz w:val="21"/>
                <w:szCs w:val="21"/>
              </w:rPr>
              <w:t>/d</w:t>
            </w:r>
            <w:r>
              <w:rPr>
                <w:rFonts w:ascii="Times New Roman" w:hAnsi="Times New Roman"/>
                <w:sz w:val="21"/>
                <w:szCs w:val="21"/>
              </w:rPr>
              <w:t>）</w:t>
            </w:r>
            <w:r>
              <w:rPr>
                <w:rFonts w:ascii="Times New Roman" w:hAnsi="Times New Roman"/>
                <w:sz w:val="21"/>
                <w:szCs w:val="21"/>
              </w:rPr>
              <w:t>处理后循环使用，每</w:t>
            </w:r>
            <w:r>
              <w:rPr>
                <w:rFonts w:ascii="Times New Roman" w:hAnsi="Times New Roman"/>
                <w:sz w:val="21"/>
                <w:szCs w:val="21"/>
              </w:rPr>
              <w:t>2</w:t>
            </w:r>
            <w:r>
              <w:rPr>
                <w:rFonts w:ascii="Times New Roman" w:hAnsi="Times New Roman"/>
                <w:sz w:val="21"/>
                <w:szCs w:val="21"/>
              </w:rPr>
              <w:t>个月排放一次</w:t>
            </w:r>
            <w:r>
              <w:rPr>
                <w:rFonts w:ascii="Times New Roman" w:hAnsi="Times New Roman"/>
                <w:sz w:val="21"/>
                <w:szCs w:val="21"/>
              </w:rPr>
              <w:t>，排放的废水经生产废水处理站处理达《污水综合排放标准》（</w:t>
            </w:r>
            <w:r>
              <w:rPr>
                <w:rFonts w:ascii="Times New Roman" w:hAnsi="Times New Roman"/>
                <w:sz w:val="21"/>
                <w:szCs w:val="21"/>
              </w:rPr>
              <w:t>GB8978-1996</w:t>
            </w:r>
            <w:r>
              <w:rPr>
                <w:rFonts w:ascii="Times New Roman" w:hAnsi="Times New Roman"/>
                <w:sz w:val="21"/>
                <w:szCs w:val="21"/>
              </w:rPr>
              <w:t>）三级排放标准后</w:t>
            </w:r>
            <w:r>
              <w:rPr>
                <w:rFonts w:ascii="Times New Roman" w:hAnsi="Times New Roman"/>
                <w:sz w:val="21"/>
                <w:szCs w:val="21"/>
              </w:rPr>
              <w:t>和生活废水一起</w:t>
            </w:r>
            <w:r>
              <w:rPr>
                <w:rFonts w:ascii="Times New Roman" w:hAnsi="Times New Roman"/>
                <w:sz w:val="21"/>
                <w:szCs w:val="21"/>
              </w:rPr>
              <w:t>进入</w:t>
            </w:r>
            <w:r>
              <w:rPr>
                <w:rFonts w:ascii="Times New Roman" w:hAnsi="Times New Roman"/>
                <w:sz w:val="21"/>
                <w:szCs w:val="21"/>
              </w:rPr>
              <w:t>已建</w:t>
            </w:r>
            <w:r>
              <w:rPr>
                <w:rFonts w:ascii="Times New Roman" w:hAnsi="Times New Roman"/>
                <w:sz w:val="21"/>
                <w:szCs w:val="21"/>
              </w:rPr>
              <w:t>生化</w:t>
            </w:r>
            <w:proofErr w:type="gramStart"/>
            <w:r>
              <w:rPr>
                <w:rFonts w:ascii="Times New Roman" w:hAnsi="Times New Roman"/>
                <w:sz w:val="21"/>
                <w:szCs w:val="21"/>
              </w:rPr>
              <w:t>池</w:t>
            </w:r>
            <w:r>
              <w:rPr>
                <w:rFonts w:ascii="Times New Roman" w:hAnsi="Times New Roman"/>
                <w:sz w:val="21"/>
                <w:szCs w:val="21"/>
              </w:rPr>
              <w:t>处理</w:t>
            </w:r>
            <w:proofErr w:type="gramEnd"/>
            <w:r>
              <w:rPr>
                <w:rFonts w:ascii="Times New Roman" w:hAnsi="Times New Roman"/>
                <w:sz w:val="21"/>
                <w:szCs w:val="21"/>
              </w:rPr>
              <w:t>达</w:t>
            </w:r>
            <w:r>
              <w:rPr>
                <w:rFonts w:ascii="Times New Roman" w:hAnsi="Times New Roman"/>
                <w:sz w:val="21"/>
                <w:szCs w:val="21"/>
              </w:rPr>
              <w:t>《污水综合排放标准》（</w:t>
            </w:r>
            <w:r>
              <w:rPr>
                <w:rFonts w:ascii="Times New Roman" w:hAnsi="Times New Roman"/>
                <w:sz w:val="21"/>
                <w:szCs w:val="21"/>
              </w:rPr>
              <w:t>GB8978-1996</w:t>
            </w:r>
            <w:r>
              <w:rPr>
                <w:rFonts w:ascii="Times New Roman" w:hAnsi="Times New Roman"/>
                <w:sz w:val="21"/>
                <w:szCs w:val="21"/>
              </w:rPr>
              <w:t>）三级标准后</w:t>
            </w:r>
            <w:r>
              <w:rPr>
                <w:rFonts w:ascii="Times New Roman" w:hAnsi="Times New Roman"/>
                <w:sz w:val="21"/>
                <w:szCs w:val="21"/>
              </w:rPr>
              <w:t>排入园区污水管网，再进入</w:t>
            </w:r>
            <w:r>
              <w:rPr>
                <w:rFonts w:ascii="Times New Roman" w:hAnsi="Times New Roman"/>
                <w:sz w:val="21"/>
                <w:szCs w:val="21"/>
              </w:rPr>
              <w:t>璧山高新区生活</w:t>
            </w:r>
            <w:r>
              <w:rPr>
                <w:rFonts w:ascii="Times New Roman" w:hAnsi="Times New Roman"/>
                <w:sz w:val="21"/>
                <w:szCs w:val="21"/>
              </w:rPr>
              <w:t>污水处理厂</w:t>
            </w:r>
            <w:r>
              <w:rPr>
                <w:rFonts w:ascii="Times New Roman" w:hAnsi="Times New Roman"/>
                <w:sz w:val="21"/>
                <w:szCs w:val="21"/>
              </w:rPr>
              <w:t>处理</w:t>
            </w:r>
            <w:r>
              <w:rPr>
                <w:rFonts w:ascii="Times New Roman" w:hAnsi="Times New Roman"/>
                <w:sz w:val="21"/>
                <w:szCs w:val="21"/>
              </w:rPr>
              <w:t>达标</w:t>
            </w:r>
            <w:r>
              <w:rPr>
                <w:rFonts w:ascii="Times New Roman" w:hAnsi="Times New Roman"/>
                <w:sz w:val="21"/>
                <w:szCs w:val="21"/>
              </w:rPr>
              <w:t>后排入</w:t>
            </w:r>
            <w:proofErr w:type="gramStart"/>
            <w:r>
              <w:rPr>
                <w:rFonts w:ascii="Times New Roman" w:hAnsi="Times New Roman"/>
                <w:sz w:val="21"/>
                <w:szCs w:val="21"/>
              </w:rPr>
              <w:t>璧</w:t>
            </w:r>
            <w:proofErr w:type="gramEnd"/>
            <w:r>
              <w:rPr>
                <w:rFonts w:ascii="Times New Roman" w:hAnsi="Times New Roman"/>
                <w:sz w:val="21"/>
                <w:szCs w:val="21"/>
              </w:rPr>
              <w:t>南河</w:t>
            </w:r>
            <w:r>
              <w:rPr>
                <w:rFonts w:ascii="Times New Roman" w:hAnsi="Times New Roman"/>
                <w:sz w:val="21"/>
                <w:szCs w:val="21"/>
              </w:rPr>
              <w:t>（</w:t>
            </w:r>
            <w:r>
              <w:rPr>
                <w:rFonts w:ascii="Times New Roman" w:hAnsi="Times New Roman"/>
                <w:sz w:val="21"/>
                <w:szCs w:val="21"/>
              </w:rPr>
              <w:t>COD</w:t>
            </w:r>
            <w:r>
              <w:rPr>
                <w:rFonts w:ascii="Times New Roman" w:hAnsi="Times New Roman"/>
                <w:sz w:val="21"/>
                <w:szCs w:val="21"/>
              </w:rPr>
              <w:t>、</w:t>
            </w:r>
            <w:r>
              <w:rPr>
                <w:rFonts w:ascii="Times New Roman" w:hAnsi="Times New Roman"/>
                <w:sz w:val="21"/>
                <w:szCs w:val="21"/>
              </w:rPr>
              <w:t>BOD</w:t>
            </w:r>
            <w:r>
              <w:rPr>
                <w:rFonts w:ascii="Times New Roman" w:hAnsi="Times New Roman"/>
                <w:sz w:val="21"/>
                <w:szCs w:val="21"/>
                <w:vertAlign w:val="subscript"/>
              </w:rPr>
              <w:t>5</w:t>
            </w:r>
            <w:r>
              <w:rPr>
                <w:rFonts w:ascii="Times New Roman" w:hAnsi="Times New Roman"/>
                <w:sz w:val="21"/>
                <w:szCs w:val="21"/>
              </w:rPr>
              <w:t>、</w:t>
            </w:r>
            <w:r>
              <w:rPr>
                <w:rFonts w:ascii="Times New Roman" w:hAnsi="Times New Roman"/>
                <w:sz w:val="21"/>
                <w:szCs w:val="21"/>
              </w:rPr>
              <w:t>NH</w:t>
            </w:r>
            <w:r>
              <w:rPr>
                <w:rFonts w:ascii="Times New Roman" w:hAnsi="Times New Roman"/>
                <w:sz w:val="21"/>
                <w:szCs w:val="21"/>
                <w:vertAlign w:val="subscript"/>
              </w:rPr>
              <w:t>3</w:t>
            </w:r>
            <w:r>
              <w:rPr>
                <w:rFonts w:ascii="Times New Roman" w:hAnsi="Times New Roman"/>
                <w:sz w:val="21"/>
                <w:szCs w:val="21"/>
              </w:rPr>
              <w:t>-N</w:t>
            </w:r>
            <w:r>
              <w:rPr>
                <w:rFonts w:ascii="Times New Roman" w:hAnsi="Times New Roman"/>
                <w:sz w:val="21"/>
                <w:szCs w:val="21"/>
              </w:rPr>
              <w:t>、</w:t>
            </w:r>
            <w:r>
              <w:rPr>
                <w:rFonts w:ascii="Times New Roman" w:hAnsi="Times New Roman"/>
                <w:sz w:val="21"/>
                <w:szCs w:val="21"/>
              </w:rPr>
              <w:t>TP</w:t>
            </w:r>
            <w:r>
              <w:rPr>
                <w:rFonts w:ascii="Times New Roman" w:hAnsi="Times New Roman"/>
                <w:sz w:val="21"/>
                <w:szCs w:val="21"/>
              </w:rPr>
              <w:t>达到</w:t>
            </w:r>
            <w:r>
              <w:rPr>
                <w:rFonts w:ascii="Times New Roman" w:hAnsi="Times New Roman"/>
                <w:sz w:val="21"/>
                <w:szCs w:val="21"/>
              </w:rPr>
              <w:t>《地表水环境质量标准》（</w:t>
            </w:r>
            <w:r>
              <w:rPr>
                <w:rFonts w:ascii="Times New Roman" w:hAnsi="Times New Roman"/>
                <w:sz w:val="21"/>
                <w:szCs w:val="21"/>
              </w:rPr>
              <w:t>GB3838-2002</w:t>
            </w:r>
            <w:r>
              <w:rPr>
                <w:rFonts w:ascii="Times New Roman" w:hAnsi="Times New Roman"/>
                <w:sz w:val="21"/>
                <w:szCs w:val="21"/>
              </w:rPr>
              <w:t>）</w:t>
            </w:r>
            <w:r>
              <w:rPr>
                <w:rFonts w:ascii="Times New Roman" w:hAnsi="Times New Roman"/>
                <w:sz w:val="21"/>
                <w:szCs w:val="21"/>
              </w:rPr>
              <w:t>Ⅳ</w:t>
            </w:r>
            <w:r>
              <w:rPr>
                <w:rFonts w:ascii="Times New Roman" w:hAnsi="Times New Roman"/>
                <w:sz w:val="21"/>
                <w:szCs w:val="21"/>
              </w:rPr>
              <w:t>类水域标准，其余指标达到《城镇污水处理厂污染物排放标准》（</w:t>
            </w:r>
            <w:r>
              <w:rPr>
                <w:rFonts w:ascii="Times New Roman" w:hAnsi="Times New Roman"/>
                <w:sz w:val="21"/>
                <w:szCs w:val="21"/>
              </w:rPr>
              <w:t>GB18918-2002</w:t>
            </w:r>
            <w:r>
              <w:rPr>
                <w:rFonts w:ascii="Times New Roman" w:hAnsi="Times New Roman"/>
                <w:sz w:val="21"/>
                <w:szCs w:val="21"/>
              </w:rPr>
              <w:t>）一级</w:t>
            </w:r>
            <w:r>
              <w:rPr>
                <w:rFonts w:ascii="Times New Roman" w:hAnsi="Times New Roman"/>
                <w:sz w:val="21"/>
                <w:szCs w:val="21"/>
              </w:rPr>
              <w:t>A</w:t>
            </w:r>
            <w:r>
              <w:rPr>
                <w:rFonts w:ascii="Times New Roman" w:hAnsi="Times New Roman"/>
                <w:sz w:val="21"/>
                <w:szCs w:val="21"/>
              </w:rPr>
              <w:t>标准后排放</w:t>
            </w:r>
            <w:r>
              <w:rPr>
                <w:rFonts w:ascii="Times New Roman" w:hAnsi="Times New Roman"/>
                <w:sz w:val="21"/>
                <w:szCs w:val="21"/>
              </w:rPr>
              <w:t>）</w:t>
            </w:r>
            <w:r>
              <w:rPr>
                <w:rFonts w:ascii="Times New Roman" w:hAnsi="Times New Roman"/>
                <w:sz w:val="21"/>
                <w:szCs w:val="21"/>
              </w:rPr>
              <w:t>。</w:t>
            </w:r>
          </w:p>
          <w:p w:rsidR="00DD6B41" w:rsidRDefault="00553BED">
            <w:pPr>
              <w:pStyle w:val="ad"/>
              <w:widowControl w:val="0"/>
              <w:overflowPunct w:val="0"/>
              <w:adjustRightInd w:val="0"/>
              <w:snapToGrid w:val="0"/>
              <w:spacing w:before="0" w:beforeAutospacing="0" w:after="0" w:afterAutospacing="0" w:line="500" w:lineRule="exact"/>
              <w:jc w:val="center"/>
              <w:textAlignment w:val="baseline"/>
              <w:rPr>
                <w:rFonts w:ascii="Times New Roman" w:hAnsi="Times New Roman"/>
                <w:b/>
                <w:sz w:val="21"/>
                <w:szCs w:val="21"/>
              </w:rPr>
            </w:pPr>
            <w:r>
              <w:rPr>
                <w:rFonts w:ascii="Times New Roman" w:hAnsi="Times New Roman"/>
                <w:b/>
                <w:sz w:val="21"/>
                <w:szCs w:val="21"/>
              </w:rPr>
              <w:t>表</w:t>
            </w:r>
            <w:r>
              <w:rPr>
                <w:rFonts w:ascii="Times New Roman" w:hAnsi="Times New Roman"/>
                <w:b/>
                <w:sz w:val="21"/>
                <w:szCs w:val="21"/>
              </w:rPr>
              <w:t xml:space="preserve">3.4 </w:t>
            </w:r>
            <w:r>
              <w:rPr>
                <w:rFonts w:ascii="Times New Roman" w:hAnsi="Times New Roman"/>
                <w:b/>
                <w:sz w:val="21"/>
                <w:szCs w:val="21"/>
              </w:rPr>
              <w:t>污水排放标准</w:t>
            </w:r>
            <w:r>
              <w:rPr>
                <w:rFonts w:ascii="Times New Roman" w:hAnsi="Times New Roman"/>
                <w:b/>
                <w:sz w:val="21"/>
                <w:szCs w:val="21"/>
              </w:rPr>
              <w:t xml:space="preserve">   </w:t>
            </w:r>
            <w:r>
              <w:rPr>
                <w:rFonts w:ascii="Times New Roman" w:hAnsi="Times New Roman"/>
                <w:b/>
                <w:sz w:val="21"/>
                <w:szCs w:val="21"/>
              </w:rPr>
              <w:t>单位：</w:t>
            </w:r>
            <w:r>
              <w:rPr>
                <w:rFonts w:ascii="Times New Roman" w:hAnsi="Times New Roman"/>
                <w:b/>
                <w:sz w:val="21"/>
                <w:szCs w:val="21"/>
              </w:rPr>
              <w:t>mg/L</w:t>
            </w:r>
          </w:p>
          <w:tbl>
            <w:tblPr>
              <w:tblW w:w="8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1556"/>
              <w:gridCol w:w="852"/>
              <w:gridCol w:w="852"/>
              <w:gridCol w:w="852"/>
              <w:gridCol w:w="855"/>
            </w:tblGrid>
            <w:tr w:rsidR="00DD6B41">
              <w:trPr>
                <w:trHeight w:val="507"/>
                <w:jc w:val="center"/>
              </w:trPr>
              <w:tc>
                <w:tcPr>
                  <w:tcW w:w="3070" w:type="dxa"/>
                  <w:tcBorders>
                    <w:top w:val="single" w:sz="4" w:space="0" w:color="auto"/>
                    <w:left w:val="single" w:sz="4" w:space="0" w:color="auto"/>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标准</w:t>
                  </w:r>
                </w:p>
              </w:tc>
              <w:tc>
                <w:tcPr>
                  <w:tcW w:w="1556"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pH</w:t>
                  </w:r>
                  <w:r>
                    <w:rPr>
                      <w:kern w:val="0"/>
                      <w:szCs w:val="21"/>
                      <w:lang w:bidi="ar"/>
                    </w:rPr>
                    <w:t>（无量纲）</w:t>
                  </w:r>
                </w:p>
              </w:tc>
              <w:tc>
                <w:tcPr>
                  <w:tcW w:w="852"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COD</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SS</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BOD</w:t>
                  </w:r>
                  <w:r>
                    <w:rPr>
                      <w:kern w:val="0"/>
                      <w:szCs w:val="21"/>
                      <w:vertAlign w:val="subscript"/>
                      <w:lang w:bidi="ar"/>
                    </w:rPr>
                    <w:t>5</w:t>
                  </w:r>
                </w:p>
              </w:tc>
              <w:tc>
                <w:tcPr>
                  <w:tcW w:w="855"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氨氮</w:t>
                  </w:r>
                </w:p>
              </w:tc>
            </w:tr>
            <w:tr w:rsidR="00DD6B41">
              <w:trPr>
                <w:trHeight w:val="708"/>
                <w:jc w:val="center"/>
              </w:trPr>
              <w:tc>
                <w:tcPr>
                  <w:tcW w:w="3070" w:type="dxa"/>
                  <w:tcBorders>
                    <w:top w:val="single" w:sz="4" w:space="0" w:color="auto"/>
                    <w:left w:val="single" w:sz="4" w:space="0" w:color="auto"/>
                    <w:bottom w:val="single" w:sz="4" w:space="0" w:color="auto"/>
                    <w:right w:val="single" w:sz="4" w:space="0" w:color="auto"/>
                  </w:tcBorders>
                  <w:vAlign w:val="center"/>
                </w:tcPr>
                <w:p w:rsidR="00DD6B41" w:rsidRDefault="00553BED">
                  <w:pPr>
                    <w:pStyle w:val="ad"/>
                    <w:widowControl w:val="0"/>
                    <w:adjustRightInd w:val="0"/>
                    <w:snapToGrid w:val="0"/>
                    <w:spacing w:before="0" w:beforeAutospacing="0" w:after="0" w:afterAutospacing="0" w:line="360" w:lineRule="exact"/>
                    <w:jc w:val="center"/>
                    <w:rPr>
                      <w:rFonts w:ascii="Times New Roman" w:hAnsi="Times New Roman"/>
                      <w:kern w:val="2"/>
                      <w:sz w:val="21"/>
                      <w:szCs w:val="21"/>
                    </w:rPr>
                  </w:pPr>
                  <w:r>
                    <w:rPr>
                      <w:rFonts w:ascii="Times New Roman" w:hAnsi="Times New Roman"/>
                      <w:kern w:val="2"/>
                      <w:sz w:val="21"/>
                      <w:szCs w:val="21"/>
                      <w:lang w:bidi="ar"/>
                    </w:rPr>
                    <w:t>《污水综合排放标准》</w:t>
                  </w:r>
                </w:p>
                <w:p w:rsidR="00DD6B41" w:rsidRDefault="00553BED">
                  <w:pPr>
                    <w:pStyle w:val="ad"/>
                    <w:widowControl w:val="0"/>
                    <w:adjustRightInd w:val="0"/>
                    <w:snapToGrid w:val="0"/>
                    <w:spacing w:before="0" w:beforeAutospacing="0" w:after="0" w:afterAutospacing="0" w:line="360" w:lineRule="exact"/>
                    <w:jc w:val="center"/>
                    <w:rPr>
                      <w:rFonts w:ascii="Times New Roman" w:hAnsi="Times New Roman"/>
                      <w:kern w:val="2"/>
                      <w:sz w:val="21"/>
                      <w:szCs w:val="21"/>
                    </w:rPr>
                  </w:pPr>
                  <w:r>
                    <w:rPr>
                      <w:rFonts w:ascii="Times New Roman" w:hAnsi="Times New Roman"/>
                      <w:kern w:val="2"/>
                      <w:sz w:val="21"/>
                      <w:szCs w:val="21"/>
                      <w:lang w:bidi="ar"/>
                    </w:rPr>
                    <w:t>（</w:t>
                  </w:r>
                  <w:r>
                    <w:rPr>
                      <w:rFonts w:ascii="Times New Roman" w:hAnsi="Times New Roman"/>
                      <w:kern w:val="2"/>
                      <w:sz w:val="21"/>
                      <w:szCs w:val="21"/>
                      <w:lang w:bidi="ar"/>
                    </w:rPr>
                    <w:t>GB 8978-1996</w:t>
                  </w:r>
                  <w:r>
                    <w:rPr>
                      <w:rFonts w:ascii="Times New Roman" w:hAnsi="Times New Roman"/>
                      <w:kern w:val="2"/>
                      <w:sz w:val="21"/>
                      <w:szCs w:val="21"/>
                      <w:lang w:bidi="ar"/>
                    </w:rPr>
                    <w:t>）</w:t>
                  </w:r>
                  <w:r>
                    <w:rPr>
                      <w:rFonts w:ascii="Times New Roman" w:hAnsi="Times New Roman"/>
                      <w:kern w:val="2"/>
                      <w:sz w:val="21"/>
                      <w:szCs w:val="21"/>
                      <w:lang w:bidi="ar"/>
                    </w:rPr>
                    <w:t>三级标准</w:t>
                  </w:r>
                </w:p>
              </w:tc>
              <w:tc>
                <w:tcPr>
                  <w:tcW w:w="1556"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szCs w:val="21"/>
                    </w:rPr>
                  </w:pPr>
                  <w:r>
                    <w:rPr>
                      <w:szCs w:val="21"/>
                    </w:rPr>
                    <w:t>6~9</w:t>
                  </w:r>
                </w:p>
              </w:tc>
              <w:tc>
                <w:tcPr>
                  <w:tcW w:w="852"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500</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400</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300</w:t>
                  </w:r>
                </w:p>
              </w:tc>
              <w:tc>
                <w:tcPr>
                  <w:tcW w:w="855"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45</w:t>
                  </w:r>
                </w:p>
              </w:tc>
            </w:tr>
            <w:tr w:rsidR="00DD6B41">
              <w:trPr>
                <w:trHeight w:val="1416"/>
                <w:jc w:val="center"/>
              </w:trPr>
              <w:tc>
                <w:tcPr>
                  <w:tcW w:w="3070" w:type="dxa"/>
                  <w:tcBorders>
                    <w:top w:val="single" w:sz="4" w:space="0" w:color="auto"/>
                    <w:left w:val="single" w:sz="4" w:space="0" w:color="auto"/>
                    <w:bottom w:val="single" w:sz="4" w:space="0" w:color="auto"/>
                    <w:right w:val="single" w:sz="4" w:space="0" w:color="auto"/>
                  </w:tcBorders>
                  <w:vAlign w:val="center"/>
                </w:tcPr>
                <w:p w:rsidR="00DD6B41" w:rsidRDefault="00553BED">
                  <w:pPr>
                    <w:pStyle w:val="ad"/>
                    <w:widowControl w:val="0"/>
                    <w:adjustRightInd w:val="0"/>
                    <w:snapToGrid w:val="0"/>
                    <w:spacing w:before="0" w:beforeAutospacing="0" w:after="0" w:afterAutospacing="0" w:line="360" w:lineRule="exact"/>
                    <w:jc w:val="center"/>
                    <w:rPr>
                      <w:rFonts w:ascii="Times New Roman" w:hAnsi="Times New Roman"/>
                      <w:kern w:val="2"/>
                      <w:sz w:val="21"/>
                      <w:szCs w:val="21"/>
                    </w:rPr>
                  </w:pPr>
                  <w:r>
                    <w:rPr>
                      <w:rFonts w:ascii="Times New Roman" w:hAnsi="Times New Roman"/>
                      <w:kern w:val="2"/>
                      <w:sz w:val="21"/>
                      <w:szCs w:val="21"/>
                      <w:lang w:bidi="ar"/>
                    </w:rPr>
                    <w:t>《城镇污水处理厂污染物排放标准》（</w:t>
                  </w:r>
                  <w:r>
                    <w:rPr>
                      <w:rFonts w:ascii="Times New Roman" w:hAnsi="Times New Roman"/>
                      <w:kern w:val="2"/>
                      <w:sz w:val="21"/>
                      <w:szCs w:val="21"/>
                      <w:lang w:bidi="ar"/>
                    </w:rPr>
                    <w:t>GB18918</w:t>
                  </w:r>
                  <w:r>
                    <w:rPr>
                      <w:rFonts w:ascii="Times New Roman" w:hAnsi="Times New Roman"/>
                      <w:kern w:val="2"/>
                      <w:sz w:val="21"/>
                      <w:szCs w:val="21"/>
                      <w:lang w:bidi="ar"/>
                    </w:rPr>
                    <w:t>－</w:t>
                  </w:r>
                  <w:r>
                    <w:rPr>
                      <w:rFonts w:ascii="Times New Roman" w:hAnsi="Times New Roman"/>
                      <w:kern w:val="2"/>
                      <w:sz w:val="21"/>
                      <w:szCs w:val="21"/>
                      <w:lang w:bidi="ar"/>
                    </w:rPr>
                    <w:t>2002</w:t>
                  </w:r>
                  <w:r>
                    <w:rPr>
                      <w:rFonts w:ascii="Times New Roman" w:hAnsi="Times New Roman"/>
                      <w:kern w:val="2"/>
                      <w:sz w:val="21"/>
                      <w:szCs w:val="21"/>
                      <w:lang w:bidi="ar"/>
                    </w:rPr>
                    <w:t>）</w:t>
                  </w:r>
                  <w:r>
                    <w:rPr>
                      <w:rFonts w:ascii="Times New Roman" w:hAnsi="Times New Roman"/>
                      <w:sz w:val="21"/>
                      <w:szCs w:val="21"/>
                      <w:lang w:bidi="ar"/>
                    </w:rPr>
                    <w:t>一级</w:t>
                  </w:r>
                  <w:r>
                    <w:rPr>
                      <w:rFonts w:ascii="Times New Roman" w:hAnsi="Times New Roman"/>
                      <w:sz w:val="21"/>
                      <w:szCs w:val="21"/>
                      <w:lang w:bidi="ar"/>
                    </w:rPr>
                    <w:t>A</w:t>
                  </w:r>
                  <w:r>
                    <w:rPr>
                      <w:rFonts w:ascii="Times New Roman" w:hAnsi="Times New Roman"/>
                      <w:sz w:val="21"/>
                      <w:szCs w:val="21"/>
                      <w:lang w:bidi="ar"/>
                    </w:rPr>
                    <w:t>标</w:t>
                  </w:r>
                  <w:r>
                    <w:rPr>
                      <w:rFonts w:ascii="Times New Roman" w:hAnsi="Times New Roman"/>
                      <w:sz w:val="21"/>
                      <w:szCs w:val="21"/>
                      <w:lang w:bidi="ar"/>
                    </w:rPr>
                    <w:t>、</w:t>
                  </w:r>
                  <w:r>
                    <w:rPr>
                      <w:rFonts w:ascii="Times New Roman" w:hAnsi="Times New Roman"/>
                      <w:sz w:val="21"/>
                      <w:szCs w:val="21"/>
                      <w:lang w:bidi="ar"/>
                    </w:rPr>
                    <w:t>《地表水环境质量标准》（</w:t>
                  </w:r>
                  <w:r>
                    <w:rPr>
                      <w:rFonts w:ascii="Times New Roman" w:hAnsi="Times New Roman"/>
                      <w:sz w:val="21"/>
                      <w:szCs w:val="21"/>
                      <w:lang w:bidi="ar"/>
                    </w:rPr>
                    <w:t>GB3838-2002</w:t>
                  </w:r>
                  <w:r>
                    <w:rPr>
                      <w:rFonts w:ascii="Times New Roman" w:hAnsi="Times New Roman"/>
                      <w:sz w:val="21"/>
                      <w:szCs w:val="21"/>
                      <w:lang w:bidi="ar"/>
                    </w:rPr>
                    <w:t>）</w:t>
                  </w:r>
                  <w:r>
                    <w:rPr>
                      <w:rFonts w:ascii="Times New Roman" w:hAnsi="Times New Roman"/>
                      <w:sz w:val="21"/>
                      <w:szCs w:val="21"/>
                      <w:lang w:bidi="ar"/>
                    </w:rPr>
                    <w:t>Ⅳ</w:t>
                  </w:r>
                  <w:r>
                    <w:rPr>
                      <w:rFonts w:ascii="Times New Roman" w:hAnsi="Times New Roman"/>
                      <w:sz w:val="21"/>
                      <w:szCs w:val="21"/>
                      <w:lang w:bidi="ar"/>
                    </w:rPr>
                    <w:t>类水域标准</w:t>
                  </w:r>
                </w:p>
              </w:tc>
              <w:tc>
                <w:tcPr>
                  <w:tcW w:w="1556"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6~9</w:t>
                  </w:r>
                </w:p>
              </w:tc>
              <w:tc>
                <w:tcPr>
                  <w:tcW w:w="852"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30</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10</w:t>
                  </w:r>
                </w:p>
              </w:tc>
              <w:tc>
                <w:tcPr>
                  <w:tcW w:w="852" w:type="dxa"/>
                  <w:tcBorders>
                    <w:top w:val="single" w:sz="4" w:space="0" w:color="auto"/>
                    <w:left w:val="nil"/>
                    <w:bottom w:val="single" w:sz="4" w:space="0" w:color="auto"/>
                    <w:right w:val="single" w:sz="4" w:space="0" w:color="auto"/>
                  </w:tcBorders>
                  <w:vAlign w:val="center"/>
                </w:tcPr>
                <w:p w:rsidR="00DD6B41" w:rsidRDefault="00553BED">
                  <w:pPr>
                    <w:adjustRightInd w:val="0"/>
                    <w:snapToGrid w:val="0"/>
                    <w:spacing w:line="360" w:lineRule="exact"/>
                    <w:jc w:val="center"/>
                    <w:rPr>
                      <w:kern w:val="0"/>
                      <w:szCs w:val="21"/>
                    </w:rPr>
                  </w:pPr>
                  <w:r>
                    <w:rPr>
                      <w:kern w:val="0"/>
                      <w:szCs w:val="21"/>
                      <w:lang w:bidi="ar"/>
                    </w:rPr>
                    <w:t>6</w:t>
                  </w:r>
                </w:p>
              </w:tc>
              <w:tc>
                <w:tcPr>
                  <w:tcW w:w="855" w:type="dxa"/>
                  <w:tcBorders>
                    <w:top w:val="single" w:sz="4" w:space="0" w:color="auto"/>
                    <w:left w:val="nil"/>
                    <w:bottom w:val="single" w:sz="4" w:space="0" w:color="auto"/>
                    <w:right w:val="single" w:sz="4" w:space="0" w:color="auto"/>
                  </w:tcBorders>
                  <w:vAlign w:val="center"/>
                </w:tcPr>
                <w:p w:rsidR="00DD6B41" w:rsidRDefault="00553BED">
                  <w:pPr>
                    <w:widowControl/>
                    <w:adjustRightInd w:val="0"/>
                    <w:snapToGrid w:val="0"/>
                    <w:spacing w:line="360" w:lineRule="exact"/>
                    <w:jc w:val="center"/>
                    <w:rPr>
                      <w:kern w:val="0"/>
                      <w:szCs w:val="21"/>
                    </w:rPr>
                  </w:pPr>
                  <w:r>
                    <w:rPr>
                      <w:kern w:val="0"/>
                      <w:szCs w:val="21"/>
                      <w:lang w:bidi="ar"/>
                    </w:rPr>
                    <w:t>1.5</w:t>
                  </w:r>
                </w:p>
              </w:tc>
            </w:tr>
          </w:tbl>
          <w:p w:rsidR="00DD6B41" w:rsidRDefault="00553BED" w:rsidP="00735768">
            <w:pPr>
              <w:adjustRightInd w:val="0"/>
              <w:snapToGrid w:val="0"/>
              <w:spacing w:beforeLines="50" w:before="120" w:line="360" w:lineRule="auto"/>
              <w:rPr>
                <w:b/>
                <w:szCs w:val="21"/>
              </w:rPr>
            </w:pPr>
            <w:r>
              <w:rPr>
                <w:b/>
                <w:szCs w:val="21"/>
              </w:rPr>
              <w:t>3.</w:t>
            </w:r>
            <w:r>
              <w:rPr>
                <w:b/>
                <w:szCs w:val="21"/>
              </w:rPr>
              <w:t xml:space="preserve">7 </w:t>
            </w:r>
            <w:r>
              <w:rPr>
                <w:b/>
                <w:szCs w:val="21"/>
              </w:rPr>
              <w:t>废气</w:t>
            </w:r>
          </w:p>
          <w:p w:rsidR="00DD6B41" w:rsidRDefault="00553BED">
            <w:pPr>
              <w:adjustRightInd w:val="0"/>
              <w:snapToGrid w:val="0"/>
              <w:spacing w:line="360" w:lineRule="auto"/>
              <w:ind w:firstLineChars="200" w:firstLine="420"/>
              <w:rPr>
                <w:szCs w:val="21"/>
                <w:lang w:bidi="ar"/>
              </w:rPr>
            </w:pPr>
            <w:r>
              <w:rPr>
                <w:szCs w:val="21"/>
                <w:lang w:bidi="ar"/>
              </w:rPr>
              <w:t>本项目</w:t>
            </w:r>
            <w:r>
              <w:rPr>
                <w:szCs w:val="21"/>
              </w:rPr>
              <w:t>喷漆废气经水帘去除漆雾后，和流平、洗枪、烘干</w:t>
            </w:r>
            <w:r>
              <w:rPr>
                <w:szCs w:val="21"/>
              </w:rPr>
              <w:t>，</w:t>
            </w:r>
            <w:r>
              <w:rPr>
                <w:szCs w:val="21"/>
              </w:rPr>
              <w:t>以及</w:t>
            </w:r>
            <w:r>
              <w:rPr>
                <w:szCs w:val="21"/>
              </w:rPr>
              <w:t>调漆、酒精擦拭废气</w:t>
            </w:r>
            <w:r>
              <w:rPr>
                <w:szCs w:val="21"/>
              </w:rPr>
              <w:t>一起</w:t>
            </w:r>
            <w:r>
              <w:rPr>
                <w:szCs w:val="21"/>
              </w:rPr>
              <w:t>进入</w:t>
            </w:r>
            <w:r>
              <w:rPr>
                <w:szCs w:val="21"/>
              </w:rPr>
              <w:t>“</w:t>
            </w:r>
            <w:r>
              <w:rPr>
                <w:szCs w:val="21"/>
              </w:rPr>
              <w:t>喷淋</w:t>
            </w:r>
            <w:r>
              <w:rPr>
                <w:szCs w:val="21"/>
              </w:rPr>
              <w:t>+</w:t>
            </w:r>
            <w:r>
              <w:rPr>
                <w:szCs w:val="21"/>
              </w:rPr>
              <w:t>干式过滤器</w:t>
            </w:r>
            <w:r>
              <w:rPr>
                <w:szCs w:val="21"/>
              </w:rPr>
              <w:t>+</w:t>
            </w:r>
            <w:r>
              <w:rPr>
                <w:szCs w:val="21"/>
              </w:rPr>
              <w:t>活性炭吸附脱附</w:t>
            </w:r>
            <w:r>
              <w:rPr>
                <w:szCs w:val="21"/>
              </w:rPr>
              <w:t>+</w:t>
            </w:r>
            <w:r>
              <w:rPr>
                <w:szCs w:val="21"/>
              </w:rPr>
              <w:t>催化燃烧装置</w:t>
            </w:r>
            <w:r>
              <w:rPr>
                <w:szCs w:val="21"/>
              </w:rPr>
              <w:t>”</w:t>
            </w:r>
            <w:r>
              <w:rPr>
                <w:szCs w:val="21"/>
              </w:rPr>
              <w:t>进行处理，然后经</w:t>
            </w:r>
            <w:r>
              <w:rPr>
                <w:szCs w:val="21"/>
              </w:rPr>
              <w:t>20</w:t>
            </w:r>
            <w:r>
              <w:rPr>
                <w:szCs w:val="21"/>
              </w:rPr>
              <w:t>m</w:t>
            </w:r>
            <w:r>
              <w:rPr>
                <w:szCs w:val="21"/>
              </w:rPr>
              <w:t>高</w:t>
            </w:r>
            <w:r>
              <w:rPr>
                <w:szCs w:val="21"/>
              </w:rPr>
              <w:t>1</w:t>
            </w:r>
            <w:r>
              <w:rPr>
                <w:szCs w:val="21"/>
              </w:rPr>
              <w:t>#</w:t>
            </w:r>
            <w:r>
              <w:rPr>
                <w:szCs w:val="21"/>
              </w:rPr>
              <w:t>排气筒排放。</w:t>
            </w:r>
            <w:r>
              <w:rPr>
                <w:szCs w:val="21"/>
                <w:lang w:bidi="ar"/>
              </w:rPr>
              <w:t>1#</w:t>
            </w:r>
            <w:r>
              <w:rPr>
                <w:szCs w:val="21"/>
                <w:lang w:bidi="ar"/>
              </w:rPr>
              <w:t>排气筒排放的</w:t>
            </w:r>
            <w:r>
              <w:rPr>
                <w:szCs w:val="21"/>
              </w:rPr>
              <w:t>非甲烷总烃、颗粒物</w:t>
            </w:r>
            <w:r>
              <w:rPr>
                <w:szCs w:val="21"/>
                <w:lang w:bidi="ar"/>
              </w:rPr>
              <w:t>，以及无组织排放的非甲烷总</w:t>
            </w:r>
            <w:r>
              <w:rPr>
                <w:szCs w:val="21"/>
                <w:lang w:bidi="ar"/>
              </w:rPr>
              <w:t>烃</w:t>
            </w:r>
            <w:r>
              <w:rPr>
                <w:szCs w:val="21"/>
                <w:lang w:bidi="ar"/>
              </w:rPr>
              <w:t>执行《摩托车及汽车配件制造表面涂装大气污染物排放标准》（</w:t>
            </w:r>
            <w:r>
              <w:rPr>
                <w:szCs w:val="21"/>
                <w:lang w:bidi="ar"/>
              </w:rPr>
              <w:t>DB50 660-2016</w:t>
            </w:r>
            <w:r>
              <w:rPr>
                <w:szCs w:val="21"/>
                <w:lang w:bidi="ar"/>
              </w:rPr>
              <w:t>）排放限值</w:t>
            </w:r>
            <w:r>
              <w:rPr>
                <w:szCs w:val="21"/>
                <w:lang w:bidi="ar"/>
              </w:rPr>
              <w:t>，无组织排放的</w:t>
            </w:r>
            <w:r>
              <w:rPr>
                <w:szCs w:val="21"/>
              </w:rPr>
              <w:t>颗粒物</w:t>
            </w:r>
            <w:r>
              <w:rPr>
                <w:szCs w:val="21"/>
              </w:rPr>
              <w:t>参照</w:t>
            </w:r>
            <w:r>
              <w:rPr>
                <w:szCs w:val="21"/>
                <w:lang w:bidi="ar"/>
              </w:rPr>
              <w:t>执行</w:t>
            </w:r>
            <w:r>
              <w:rPr>
                <w:szCs w:val="21"/>
                <w:lang w:bidi="ar"/>
              </w:rPr>
              <w:t>《大气污染物综合排放标准》（</w:t>
            </w:r>
            <w:r>
              <w:rPr>
                <w:szCs w:val="21"/>
                <w:lang w:bidi="ar"/>
              </w:rPr>
              <w:t>DB50/418-2016</w:t>
            </w:r>
            <w:r>
              <w:rPr>
                <w:szCs w:val="21"/>
                <w:lang w:bidi="ar"/>
              </w:rPr>
              <w:t>）</w:t>
            </w:r>
            <w:r>
              <w:rPr>
                <w:szCs w:val="21"/>
                <w:lang w:bidi="ar"/>
              </w:rPr>
              <w:t>无组织</w:t>
            </w:r>
            <w:r>
              <w:rPr>
                <w:szCs w:val="21"/>
                <w:lang w:bidi="ar"/>
              </w:rPr>
              <w:t>排放限值</w:t>
            </w:r>
            <w:r>
              <w:rPr>
                <w:szCs w:val="21"/>
              </w:rPr>
              <w:t>，</w:t>
            </w:r>
            <w:r>
              <w:rPr>
                <w:szCs w:val="21"/>
                <w:lang w:bidi="ar"/>
              </w:rPr>
              <w:t>厂区内无组织废气非甲烷总烃执行《挥发性有机物无组织排放控制标准》（</w:t>
            </w:r>
            <w:r>
              <w:rPr>
                <w:szCs w:val="21"/>
                <w:lang w:bidi="ar"/>
              </w:rPr>
              <w:t>GB37822-2019</w:t>
            </w:r>
            <w:r>
              <w:rPr>
                <w:szCs w:val="21"/>
                <w:lang w:bidi="ar"/>
              </w:rPr>
              <w:t>）中特别排放限值，臭气浓度执行《恶臭污染物排放标准》（</w:t>
            </w:r>
            <w:r>
              <w:rPr>
                <w:szCs w:val="21"/>
                <w:lang w:bidi="ar"/>
              </w:rPr>
              <w:t>GB14554-93</w:t>
            </w:r>
            <w:r>
              <w:rPr>
                <w:szCs w:val="21"/>
                <w:lang w:bidi="ar"/>
              </w:rPr>
              <w:t>）排放限值。详见表</w:t>
            </w:r>
            <w:r>
              <w:rPr>
                <w:szCs w:val="21"/>
                <w:lang w:bidi="ar"/>
              </w:rPr>
              <w:t>3.5-</w:t>
            </w:r>
            <w:r>
              <w:rPr>
                <w:szCs w:val="21"/>
                <w:lang w:bidi="ar"/>
              </w:rPr>
              <w:t>表</w:t>
            </w:r>
            <w:r>
              <w:rPr>
                <w:szCs w:val="21"/>
                <w:lang w:bidi="ar"/>
              </w:rPr>
              <w:t>3.8</w:t>
            </w:r>
            <w:r>
              <w:rPr>
                <w:szCs w:val="21"/>
                <w:lang w:bidi="ar"/>
              </w:rPr>
              <w:t>。</w:t>
            </w:r>
          </w:p>
          <w:p w:rsidR="00DD6B41" w:rsidRDefault="00553BED">
            <w:pPr>
              <w:spacing w:line="460" w:lineRule="exact"/>
              <w:jc w:val="center"/>
              <w:rPr>
                <w:b/>
                <w:kern w:val="0"/>
                <w:szCs w:val="21"/>
              </w:rPr>
            </w:pPr>
            <w:r>
              <w:rPr>
                <w:b/>
                <w:kern w:val="0"/>
                <w:szCs w:val="21"/>
              </w:rPr>
              <w:t>表</w:t>
            </w:r>
            <w:r>
              <w:rPr>
                <w:b/>
                <w:kern w:val="0"/>
                <w:szCs w:val="21"/>
              </w:rPr>
              <w:t xml:space="preserve">3.5 </w:t>
            </w:r>
            <w:r>
              <w:rPr>
                <w:b/>
                <w:kern w:val="0"/>
                <w:szCs w:val="21"/>
              </w:rPr>
              <w:t>《摩托车及汽车配件制造表面涂装大气污染物排放标准》（</w:t>
            </w:r>
            <w:r>
              <w:rPr>
                <w:b/>
                <w:kern w:val="0"/>
                <w:szCs w:val="21"/>
              </w:rPr>
              <w:t xml:space="preserve">DB50 </w:t>
            </w:r>
            <w:r>
              <w:rPr>
                <w:b/>
                <w:kern w:val="0"/>
                <w:szCs w:val="21"/>
              </w:rPr>
              <w:t>660-2016</w:t>
            </w:r>
            <w:r>
              <w:rPr>
                <w:b/>
                <w:kern w:val="0"/>
                <w:szCs w:val="21"/>
              </w:rPr>
              <w:t>）</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800"/>
              <w:gridCol w:w="2323"/>
              <w:gridCol w:w="2690"/>
            </w:tblGrid>
            <w:tr w:rsidR="00DD6B41">
              <w:trPr>
                <w:cantSplit/>
                <w:trHeight w:val="469"/>
                <w:jc w:val="center"/>
              </w:trPr>
              <w:tc>
                <w:tcPr>
                  <w:tcW w:w="1324" w:type="dxa"/>
                  <w:vAlign w:val="center"/>
                </w:tcPr>
                <w:p w:rsidR="00DD6B41" w:rsidRDefault="00553BED">
                  <w:pPr>
                    <w:pStyle w:val="afb"/>
                    <w:snapToGrid w:val="0"/>
                    <w:spacing w:line="240" w:lineRule="atLeast"/>
                    <w:ind w:firstLineChars="0" w:firstLine="0"/>
                    <w:rPr>
                      <w:b/>
                      <w:bCs/>
                      <w:sz w:val="21"/>
                    </w:rPr>
                  </w:pPr>
                  <w:r>
                    <w:rPr>
                      <w:b/>
                      <w:bCs/>
                      <w:sz w:val="21"/>
                    </w:rPr>
                    <w:t>污染物名称</w:t>
                  </w:r>
                </w:p>
              </w:tc>
              <w:tc>
                <w:tcPr>
                  <w:tcW w:w="1800" w:type="dxa"/>
                  <w:vAlign w:val="center"/>
                </w:tcPr>
                <w:p w:rsidR="00DD6B41" w:rsidRDefault="00553BED">
                  <w:pPr>
                    <w:pStyle w:val="afb"/>
                    <w:snapToGrid w:val="0"/>
                    <w:spacing w:line="240" w:lineRule="atLeast"/>
                    <w:ind w:firstLineChars="0" w:firstLine="0"/>
                    <w:rPr>
                      <w:b/>
                      <w:bCs/>
                      <w:sz w:val="21"/>
                    </w:rPr>
                  </w:pPr>
                  <w:r>
                    <w:rPr>
                      <w:b/>
                      <w:bCs/>
                      <w:sz w:val="21"/>
                    </w:rPr>
                    <w:t>浓度限值（</w:t>
                  </w:r>
                  <w:r>
                    <w:rPr>
                      <w:b/>
                      <w:bCs/>
                      <w:sz w:val="21"/>
                    </w:rPr>
                    <w:t>mg/m</w:t>
                  </w:r>
                  <w:r>
                    <w:rPr>
                      <w:b/>
                      <w:bCs/>
                      <w:sz w:val="21"/>
                      <w:vertAlign w:val="superscript"/>
                    </w:rPr>
                    <w:t>3</w:t>
                  </w:r>
                  <w:r>
                    <w:rPr>
                      <w:b/>
                      <w:bCs/>
                      <w:sz w:val="21"/>
                    </w:rPr>
                    <w:t>）</w:t>
                  </w:r>
                </w:p>
              </w:tc>
              <w:tc>
                <w:tcPr>
                  <w:tcW w:w="2323" w:type="dxa"/>
                  <w:vAlign w:val="center"/>
                </w:tcPr>
                <w:p w:rsidR="00DD6B41" w:rsidRDefault="00553BED">
                  <w:pPr>
                    <w:pStyle w:val="afb"/>
                    <w:snapToGrid w:val="0"/>
                    <w:spacing w:line="240" w:lineRule="atLeast"/>
                    <w:ind w:firstLineChars="0" w:firstLine="0"/>
                    <w:rPr>
                      <w:sz w:val="21"/>
                    </w:rPr>
                  </w:pPr>
                  <w:r>
                    <w:rPr>
                      <w:b/>
                      <w:bCs/>
                      <w:sz w:val="21"/>
                    </w:rPr>
                    <w:t>排放速率</w:t>
                  </w:r>
                  <w:r>
                    <w:rPr>
                      <w:b/>
                      <w:bCs/>
                      <w:sz w:val="21"/>
                    </w:rPr>
                    <w:t>限值（</w:t>
                  </w:r>
                  <w:r>
                    <w:rPr>
                      <w:b/>
                      <w:bCs/>
                      <w:sz w:val="21"/>
                    </w:rPr>
                    <w:t>k</w:t>
                  </w:r>
                  <w:r>
                    <w:rPr>
                      <w:b/>
                      <w:bCs/>
                      <w:sz w:val="21"/>
                    </w:rPr>
                    <w:t>g/</w:t>
                  </w:r>
                  <w:r>
                    <w:rPr>
                      <w:b/>
                      <w:bCs/>
                      <w:sz w:val="21"/>
                    </w:rPr>
                    <w:t>h</w:t>
                  </w:r>
                  <w:r>
                    <w:rPr>
                      <w:b/>
                      <w:bCs/>
                      <w:sz w:val="21"/>
                    </w:rPr>
                    <w:t>）</w:t>
                  </w:r>
                </w:p>
              </w:tc>
              <w:tc>
                <w:tcPr>
                  <w:tcW w:w="2690" w:type="dxa"/>
                  <w:vAlign w:val="center"/>
                </w:tcPr>
                <w:p w:rsidR="00DD6B41" w:rsidRDefault="00553BED">
                  <w:pPr>
                    <w:pStyle w:val="afb"/>
                    <w:snapToGrid w:val="0"/>
                    <w:spacing w:line="240" w:lineRule="atLeast"/>
                    <w:ind w:firstLineChars="0" w:firstLine="0"/>
                    <w:rPr>
                      <w:sz w:val="21"/>
                    </w:rPr>
                  </w:pPr>
                  <w:r>
                    <w:rPr>
                      <w:b/>
                      <w:bCs/>
                      <w:sz w:val="21"/>
                    </w:rPr>
                    <w:t>企业边界浓度限值（</w:t>
                  </w:r>
                  <w:r>
                    <w:rPr>
                      <w:b/>
                      <w:bCs/>
                      <w:sz w:val="21"/>
                    </w:rPr>
                    <w:t>mg/m</w:t>
                  </w:r>
                  <w:r>
                    <w:rPr>
                      <w:b/>
                      <w:bCs/>
                      <w:sz w:val="21"/>
                      <w:vertAlign w:val="superscript"/>
                    </w:rPr>
                    <w:t>3</w:t>
                  </w:r>
                  <w:r>
                    <w:rPr>
                      <w:b/>
                      <w:bCs/>
                      <w:sz w:val="21"/>
                    </w:rPr>
                    <w:t>）</w:t>
                  </w:r>
                </w:p>
              </w:tc>
            </w:tr>
            <w:tr w:rsidR="00DD6B41">
              <w:trPr>
                <w:cantSplit/>
                <w:trHeight w:val="343"/>
                <w:jc w:val="center"/>
              </w:trPr>
              <w:tc>
                <w:tcPr>
                  <w:tcW w:w="1324" w:type="dxa"/>
                  <w:vAlign w:val="center"/>
                </w:tcPr>
                <w:p w:rsidR="00DD6B41" w:rsidRDefault="00553BED">
                  <w:pPr>
                    <w:pStyle w:val="afb"/>
                    <w:spacing w:line="360" w:lineRule="exact"/>
                    <w:ind w:firstLineChars="0" w:firstLine="0"/>
                    <w:rPr>
                      <w:sz w:val="21"/>
                    </w:rPr>
                  </w:pPr>
                  <w:r>
                    <w:rPr>
                      <w:sz w:val="21"/>
                    </w:rPr>
                    <w:t>颗粒物</w:t>
                  </w:r>
                </w:p>
              </w:tc>
              <w:tc>
                <w:tcPr>
                  <w:tcW w:w="1800" w:type="dxa"/>
                  <w:vAlign w:val="center"/>
                </w:tcPr>
                <w:p w:rsidR="00DD6B41" w:rsidRDefault="00553BED">
                  <w:pPr>
                    <w:pStyle w:val="afb"/>
                    <w:spacing w:line="360" w:lineRule="exact"/>
                    <w:ind w:firstLineChars="0" w:firstLine="0"/>
                    <w:rPr>
                      <w:sz w:val="21"/>
                    </w:rPr>
                  </w:pPr>
                  <w:r>
                    <w:rPr>
                      <w:sz w:val="21"/>
                    </w:rPr>
                    <w:t>20</w:t>
                  </w:r>
                </w:p>
              </w:tc>
              <w:tc>
                <w:tcPr>
                  <w:tcW w:w="2323" w:type="dxa"/>
                  <w:vAlign w:val="center"/>
                </w:tcPr>
                <w:p w:rsidR="00DD6B41" w:rsidRDefault="00553BED">
                  <w:pPr>
                    <w:pStyle w:val="afb"/>
                    <w:spacing w:line="360" w:lineRule="exact"/>
                    <w:ind w:firstLineChars="0" w:firstLine="0"/>
                    <w:rPr>
                      <w:sz w:val="21"/>
                    </w:rPr>
                  </w:pPr>
                  <w:r>
                    <w:rPr>
                      <w:sz w:val="21"/>
                    </w:rPr>
                    <w:t>1.5</w:t>
                  </w:r>
                </w:p>
              </w:tc>
              <w:tc>
                <w:tcPr>
                  <w:tcW w:w="2690" w:type="dxa"/>
                  <w:vAlign w:val="center"/>
                </w:tcPr>
                <w:p w:rsidR="00DD6B41" w:rsidRDefault="00553BED">
                  <w:pPr>
                    <w:pStyle w:val="afb"/>
                    <w:spacing w:line="360" w:lineRule="exact"/>
                    <w:ind w:firstLineChars="0" w:firstLine="0"/>
                    <w:rPr>
                      <w:sz w:val="21"/>
                    </w:rPr>
                  </w:pPr>
                  <w:r>
                    <w:rPr>
                      <w:sz w:val="21"/>
                    </w:rPr>
                    <w:t>\</w:t>
                  </w:r>
                </w:p>
              </w:tc>
            </w:tr>
            <w:tr w:rsidR="00DD6B41">
              <w:trPr>
                <w:cantSplit/>
                <w:trHeight w:val="352"/>
                <w:jc w:val="center"/>
              </w:trPr>
              <w:tc>
                <w:tcPr>
                  <w:tcW w:w="1324" w:type="dxa"/>
                  <w:vAlign w:val="center"/>
                </w:tcPr>
                <w:p w:rsidR="00DD6B41" w:rsidRDefault="00553BED">
                  <w:pPr>
                    <w:spacing w:line="360" w:lineRule="exact"/>
                    <w:jc w:val="center"/>
                    <w:rPr>
                      <w:szCs w:val="21"/>
                    </w:rPr>
                  </w:pPr>
                  <w:r>
                    <w:rPr>
                      <w:szCs w:val="21"/>
                    </w:rPr>
                    <w:t>非甲烷总烃</w:t>
                  </w:r>
                </w:p>
              </w:tc>
              <w:tc>
                <w:tcPr>
                  <w:tcW w:w="1800" w:type="dxa"/>
                  <w:vAlign w:val="center"/>
                </w:tcPr>
                <w:p w:rsidR="00DD6B41" w:rsidRDefault="00553BED">
                  <w:pPr>
                    <w:pStyle w:val="afb"/>
                    <w:spacing w:line="360" w:lineRule="exact"/>
                    <w:ind w:firstLineChars="0" w:firstLine="0"/>
                    <w:rPr>
                      <w:sz w:val="21"/>
                    </w:rPr>
                  </w:pPr>
                  <w:r>
                    <w:rPr>
                      <w:sz w:val="21"/>
                    </w:rPr>
                    <w:t>60</w:t>
                  </w:r>
                </w:p>
              </w:tc>
              <w:tc>
                <w:tcPr>
                  <w:tcW w:w="2323" w:type="dxa"/>
                  <w:vAlign w:val="center"/>
                </w:tcPr>
                <w:p w:rsidR="00DD6B41" w:rsidRDefault="00553BED">
                  <w:pPr>
                    <w:pStyle w:val="afb"/>
                    <w:spacing w:line="360" w:lineRule="exact"/>
                    <w:ind w:firstLineChars="0" w:firstLine="0"/>
                    <w:rPr>
                      <w:sz w:val="21"/>
                    </w:rPr>
                  </w:pPr>
                  <w:r>
                    <w:rPr>
                      <w:sz w:val="21"/>
                    </w:rPr>
                    <w:t>3.7</w:t>
                  </w:r>
                </w:p>
              </w:tc>
              <w:tc>
                <w:tcPr>
                  <w:tcW w:w="2690" w:type="dxa"/>
                  <w:vAlign w:val="center"/>
                </w:tcPr>
                <w:p w:rsidR="00DD6B41" w:rsidRDefault="00553BED">
                  <w:pPr>
                    <w:spacing w:line="360" w:lineRule="exact"/>
                    <w:jc w:val="center"/>
                    <w:rPr>
                      <w:szCs w:val="21"/>
                    </w:rPr>
                  </w:pPr>
                  <w:r>
                    <w:rPr>
                      <w:szCs w:val="21"/>
                    </w:rPr>
                    <w:t>2</w:t>
                  </w:r>
                  <w:r>
                    <w:rPr>
                      <w:szCs w:val="21"/>
                    </w:rPr>
                    <w:t>.0</w:t>
                  </w:r>
                </w:p>
              </w:tc>
            </w:tr>
          </w:tbl>
          <w:p w:rsidR="00DD6B41" w:rsidRDefault="00DD6B41">
            <w:pPr>
              <w:spacing w:line="460" w:lineRule="exact"/>
              <w:jc w:val="center"/>
              <w:rPr>
                <w:b/>
                <w:kern w:val="0"/>
                <w:szCs w:val="21"/>
              </w:rPr>
            </w:pPr>
          </w:p>
          <w:p w:rsidR="00DD6B41" w:rsidRDefault="00553BED">
            <w:pPr>
              <w:spacing w:line="460" w:lineRule="exact"/>
              <w:jc w:val="center"/>
              <w:rPr>
                <w:b/>
                <w:kern w:val="0"/>
                <w:szCs w:val="21"/>
              </w:rPr>
            </w:pPr>
            <w:r>
              <w:rPr>
                <w:b/>
                <w:kern w:val="0"/>
                <w:szCs w:val="21"/>
              </w:rPr>
              <w:lastRenderedPageBreak/>
              <w:t>表</w:t>
            </w:r>
            <w:r>
              <w:rPr>
                <w:b/>
                <w:kern w:val="0"/>
                <w:szCs w:val="21"/>
              </w:rPr>
              <w:t xml:space="preserve">3.6 </w:t>
            </w:r>
            <w:r>
              <w:rPr>
                <w:b/>
                <w:kern w:val="0"/>
                <w:szCs w:val="21"/>
              </w:rPr>
              <w:t>《大气污染物综合排放标准》（</w:t>
            </w:r>
            <w:r>
              <w:rPr>
                <w:b/>
                <w:kern w:val="0"/>
                <w:szCs w:val="21"/>
              </w:rPr>
              <w:t>DB50/418</w:t>
            </w:r>
            <w:r>
              <w:rPr>
                <w:b/>
                <w:kern w:val="0"/>
                <w:szCs w:val="21"/>
              </w:rPr>
              <w:t>－</w:t>
            </w:r>
            <w:r>
              <w:rPr>
                <w:b/>
                <w:kern w:val="0"/>
                <w:szCs w:val="21"/>
              </w:rPr>
              <w:t>2016</w:t>
            </w:r>
            <w:r>
              <w:rPr>
                <w:b/>
                <w:kern w:val="0"/>
                <w:szCs w:val="21"/>
              </w:rPr>
              <w:t>）排放限值</w:t>
            </w:r>
          </w:p>
          <w:tbl>
            <w:tblPr>
              <w:tblW w:w="6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255"/>
            </w:tblGrid>
            <w:tr w:rsidR="00DD6B41">
              <w:trPr>
                <w:cantSplit/>
                <w:trHeight w:val="431"/>
                <w:jc w:val="center"/>
              </w:trPr>
              <w:tc>
                <w:tcPr>
                  <w:tcW w:w="2263" w:type="dxa"/>
                  <w:vAlign w:val="center"/>
                </w:tcPr>
                <w:p w:rsidR="00DD6B41" w:rsidRDefault="00553BED">
                  <w:pPr>
                    <w:pStyle w:val="afb"/>
                    <w:spacing w:line="300" w:lineRule="exact"/>
                    <w:ind w:firstLineChars="0" w:firstLine="0"/>
                    <w:rPr>
                      <w:b/>
                      <w:bCs/>
                      <w:sz w:val="21"/>
                    </w:rPr>
                  </w:pPr>
                  <w:r>
                    <w:rPr>
                      <w:b/>
                      <w:bCs/>
                      <w:sz w:val="21"/>
                    </w:rPr>
                    <w:t>污染物名称</w:t>
                  </w:r>
                </w:p>
              </w:tc>
              <w:tc>
                <w:tcPr>
                  <w:tcW w:w="4255" w:type="dxa"/>
                  <w:vAlign w:val="center"/>
                </w:tcPr>
                <w:p w:rsidR="00DD6B41" w:rsidRDefault="00553BED">
                  <w:pPr>
                    <w:pStyle w:val="afb"/>
                    <w:spacing w:line="300" w:lineRule="exact"/>
                    <w:ind w:firstLineChars="0" w:firstLine="0"/>
                    <w:rPr>
                      <w:sz w:val="21"/>
                    </w:rPr>
                  </w:pPr>
                  <w:r>
                    <w:rPr>
                      <w:b/>
                      <w:bCs/>
                      <w:sz w:val="21"/>
                    </w:rPr>
                    <w:t>无组织排放监控点</w:t>
                  </w:r>
                  <w:r>
                    <w:rPr>
                      <w:b/>
                      <w:bCs/>
                      <w:sz w:val="21"/>
                    </w:rPr>
                    <w:t>浓度限值（</w:t>
                  </w:r>
                  <w:r>
                    <w:rPr>
                      <w:b/>
                      <w:bCs/>
                      <w:sz w:val="21"/>
                    </w:rPr>
                    <w:t>mg/m</w:t>
                  </w:r>
                  <w:r>
                    <w:rPr>
                      <w:b/>
                      <w:bCs/>
                      <w:sz w:val="21"/>
                      <w:vertAlign w:val="superscript"/>
                    </w:rPr>
                    <w:t>3</w:t>
                  </w:r>
                  <w:r>
                    <w:rPr>
                      <w:b/>
                      <w:bCs/>
                      <w:sz w:val="21"/>
                    </w:rPr>
                    <w:t>）</w:t>
                  </w:r>
                </w:p>
              </w:tc>
            </w:tr>
            <w:tr w:rsidR="00DD6B41">
              <w:trPr>
                <w:cantSplit/>
                <w:trHeight w:val="341"/>
                <w:jc w:val="center"/>
              </w:trPr>
              <w:tc>
                <w:tcPr>
                  <w:tcW w:w="2263" w:type="dxa"/>
                  <w:vAlign w:val="center"/>
                </w:tcPr>
                <w:p w:rsidR="00DD6B41" w:rsidRDefault="00553BED">
                  <w:pPr>
                    <w:pStyle w:val="afb"/>
                    <w:spacing w:line="300" w:lineRule="exact"/>
                    <w:ind w:firstLineChars="0" w:firstLine="0"/>
                    <w:rPr>
                      <w:sz w:val="21"/>
                    </w:rPr>
                  </w:pPr>
                  <w:r>
                    <w:rPr>
                      <w:sz w:val="21"/>
                    </w:rPr>
                    <w:t>颗粒物</w:t>
                  </w:r>
                </w:p>
              </w:tc>
              <w:tc>
                <w:tcPr>
                  <w:tcW w:w="4255" w:type="dxa"/>
                  <w:vAlign w:val="center"/>
                </w:tcPr>
                <w:p w:rsidR="00DD6B41" w:rsidRDefault="00553BED">
                  <w:pPr>
                    <w:pStyle w:val="afb"/>
                    <w:spacing w:line="300" w:lineRule="exact"/>
                    <w:ind w:firstLineChars="0" w:firstLine="0"/>
                    <w:rPr>
                      <w:sz w:val="21"/>
                    </w:rPr>
                  </w:pPr>
                  <w:r>
                    <w:rPr>
                      <w:sz w:val="21"/>
                    </w:rPr>
                    <w:t>1</w:t>
                  </w:r>
                  <w:r>
                    <w:rPr>
                      <w:sz w:val="21"/>
                    </w:rPr>
                    <w:t>.0</w:t>
                  </w:r>
                </w:p>
              </w:tc>
            </w:tr>
          </w:tbl>
          <w:p w:rsidR="00DD6B41" w:rsidRDefault="00553BED" w:rsidP="00735768">
            <w:pPr>
              <w:pStyle w:val="13232"/>
              <w:spacing w:line="440" w:lineRule="exact"/>
              <w:ind w:firstLine="422"/>
              <w:jc w:val="center"/>
              <w:rPr>
                <w:b/>
                <w:sz w:val="21"/>
                <w:szCs w:val="21"/>
              </w:rPr>
            </w:pPr>
            <w:r>
              <w:rPr>
                <w:b/>
                <w:sz w:val="21"/>
                <w:szCs w:val="21"/>
              </w:rPr>
              <w:t>表</w:t>
            </w:r>
            <w:r>
              <w:rPr>
                <w:b/>
                <w:sz w:val="21"/>
                <w:szCs w:val="21"/>
              </w:rPr>
              <w:t>3.7</w:t>
            </w:r>
            <w:r>
              <w:rPr>
                <w:b/>
                <w:sz w:val="21"/>
                <w:szCs w:val="21"/>
              </w:rPr>
              <w:t xml:space="preserve">  </w:t>
            </w:r>
            <w:r>
              <w:rPr>
                <w:b/>
                <w:sz w:val="21"/>
                <w:szCs w:val="21"/>
              </w:rPr>
              <w:t>《恶臭污染物排放标准》（</w:t>
            </w:r>
            <w:r>
              <w:rPr>
                <w:b/>
                <w:sz w:val="21"/>
                <w:szCs w:val="21"/>
              </w:rPr>
              <w:t>GB14554-93</w:t>
            </w:r>
            <w:r>
              <w:rPr>
                <w:b/>
                <w:sz w:val="21"/>
                <w:szCs w:val="21"/>
              </w:rPr>
              <w:t>）</w:t>
            </w:r>
          </w:p>
          <w:tbl>
            <w:tblPr>
              <w:tblW w:w="767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16"/>
              <w:gridCol w:w="1608"/>
              <w:gridCol w:w="1944"/>
              <w:gridCol w:w="2511"/>
            </w:tblGrid>
            <w:tr w:rsidR="00DD6B41">
              <w:trPr>
                <w:trHeight w:val="307"/>
                <w:jc w:val="center"/>
              </w:trPr>
              <w:tc>
                <w:tcPr>
                  <w:tcW w:w="1052" w:type="pct"/>
                  <w:vMerge w:val="restart"/>
                  <w:tcBorders>
                    <w:top w:val="single" w:sz="4" w:space="0" w:color="auto"/>
                    <w:left w:val="single" w:sz="4" w:space="0" w:color="000000"/>
                    <w:bottom w:val="single" w:sz="4" w:space="0" w:color="auto"/>
                    <w:right w:val="single" w:sz="4" w:space="0" w:color="auto"/>
                  </w:tcBorders>
                  <w:vAlign w:val="center"/>
                </w:tcPr>
                <w:p w:rsidR="00DD6B41" w:rsidRDefault="00553BED">
                  <w:pPr>
                    <w:pStyle w:val="14"/>
                    <w:spacing w:line="240" w:lineRule="auto"/>
                    <w:rPr>
                      <w:rFonts w:ascii="Times New Roman" w:hAnsi="Times New Roman"/>
                      <w:b/>
                    </w:rPr>
                  </w:pPr>
                  <w:r>
                    <w:rPr>
                      <w:rFonts w:ascii="Times New Roman" w:hAnsi="Times New Roman"/>
                      <w:b/>
                    </w:rPr>
                    <w:t>污染物</w:t>
                  </w:r>
                </w:p>
              </w:tc>
              <w:tc>
                <w:tcPr>
                  <w:tcW w:w="2312" w:type="pct"/>
                  <w:gridSpan w:val="2"/>
                  <w:tcBorders>
                    <w:top w:val="single" w:sz="4" w:space="0" w:color="auto"/>
                    <w:left w:val="single" w:sz="4" w:space="0" w:color="auto"/>
                    <w:bottom w:val="single" w:sz="4" w:space="0" w:color="auto"/>
                    <w:right w:val="single" w:sz="4" w:space="0" w:color="auto"/>
                  </w:tcBorders>
                  <w:vAlign w:val="center"/>
                </w:tcPr>
                <w:p w:rsidR="00DD6B41" w:rsidRDefault="00553BED">
                  <w:pPr>
                    <w:pStyle w:val="14"/>
                    <w:spacing w:line="240" w:lineRule="auto"/>
                    <w:rPr>
                      <w:rFonts w:ascii="Times New Roman" w:hAnsi="Times New Roman"/>
                      <w:b/>
                    </w:rPr>
                  </w:pPr>
                  <w:r>
                    <w:rPr>
                      <w:rFonts w:ascii="Times New Roman" w:hAnsi="Times New Roman"/>
                      <w:b/>
                    </w:rPr>
                    <w:t>有组织</w:t>
                  </w:r>
                </w:p>
              </w:tc>
              <w:tc>
                <w:tcPr>
                  <w:tcW w:w="1634" w:type="pct"/>
                  <w:vMerge w:val="restart"/>
                  <w:tcBorders>
                    <w:top w:val="single" w:sz="4" w:space="0" w:color="auto"/>
                    <w:left w:val="single" w:sz="4" w:space="0" w:color="auto"/>
                    <w:bottom w:val="single" w:sz="4" w:space="0" w:color="auto"/>
                    <w:right w:val="single" w:sz="4" w:space="0" w:color="auto"/>
                  </w:tcBorders>
                  <w:vAlign w:val="center"/>
                </w:tcPr>
                <w:p w:rsidR="00DD6B41" w:rsidRDefault="00553BED">
                  <w:pPr>
                    <w:pStyle w:val="14"/>
                    <w:spacing w:line="240" w:lineRule="auto"/>
                    <w:rPr>
                      <w:rFonts w:ascii="Times New Roman" w:hAnsi="Times New Roman"/>
                    </w:rPr>
                  </w:pPr>
                  <w:r>
                    <w:rPr>
                      <w:rFonts w:ascii="Times New Roman" w:hAnsi="Times New Roman"/>
                      <w:b/>
                      <w:bCs/>
                    </w:rPr>
                    <w:t>无组织</w:t>
                  </w:r>
                  <w:r>
                    <w:rPr>
                      <w:rFonts w:ascii="Times New Roman" w:hAnsi="Times New Roman"/>
                      <w:b/>
                    </w:rPr>
                    <w:t>（</w:t>
                  </w:r>
                  <w:r>
                    <w:rPr>
                      <w:rFonts w:ascii="Times New Roman" w:hAnsi="Times New Roman"/>
                      <w:b/>
                    </w:rPr>
                    <w:t>mg/m</w:t>
                  </w:r>
                  <w:r>
                    <w:rPr>
                      <w:rFonts w:ascii="Times New Roman" w:hAnsi="Times New Roman"/>
                      <w:b/>
                      <w:vertAlign w:val="superscript"/>
                    </w:rPr>
                    <w:t>3</w:t>
                  </w:r>
                  <w:r>
                    <w:rPr>
                      <w:rFonts w:ascii="Times New Roman" w:hAnsi="Times New Roman"/>
                      <w:b/>
                    </w:rPr>
                    <w:t>）</w:t>
                  </w:r>
                </w:p>
              </w:tc>
            </w:tr>
            <w:tr w:rsidR="00DD6B41">
              <w:trPr>
                <w:trHeight w:val="307"/>
                <w:jc w:val="center"/>
              </w:trPr>
              <w:tc>
                <w:tcPr>
                  <w:tcW w:w="1052" w:type="pct"/>
                  <w:vMerge/>
                  <w:tcBorders>
                    <w:top w:val="single" w:sz="4" w:space="0" w:color="auto"/>
                    <w:left w:val="single" w:sz="4" w:space="0" w:color="auto"/>
                    <w:bottom w:val="single" w:sz="4" w:space="0" w:color="auto"/>
                    <w:right w:val="single" w:sz="4" w:space="0" w:color="auto"/>
                  </w:tcBorders>
                  <w:vAlign w:val="center"/>
                </w:tcPr>
                <w:p w:rsidR="00DD6B41" w:rsidRDefault="00DD6B41">
                  <w:pPr>
                    <w:widowControl/>
                    <w:adjustRightInd w:val="0"/>
                    <w:snapToGrid w:val="0"/>
                    <w:jc w:val="left"/>
                    <w:rPr>
                      <w:b/>
                      <w:bCs/>
                      <w:szCs w:val="21"/>
                    </w:rPr>
                  </w:pPr>
                </w:p>
              </w:tc>
              <w:tc>
                <w:tcPr>
                  <w:tcW w:w="1047"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4"/>
                    <w:spacing w:line="240" w:lineRule="auto"/>
                    <w:rPr>
                      <w:rFonts w:ascii="Times New Roman" w:hAnsi="Times New Roman"/>
                      <w:b/>
                    </w:rPr>
                  </w:pPr>
                  <w:r>
                    <w:rPr>
                      <w:rFonts w:ascii="Times New Roman" w:hAnsi="Times New Roman"/>
                      <w:b/>
                    </w:rPr>
                    <w:t>排气筒高度</w:t>
                  </w:r>
                </w:p>
              </w:tc>
              <w:tc>
                <w:tcPr>
                  <w:tcW w:w="1265"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4"/>
                    <w:spacing w:line="240" w:lineRule="auto"/>
                    <w:rPr>
                      <w:rFonts w:ascii="Times New Roman" w:hAnsi="Times New Roman"/>
                      <w:b/>
                    </w:rPr>
                  </w:pPr>
                  <w:r>
                    <w:rPr>
                      <w:rFonts w:ascii="Times New Roman" w:hAnsi="Times New Roman"/>
                      <w:b/>
                    </w:rPr>
                    <w:t>标准限值</w:t>
                  </w:r>
                </w:p>
              </w:tc>
              <w:tc>
                <w:tcPr>
                  <w:tcW w:w="1634" w:type="pct"/>
                  <w:vMerge/>
                  <w:tcBorders>
                    <w:top w:val="single" w:sz="4" w:space="0" w:color="auto"/>
                    <w:left w:val="single" w:sz="4" w:space="0" w:color="auto"/>
                    <w:bottom w:val="single" w:sz="4" w:space="0" w:color="auto"/>
                    <w:right w:val="single" w:sz="4" w:space="0" w:color="auto"/>
                  </w:tcBorders>
                  <w:vAlign w:val="center"/>
                </w:tcPr>
                <w:p w:rsidR="00DD6B41" w:rsidRDefault="00DD6B41">
                  <w:pPr>
                    <w:widowControl/>
                    <w:adjustRightInd w:val="0"/>
                    <w:snapToGrid w:val="0"/>
                    <w:jc w:val="left"/>
                    <w:rPr>
                      <w:b/>
                      <w:bCs/>
                      <w:szCs w:val="21"/>
                    </w:rPr>
                  </w:pPr>
                </w:p>
              </w:tc>
            </w:tr>
            <w:tr w:rsidR="00DD6B41">
              <w:trPr>
                <w:trHeight w:val="325"/>
                <w:jc w:val="center"/>
              </w:trPr>
              <w:tc>
                <w:tcPr>
                  <w:tcW w:w="1052"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2"/>
                    <w:adjustRightInd w:val="0"/>
                    <w:snapToGrid w:val="0"/>
                  </w:pPr>
                  <w:r>
                    <w:t>臭气浓度</w:t>
                  </w:r>
                </w:p>
              </w:tc>
              <w:tc>
                <w:tcPr>
                  <w:tcW w:w="1047"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2"/>
                    <w:adjustRightInd w:val="0"/>
                    <w:snapToGrid w:val="0"/>
                  </w:pPr>
                  <w:r>
                    <w:t>20</w:t>
                  </w:r>
                </w:p>
              </w:tc>
              <w:tc>
                <w:tcPr>
                  <w:tcW w:w="1265"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2"/>
                    <w:adjustRightInd w:val="0"/>
                    <w:snapToGrid w:val="0"/>
                  </w:pPr>
                  <w:r>
                    <w:t>2000</w:t>
                  </w:r>
                  <w:r>
                    <w:t>（无量纲）</w:t>
                  </w:r>
                </w:p>
              </w:tc>
              <w:tc>
                <w:tcPr>
                  <w:tcW w:w="1634" w:type="pct"/>
                  <w:tcBorders>
                    <w:top w:val="single" w:sz="4" w:space="0" w:color="auto"/>
                    <w:left w:val="single" w:sz="4" w:space="0" w:color="auto"/>
                    <w:bottom w:val="single" w:sz="4" w:space="0" w:color="auto"/>
                    <w:right w:val="single" w:sz="4" w:space="0" w:color="auto"/>
                  </w:tcBorders>
                  <w:vAlign w:val="center"/>
                </w:tcPr>
                <w:p w:rsidR="00DD6B41" w:rsidRDefault="00553BED">
                  <w:pPr>
                    <w:pStyle w:val="1-2"/>
                    <w:adjustRightInd w:val="0"/>
                    <w:snapToGrid w:val="0"/>
                  </w:pPr>
                  <w:r>
                    <w:t>20</w:t>
                  </w:r>
                  <w:r>
                    <w:t>（无量纲）</w:t>
                  </w:r>
                </w:p>
              </w:tc>
            </w:tr>
          </w:tbl>
          <w:p w:rsidR="00DD6B41" w:rsidRDefault="00553BED">
            <w:pPr>
              <w:spacing w:beforeLines="50" w:before="120" w:line="460" w:lineRule="exact"/>
              <w:jc w:val="center"/>
              <w:rPr>
                <w:b/>
                <w:kern w:val="0"/>
                <w:szCs w:val="21"/>
              </w:rPr>
            </w:pPr>
            <w:r>
              <w:rPr>
                <w:b/>
                <w:kern w:val="0"/>
                <w:szCs w:val="21"/>
              </w:rPr>
              <w:t>表</w:t>
            </w:r>
            <w:r>
              <w:rPr>
                <w:b/>
                <w:kern w:val="0"/>
                <w:szCs w:val="21"/>
              </w:rPr>
              <w:t>3.</w:t>
            </w:r>
            <w:r>
              <w:rPr>
                <w:b/>
                <w:kern w:val="0"/>
                <w:szCs w:val="21"/>
              </w:rPr>
              <w:t>8</w:t>
            </w:r>
            <w:r>
              <w:rPr>
                <w:b/>
                <w:kern w:val="0"/>
                <w:szCs w:val="21"/>
              </w:rPr>
              <w:t xml:space="preserve"> </w:t>
            </w:r>
            <w:r>
              <w:rPr>
                <w:b/>
                <w:kern w:val="0"/>
                <w:szCs w:val="21"/>
              </w:rPr>
              <w:t>《挥发性有机物无组织排放控制标准》（</w:t>
            </w:r>
            <w:r>
              <w:rPr>
                <w:b/>
                <w:kern w:val="0"/>
                <w:szCs w:val="21"/>
              </w:rPr>
              <w:t>GB37822-2019</w:t>
            </w:r>
            <w:r>
              <w:rPr>
                <w:b/>
                <w:kern w:val="0"/>
                <w:szCs w:val="21"/>
              </w:rPr>
              <w:t>）</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3310"/>
              <w:gridCol w:w="2845"/>
            </w:tblGrid>
            <w:tr w:rsidR="00DD6B41">
              <w:trPr>
                <w:cantSplit/>
                <w:trHeight w:val="401"/>
                <w:jc w:val="center"/>
              </w:trPr>
              <w:tc>
                <w:tcPr>
                  <w:tcW w:w="1675" w:type="dxa"/>
                  <w:vAlign w:val="center"/>
                </w:tcPr>
                <w:p w:rsidR="00DD6B41" w:rsidRDefault="00553BED">
                  <w:pPr>
                    <w:pStyle w:val="afb"/>
                    <w:snapToGrid w:val="0"/>
                    <w:spacing w:line="300" w:lineRule="exact"/>
                    <w:ind w:firstLineChars="0" w:firstLine="0"/>
                    <w:rPr>
                      <w:b/>
                      <w:bCs/>
                      <w:sz w:val="21"/>
                    </w:rPr>
                  </w:pPr>
                  <w:r>
                    <w:rPr>
                      <w:b/>
                      <w:bCs/>
                      <w:sz w:val="21"/>
                    </w:rPr>
                    <w:t>污染物名称</w:t>
                  </w:r>
                </w:p>
              </w:tc>
              <w:tc>
                <w:tcPr>
                  <w:tcW w:w="3310" w:type="dxa"/>
                  <w:vAlign w:val="center"/>
                </w:tcPr>
                <w:p w:rsidR="00DD6B41" w:rsidRDefault="00553BED">
                  <w:pPr>
                    <w:pStyle w:val="afb"/>
                    <w:snapToGrid w:val="0"/>
                    <w:spacing w:line="300" w:lineRule="exact"/>
                    <w:ind w:firstLineChars="0" w:firstLine="0"/>
                    <w:rPr>
                      <w:b/>
                      <w:bCs/>
                      <w:sz w:val="21"/>
                    </w:rPr>
                  </w:pPr>
                  <w:r>
                    <w:rPr>
                      <w:b/>
                      <w:bCs/>
                      <w:sz w:val="21"/>
                    </w:rPr>
                    <w:t>特别排放限值浓度限值（</w:t>
                  </w:r>
                  <w:r>
                    <w:rPr>
                      <w:b/>
                      <w:bCs/>
                      <w:sz w:val="21"/>
                    </w:rPr>
                    <w:t>mg/m</w:t>
                  </w:r>
                  <w:r>
                    <w:rPr>
                      <w:b/>
                      <w:bCs/>
                      <w:sz w:val="21"/>
                      <w:vertAlign w:val="superscript"/>
                    </w:rPr>
                    <w:t>3</w:t>
                  </w:r>
                  <w:r>
                    <w:rPr>
                      <w:b/>
                      <w:bCs/>
                      <w:sz w:val="21"/>
                    </w:rPr>
                    <w:t>）</w:t>
                  </w:r>
                </w:p>
              </w:tc>
              <w:tc>
                <w:tcPr>
                  <w:tcW w:w="2845" w:type="dxa"/>
                  <w:vAlign w:val="center"/>
                </w:tcPr>
                <w:p w:rsidR="00DD6B41" w:rsidRDefault="00553BED">
                  <w:pPr>
                    <w:pStyle w:val="afb"/>
                    <w:snapToGrid w:val="0"/>
                    <w:spacing w:line="300" w:lineRule="exact"/>
                    <w:ind w:firstLineChars="0" w:firstLine="0"/>
                    <w:rPr>
                      <w:b/>
                      <w:bCs/>
                      <w:sz w:val="21"/>
                    </w:rPr>
                  </w:pPr>
                  <w:r>
                    <w:rPr>
                      <w:b/>
                      <w:bCs/>
                      <w:sz w:val="21"/>
                    </w:rPr>
                    <w:t>限值含义</w:t>
                  </w:r>
                </w:p>
              </w:tc>
            </w:tr>
            <w:tr w:rsidR="00DD6B41">
              <w:trPr>
                <w:cantSplit/>
                <w:trHeight w:val="313"/>
                <w:jc w:val="center"/>
              </w:trPr>
              <w:tc>
                <w:tcPr>
                  <w:tcW w:w="1675" w:type="dxa"/>
                  <w:vMerge w:val="restart"/>
                  <w:vAlign w:val="center"/>
                </w:tcPr>
                <w:p w:rsidR="00DD6B41" w:rsidRDefault="00553BED">
                  <w:pPr>
                    <w:pStyle w:val="afb"/>
                    <w:snapToGrid w:val="0"/>
                    <w:spacing w:line="300" w:lineRule="exact"/>
                    <w:ind w:firstLineChars="0" w:firstLine="0"/>
                    <w:rPr>
                      <w:sz w:val="21"/>
                    </w:rPr>
                  </w:pPr>
                  <w:r>
                    <w:rPr>
                      <w:sz w:val="21"/>
                    </w:rPr>
                    <w:t>非甲烷总烃</w:t>
                  </w:r>
                </w:p>
              </w:tc>
              <w:tc>
                <w:tcPr>
                  <w:tcW w:w="3310" w:type="dxa"/>
                  <w:vAlign w:val="center"/>
                </w:tcPr>
                <w:p w:rsidR="00DD6B41" w:rsidRDefault="00553BED">
                  <w:pPr>
                    <w:pStyle w:val="afb"/>
                    <w:snapToGrid w:val="0"/>
                    <w:spacing w:line="300" w:lineRule="exact"/>
                    <w:ind w:firstLineChars="0" w:firstLine="0"/>
                    <w:rPr>
                      <w:sz w:val="21"/>
                    </w:rPr>
                  </w:pPr>
                  <w:r>
                    <w:rPr>
                      <w:sz w:val="21"/>
                    </w:rPr>
                    <w:t>6</w:t>
                  </w:r>
                </w:p>
              </w:tc>
              <w:tc>
                <w:tcPr>
                  <w:tcW w:w="2845" w:type="dxa"/>
                  <w:vAlign w:val="center"/>
                </w:tcPr>
                <w:p w:rsidR="00DD6B41" w:rsidRDefault="00553BED">
                  <w:pPr>
                    <w:adjustRightInd w:val="0"/>
                    <w:snapToGrid w:val="0"/>
                    <w:spacing w:line="300" w:lineRule="exact"/>
                    <w:rPr>
                      <w:szCs w:val="21"/>
                    </w:rPr>
                  </w:pPr>
                  <w:r>
                    <w:t>监控点处</w:t>
                  </w:r>
                  <w:r>
                    <w:t>1h</w:t>
                  </w:r>
                  <w:r>
                    <w:t>平均浓度值</w:t>
                  </w:r>
                </w:p>
              </w:tc>
            </w:tr>
            <w:tr w:rsidR="00DD6B41">
              <w:trPr>
                <w:cantSplit/>
                <w:trHeight w:val="293"/>
                <w:jc w:val="center"/>
              </w:trPr>
              <w:tc>
                <w:tcPr>
                  <w:tcW w:w="1675" w:type="dxa"/>
                  <w:vMerge/>
                  <w:vAlign w:val="center"/>
                </w:tcPr>
                <w:p w:rsidR="00DD6B41" w:rsidRDefault="00DD6B41">
                  <w:pPr>
                    <w:pStyle w:val="afb"/>
                    <w:snapToGrid w:val="0"/>
                    <w:spacing w:line="300" w:lineRule="exact"/>
                    <w:ind w:firstLineChars="0" w:firstLine="0"/>
                    <w:rPr>
                      <w:sz w:val="21"/>
                    </w:rPr>
                  </w:pPr>
                </w:p>
              </w:tc>
              <w:tc>
                <w:tcPr>
                  <w:tcW w:w="3310" w:type="dxa"/>
                  <w:vAlign w:val="center"/>
                </w:tcPr>
                <w:p w:rsidR="00DD6B41" w:rsidRDefault="00553BED">
                  <w:pPr>
                    <w:pStyle w:val="afb"/>
                    <w:snapToGrid w:val="0"/>
                    <w:spacing w:line="300" w:lineRule="exact"/>
                    <w:ind w:firstLineChars="0" w:firstLine="0"/>
                    <w:rPr>
                      <w:sz w:val="21"/>
                    </w:rPr>
                  </w:pPr>
                  <w:r>
                    <w:rPr>
                      <w:sz w:val="21"/>
                    </w:rPr>
                    <w:t>20</w:t>
                  </w:r>
                </w:p>
              </w:tc>
              <w:tc>
                <w:tcPr>
                  <w:tcW w:w="2845" w:type="dxa"/>
                  <w:vAlign w:val="center"/>
                </w:tcPr>
                <w:p w:rsidR="00DD6B41" w:rsidRDefault="00553BED">
                  <w:pPr>
                    <w:adjustRightInd w:val="0"/>
                    <w:snapToGrid w:val="0"/>
                    <w:spacing w:line="300" w:lineRule="exact"/>
                    <w:rPr>
                      <w:szCs w:val="21"/>
                    </w:rPr>
                  </w:pPr>
                  <w:r>
                    <w:t>监控点处任意一次浓度值</w:t>
                  </w:r>
                </w:p>
              </w:tc>
            </w:tr>
          </w:tbl>
          <w:p w:rsidR="00DD6B41" w:rsidRDefault="00553BED" w:rsidP="00735768">
            <w:pPr>
              <w:pStyle w:val="1"/>
              <w:keepLines/>
              <w:widowControl/>
              <w:overflowPunct/>
              <w:adjustRightInd w:val="0"/>
              <w:spacing w:beforeLines="50" w:after="0" w:line="360" w:lineRule="auto"/>
              <w:rPr>
                <w:rFonts w:eastAsia="宋体"/>
                <w:color w:val="auto"/>
                <w:sz w:val="21"/>
                <w:szCs w:val="21"/>
              </w:rPr>
            </w:pPr>
            <w:r>
              <w:rPr>
                <w:rFonts w:eastAsia="宋体"/>
                <w:color w:val="auto"/>
                <w:sz w:val="21"/>
                <w:szCs w:val="21"/>
              </w:rPr>
              <w:t>3.8</w:t>
            </w:r>
            <w:r>
              <w:rPr>
                <w:rFonts w:eastAsia="宋体"/>
                <w:color w:val="auto"/>
                <w:sz w:val="21"/>
                <w:szCs w:val="21"/>
              </w:rPr>
              <w:t>噪声</w:t>
            </w:r>
          </w:p>
          <w:p w:rsidR="00DD6B41" w:rsidRDefault="00553BED">
            <w:pPr>
              <w:snapToGrid w:val="0"/>
              <w:spacing w:line="360" w:lineRule="auto"/>
              <w:ind w:firstLineChars="200" w:firstLine="420"/>
              <w:rPr>
                <w:szCs w:val="21"/>
              </w:rPr>
            </w:pPr>
            <w:r>
              <w:rPr>
                <w:szCs w:val="21"/>
              </w:rPr>
              <w:t>根据《重庆市璧山区声环境功能区划分方案》，本项目位于《声环境质量标准》（</w:t>
            </w:r>
            <w:r>
              <w:rPr>
                <w:szCs w:val="21"/>
              </w:rPr>
              <w:t>GB3096-2008</w:t>
            </w:r>
            <w:r>
              <w:rPr>
                <w:szCs w:val="21"/>
              </w:rPr>
              <w:t>）</w:t>
            </w:r>
            <w:r>
              <w:rPr>
                <w:szCs w:val="21"/>
              </w:rPr>
              <w:t>3</w:t>
            </w:r>
            <w:r>
              <w:rPr>
                <w:szCs w:val="21"/>
              </w:rPr>
              <w:t>类声功能区。</w:t>
            </w:r>
            <w:r>
              <w:rPr>
                <w:szCs w:val="21"/>
              </w:rPr>
              <w:t>施工期噪声执行《建筑施工场界环境噪声排放标准》（</w:t>
            </w:r>
            <w:r>
              <w:rPr>
                <w:szCs w:val="21"/>
              </w:rPr>
              <w:t>GB12523-2011</w:t>
            </w:r>
            <w:r>
              <w:rPr>
                <w:szCs w:val="21"/>
              </w:rPr>
              <w:t>）中表</w:t>
            </w:r>
            <w:r>
              <w:rPr>
                <w:szCs w:val="21"/>
              </w:rPr>
              <w:t>1</w:t>
            </w:r>
            <w:r>
              <w:rPr>
                <w:szCs w:val="21"/>
              </w:rPr>
              <w:t>标准，运营期厂界噪声执行《工业企业厂界环境噪声排放标准</w:t>
            </w:r>
            <w:r>
              <w:rPr>
                <w:szCs w:val="21"/>
              </w:rPr>
              <w:t>(GB12348-2008)</w:t>
            </w:r>
            <w:r>
              <w:rPr>
                <w:szCs w:val="21"/>
              </w:rPr>
              <w:t>》的</w:t>
            </w:r>
            <w:r>
              <w:rPr>
                <w:szCs w:val="21"/>
              </w:rPr>
              <w:t>3</w:t>
            </w:r>
            <w:r>
              <w:rPr>
                <w:szCs w:val="21"/>
              </w:rPr>
              <w:t>类标准，</w:t>
            </w:r>
            <w:r>
              <w:rPr>
                <w:szCs w:val="21"/>
              </w:rPr>
              <w:t>详见</w:t>
            </w:r>
            <w:r>
              <w:rPr>
                <w:szCs w:val="21"/>
              </w:rPr>
              <w:t>表</w:t>
            </w:r>
            <w:r>
              <w:rPr>
                <w:szCs w:val="21"/>
              </w:rPr>
              <w:t>3.</w:t>
            </w:r>
            <w:r>
              <w:rPr>
                <w:szCs w:val="21"/>
              </w:rPr>
              <w:t>9</w:t>
            </w:r>
            <w:r>
              <w:rPr>
                <w:szCs w:val="21"/>
              </w:rPr>
              <w:t>、</w:t>
            </w:r>
            <w:r>
              <w:rPr>
                <w:szCs w:val="21"/>
              </w:rPr>
              <w:t>表</w:t>
            </w:r>
            <w:r>
              <w:rPr>
                <w:szCs w:val="21"/>
              </w:rPr>
              <w:t>3.</w:t>
            </w:r>
            <w:r>
              <w:rPr>
                <w:szCs w:val="21"/>
              </w:rPr>
              <w:t>10</w:t>
            </w:r>
            <w:r>
              <w:rPr>
                <w:szCs w:val="21"/>
              </w:rPr>
              <w:t>。</w:t>
            </w:r>
          </w:p>
          <w:p w:rsidR="00DD6B41" w:rsidRDefault="00553BED">
            <w:pPr>
              <w:spacing w:line="240" w:lineRule="atLeast"/>
              <w:contextualSpacing/>
              <w:jc w:val="center"/>
              <w:rPr>
                <w:b/>
                <w:szCs w:val="21"/>
              </w:rPr>
            </w:pPr>
            <w:r>
              <w:rPr>
                <w:b/>
                <w:szCs w:val="21"/>
              </w:rPr>
              <w:t>表</w:t>
            </w:r>
            <w:r>
              <w:rPr>
                <w:b/>
                <w:szCs w:val="21"/>
              </w:rPr>
              <w:t>3.</w:t>
            </w:r>
            <w:r>
              <w:rPr>
                <w:b/>
                <w:szCs w:val="21"/>
              </w:rPr>
              <w:t>9</w:t>
            </w:r>
            <w:r>
              <w:rPr>
                <w:b/>
                <w:szCs w:val="21"/>
              </w:rPr>
              <w:t xml:space="preserve"> </w:t>
            </w:r>
            <w:r>
              <w:rPr>
                <w:b/>
                <w:szCs w:val="21"/>
              </w:rPr>
              <w:t>《建筑施工场界环境噪声排放标准》（</w:t>
            </w:r>
            <w:r>
              <w:rPr>
                <w:b/>
                <w:szCs w:val="21"/>
              </w:rPr>
              <w:t>GB12523-2011</w:t>
            </w:r>
            <w:r>
              <w:rPr>
                <w:b/>
                <w:szCs w:val="21"/>
              </w:rPr>
              <w:t>）</w:t>
            </w:r>
            <w:r>
              <w:rPr>
                <w:b/>
                <w:szCs w:val="21"/>
              </w:rPr>
              <w:t xml:space="preserve"> </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0"/>
              <w:gridCol w:w="3990"/>
            </w:tblGrid>
            <w:tr w:rsidR="00DD6B41">
              <w:trPr>
                <w:trHeight w:val="359"/>
                <w:jc w:val="center"/>
              </w:trPr>
              <w:tc>
                <w:tcPr>
                  <w:tcW w:w="3990" w:type="dxa"/>
                  <w:tcBorders>
                    <w:top w:val="single" w:sz="4" w:space="0" w:color="auto"/>
                    <w:bottom w:val="single" w:sz="4" w:space="0" w:color="auto"/>
                  </w:tcBorders>
                  <w:vAlign w:val="center"/>
                </w:tcPr>
                <w:p w:rsidR="00DD6B41" w:rsidRDefault="00553BED">
                  <w:pPr>
                    <w:spacing w:line="288" w:lineRule="auto"/>
                    <w:contextualSpacing/>
                    <w:jc w:val="center"/>
                    <w:rPr>
                      <w:szCs w:val="21"/>
                    </w:rPr>
                  </w:pPr>
                  <w:r>
                    <w:rPr>
                      <w:szCs w:val="21"/>
                    </w:rPr>
                    <w:t>昼间</w:t>
                  </w:r>
                </w:p>
              </w:tc>
              <w:tc>
                <w:tcPr>
                  <w:tcW w:w="3990" w:type="dxa"/>
                  <w:tcBorders>
                    <w:top w:val="single" w:sz="4" w:space="0" w:color="auto"/>
                    <w:bottom w:val="single" w:sz="4" w:space="0" w:color="auto"/>
                    <w:right w:val="single" w:sz="4" w:space="0" w:color="auto"/>
                  </w:tcBorders>
                  <w:vAlign w:val="center"/>
                </w:tcPr>
                <w:p w:rsidR="00DD6B41" w:rsidRDefault="00553BED">
                  <w:pPr>
                    <w:spacing w:line="288" w:lineRule="auto"/>
                    <w:contextualSpacing/>
                    <w:jc w:val="center"/>
                    <w:rPr>
                      <w:szCs w:val="21"/>
                    </w:rPr>
                  </w:pPr>
                  <w:r>
                    <w:rPr>
                      <w:szCs w:val="21"/>
                    </w:rPr>
                    <w:t>夜间</w:t>
                  </w:r>
                </w:p>
              </w:tc>
            </w:tr>
            <w:tr w:rsidR="00DD6B41">
              <w:trPr>
                <w:trHeight w:val="368"/>
                <w:jc w:val="center"/>
              </w:trPr>
              <w:tc>
                <w:tcPr>
                  <w:tcW w:w="3990" w:type="dxa"/>
                  <w:tcBorders>
                    <w:bottom w:val="single" w:sz="4" w:space="0" w:color="auto"/>
                  </w:tcBorders>
                  <w:vAlign w:val="center"/>
                </w:tcPr>
                <w:p w:rsidR="00DD6B41" w:rsidRDefault="00553BED">
                  <w:pPr>
                    <w:spacing w:line="288" w:lineRule="auto"/>
                    <w:contextualSpacing/>
                    <w:jc w:val="center"/>
                    <w:rPr>
                      <w:szCs w:val="21"/>
                    </w:rPr>
                  </w:pPr>
                  <w:r>
                    <w:rPr>
                      <w:szCs w:val="21"/>
                    </w:rPr>
                    <w:t>70dB</w:t>
                  </w:r>
                  <w:r>
                    <w:rPr>
                      <w:szCs w:val="21"/>
                    </w:rPr>
                    <w:t>（</w:t>
                  </w:r>
                  <w:r>
                    <w:rPr>
                      <w:szCs w:val="21"/>
                    </w:rPr>
                    <w:t>A</w:t>
                  </w:r>
                  <w:r>
                    <w:rPr>
                      <w:szCs w:val="21"/>
                    </w:rPr>
                    <w:t>）</w:t>
                  </w:r>
                </w:p>
              </w:tc>
              <w:tc>
                <w:tcPr>
                  <w:tcW w:w="3990" w:type="dxa"/>
                  <w:tcBorders>
                    <w:bottom w:val="single" w:sz="4" w:space="0" w:color="auto"/>
                    <w:right w:val="single" w:sz="4" w:space="0" w:color="auto"/>
                  </w:tcBorders>
                  <w:vAlign w:val="center"/>
                </w:tcPr>
                <w:p w:rsidR="00DD6B41" w:rsidRDefault="00553BED">
                  <w:pPr>
                    <w:spacing w:line="288" w:lineRule="auto"/>
                    <w:contextualSpacing/>
                    <w:jc w:val="center"/>
                    <w:rPr>
                      <w:szCs w:val="21"/>
                    </w:rPr>
                  </w:pPr>
                  <w:r>
                    <w:rPr>
                      <w:szCs w:val="21"/>
                    </w:rPr>
                    <w:t>55dB</w:t>
                  </w:r>
                  <w:r>
                    <w:rPr>
                      <w:szCs w:val="21"/>
                    </w:rPr>
                    <w:t>（</w:t>
                  </w:r>
                  <w:r>
                    <w:rPr>
                      <w:szCs w:val="21"/>
                    </w:rPr>
                    <w:t>A</w:t>
                  </w:r>
                  <w:r>
                    <w:rPr>
                      <w:szCs w:val="21"/>
                    </w:rPr>
                    <w:t>）</w:t>
                  </w:r>
                </w:p>
              </w:tc>
            </w:tr>
          </w:tbl>
          <w:p w:rsidR="00DD6B41" w:rsidRDefault="00553BED" w:rsidP="00735768">
            <w:pPr>
              <w:adjustRightInd w:val="0"/>
              <w:snapToGrid w:val="0"/>
              <w:spacing w:beforeLines="50" w:before="120" w:line="240" w:lineRule="atLeast"/>
              <w:contextualSpacing/>
              <w:jc w:val="center"/>
              <w:rPr>
                <w:b/>
                <w:szCs w:val="21"/>
              </w:rPr>
            </w:pPr>
            <w:r>
              <w:rPr>
                <w:b/>
                <w:szCs w:val="21"/>
              </w:rPr>
              <w:t>表</w:t>
            </w:r>
            <w:r>
              <w:rPr>
                <w:b/>
                <w:szCs w:val="21"/>
              </w:rPr>
              <w:t>3.</w:t>
            </w:r>
            <w:r>
              <w:rPr>
                <w:b/>
                <w:szCs w:val="21"/>
              </w:rPr>
              <w:t>10</w:t>
            </w:r>
            <w:r>
              <w:rPr>
                <w:b/>
                <w:szCs w:val="21"/>
              </w:rPr>
              <w:t xml:space="preserve">  </w:t>
            </w:r>
            <w:r>
              <w:rPr>
                <w:b/>
                <w:szCs w:val="21"/>
              </w:rPr>
              <w:t>《工业企业厂界环境噪声排放标准》（</w:t>
            </w:r>
            <w:r>
              <w:rPr>
                <w:b/>
                <w:szCs w:val="21"/>
              </w:rPr>
              <w:t>GB12348—2008</w:t>
            </w:r>
            <w:r>
              <w:rPr>
                <w:b/>
                <w:szCs w:val="21"/>
              </w:rPr>
              <w:t>）</w:t>
            </w:r>
            <w:r>
              <w:rPr>
                <w:b/>
                <w:szCs w:val="21"/>
              </w:rPr>
              <w:t xml:space="preserve"> </w:t>
            </w:r>
          </w:p>
          <w:tbl>
            <w:tblPr>
              <w:tblW w:w="8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17"/>
              <w:gridCol w:w="2817"/>
            </w:tblGrid>
            <w:tr w:rsidR="00DD6B41">
              <w:trPr>
                <w:trHeight w:val="695"/>
                <w:jc w:val="center"/>
              </w:trPr>
              <w:tc>
                <w:tcPr>
                  <w:tcW w:w="2405" w:type="dxa"/>
                  <w:tcBorders>
                    <w:top w:val="single" w:sz="4" w:space="0" w:color="auto"/>
                    <w:left w:val="single" w:sz="4" w:space="0" w:color="auto"/>
                    <w:bottom w:val="single" w:sz="4" w:space="0" w:color="auto"/>
                    <w:tl2br w:val="single" w:sz="4" w:space="0" w:color="auto"/>
                  </w:tcBorders>
                </w:tcPr>
                <w:p w:rsidR="00DD6B41" w:rsidRDefault="00553BED">
                  <w:pPr>
                    <w:adjustRightInd w:val="0"/>
                    <w:snapToGrid w:val="0"/>
                    <w:spacing w:line="240" w:lineRule="atLeast"/>
                    <w:ind w:firstLineChars="800" w:firstLine="1680"/>
                    <w:contextualSpacing/>
                    <w:rPr>
                      <w:szCs w:val="21"/>
                    </w:rPr>
                  </w:pPr>
                  <w:r>
                    <w:rPr>
                      <w:szCs w:val="21"/>
                    </w:rPr>
                    <w:t>类别</w:t>
                  </w:r>
                  <w:r>
                    <w:rPr>
                      <w:szCs w:val="21"/>
                    </w:rPr>
                    <w:t xml:space="preserve">              </w:t>
                  </w:r>
                  <w:r>
                    <w:rPr>
                      <w:szCs w:val="21"/>
                    </w:rPr>
                    <w:t>指标</w:t>
                  </w:r>
                </w:p>
              </w:tc>
              <w:tc>
                <w:tcPr>
                  <w:tcW w:w="2817" w:type="dxa"/>
                  <w:tcBorders>
                    <w:top w:val="single" w:sz="4" w:space="0" w:color="auto"/>
                    <w:bottom w:val="single" w:sz="4" w:space="0" w:color="auto"/>
                  </w:tcBorders>
                  <w:vAlign w:val="center"/>
                </w:tcPr>
                <w:p w:rsidR="00DD6B41" w:rsidRDefault="00553BED">
                  <w:pPr>
                    <w:adjustRightInd w:val="0"/>
                    <w:snapToGrid w:val="0"/>
                    <w:spacing w:line="240" w:lineRule="atLeast"/>
                    <w:contextualSpacing/>
                    <w:jc w:val="center"/>
                    <w:rPr>
                      <w:szCs w:val="21"/>
                    </w:rPr>
                  </w:pPr>
                  <w:r>
                    <w:rPr>
                      <w:szCs w:val="21"/>
                    </w:rPr>
                    <w:t>昼间</w:t>
                  </w:r>
                </w:p>
              </w:tc>
              <w:tc>
                <w:tcPr>
                  <w:tcW w:w="2817" w:type="dxa"/>
                  <w:tcBorders>
                    <w:top w:val="single" w:sz="4" w:space="0" w:color="auto"/>
                    <w:bottom w:val="single" w:sz="4" w:space="0" w:color="auto"/>
                    <w:right w:val="single" w:sz="4" w:space="0" w:color="auto"/>
                  </w:tcBorders>
                  <w:vAlign w:val="center"/>
                </w:tcPr>
                <w:p w:rsidR="00DD6B41" w:rsidRDefault="00553BED">
                  <w:pPr>
                    <w:adjustRightInd w:val="0"/>
                    <w:snapToGrid w:val="0"/>
                    <w:spacing w:line="240" w:lineRule="atLeast"/>
                    <w:contextualSpacing/>
                    <w:jc w:val="center"/>
                    <w:rPr>
                      <w:szCs w:val="21"/>
                    </w:rPr>
                  </w:pPr>
                  <w:r>
                    <w:rPr>
                      <w:szCs w:val="21"/>
                    </w:rPr>
                    <w:t>夜间</w:t>
                  </w:r>
                </w:p>
              </w:tc>
            </w:tr>
            <w:tr w:rsidR="00DD6B41">
              <w:trPr>
                <w:trHeight w:val="326"/>
                <w:jc w:val="center"/>
              </w:trPr>
              <w:tc>
                <w:tcPr>
                  <w:tcW w:w="2405" w:type="dxa"/>
                  <w:tcBorders>
                    <w:left w:val="single" w:sz="4" w:space="0" w:color="auto"/>
                    <w:bottom w:val="single" w:sz="4" w:space="0" w:color="auto"/>
                  </w:tcBorders>
                  <w:vAlign w:val="center"/>
                </w:tcPr>
                <w:p w:rsidR="00DD6B41" w:rsidRDefault="00553BED">
                  <w:pPr>
                    <w:adjustRightInd w:val="0"/>
                    <w:snapToGrid w:val="0"/>
                    <w:spacing w:line="240" w:lineRule="atLeast"/>
                    <w:contextualSpacing/>
                    <w:jc w:val="center"/>
                    <w:rPr>
                      <w:szCs w:val="21"/>
                    </w:rPr>
                  </w:pPr>
                  <w:r>
                    <w:rPr>
                      <w:szCs w:val="21"/>
                    </w:rPr>
                    <w:t>3</w:t>
                  </w:r>
                  <w:r>
                    <w:rPr>
                      <w:szCs w:val="21"/>
                    </w:rPr>
                    <w:t>类</w:t>
                  </w:r>
                </w:p>
              </w:tc>
              <w:tc>
                <w:tcPr>
                  <w:tcW w:w="2817" w:type="dxa"/>
                  <w:tcBorders>
                    <w:bottom w:val="single" w:sz="4" w:space="0" w:color="auto"/>
                  </w:tcBorders>
                  <w:vAlign w:val="center"/>
                </w:tcPr>
                <w:p w:rsidR="00DD6B41" w:rsidRDefault="00553BED">
                  <w:pPr>
                    <w:adjustRightInd w:val="0"/>
                    <w:snapToGrid w:val="0"/>
                    <w:spacing w:line="240" w:lineRule="atLeast"/>
                    <w:contextualSpacing/>
                    <w:jc w:val="center"/>
                    <w:rPr>
                      <w:szCs w:val="21"/>
                    </w:rPr>
                  </w:pPr>
                  <w:r>
                    <w:rPr>
                      <w:szCs w:val="21"/>
                    </w:rPr>
                    <w:t>65dB</w:t>
                  </w:r>
                  <w:r>
                    <w:rPr>
                      <w:szCs w:val="21"/>
                    </w:rPr>
                    <w:t>（</w:t>
                  </w:r>
                  <w:r>
                    <w:rPr>
                      <w:szCs w:val="21"/>
                    </w:rPr>
                    <w:t>A</w:t>
                  </w:r>
                  <w:r>
                    <w:rPr>
                      <w:szCs w:val="21"/>
                    </w:rPr>
                    <w:t>）</w:t>
                  </w:r>
                </w:p>
              </w:tc>
              <w:tc>
                <w:tcPr>
                  <w:tcW w:w="2817" w:type="dxa"/>
                  <w:tcBorders>
                    <w:bottom w:val="single" w:sz="4" w:space="0" w:color="auto"/>
                    <w:right w:val="single" w:sz="4" w:space="0" w:color="auto"/>
                  </w:tcBorders>
                  <w:vAlign w:val="center"/>
                </w:tcPr>
                <w:p w:rsidR="00DD6B41" w:rsidRDefault="00553BED">
                  <w:pPr>
                    <w:adjustRightInd w:val="0"/>
                    <w:snapToGrid w:val="0"/>
                    <w:spacing w:line="240" w:lineRule="atLeast"/>
                    <w:contextualSpacing/>
                    <w:jc w:val="center"/>
                    <w:rPr>
                      <w:szCs w:val="21"/>
                    </w:rPr>
                  </w:pPr>
                  <w:r>
                    <w:rPr>
                      <w:szCs w:val="21"/>
                    </w:rPr>
                    <w:t>55dB</w:t>
                  </w:r>
                  <w:r>
                    <w:rPr>
                      <w:szCs w:val="21"/>
                    </w:rPr>
                    <w:t>（</w:t>
                  </w:r>
                  <w:r>
                    <w:rPr>
                      <w:szCs w:val="21"/>
                    </w:rPr>
                    <w:t>A</w:t>
                  </w:r>
                  <w:r>
                    <w:rPr>
                      <w:szCs w:val="21"/>
                    </w:rPr>
                    <w:t>）</w:t>
                  </w:r>
                </w:p>
              </w:tc>
            </w:tr>
          </w:tbl>
          <w:p w:rsidR="00DD6B41" w:rsidRDefault="00553BED">
            <w:pPr>
              <w:pStyle w:val="1"/>
              <w:keepLines/>
              <w:widowControl/>
              <w:overflowPunct/>
              <w:adjustRightInd w:val="0"/>
              <w:spacing w:before="0" w:after="0" w:line="360" w:lineRule="auto"/>
              <w:rPr>
                <w:rFonts w:eastAsia="宋体"/>
                <w:color w:val="auto"/>
                <w:sz w:val="21"/>
                <w:szCs w:val="21"/>
              </w:rPr>
            </w:pPr>
            <w:r>
              <w:rPr>
                <w:rFonts w:eastAsia="宋体"/>
                <w:color w:val="auto"/>
                <w:sz w:val="21"/>
                <w:szCs w:val="21"/>
              </w:rPr>
              <w:t>3.9</w:t>
            </w:r>
            <w:r>
              <w:rPr>
                <w:rFonts w:eastAsia="宋体"/>
                <w:color w:val="auto"/>
                <w:sz w:val="21"/>
                <w:szCs w:val="21"/>
              </w:rPr>
              <w:t>固体废物</w:t>
            </w:r>
          </w:p>
          <w:p w:rsidR="00DD6B41" w:rsidRDefault="00553BED">
            <w:pPr>
              <w:adjustRightInd w:val="0"/>
              <w:snapToGrid w:val="0"/>
              <w:spacing w:line="336" w:lineRule="auto"/>
              <w:ind w:firstLineChars="200" w:firstLine="420"/>
              <w:rPr>
                <w:szCs w:val="21"/>
              </w:rPr>
            </w:pPr>
            <w:r>
              <w:rPr>
                <w:szCs w:val="21"/>
              </w:rPr>
              <w:t>根据《一般工业固体废物贮存和填埋污染控制标准》（</w:t>
            </w:r>
            <w:r>
              <w:rPr>
                <w:szCs w:val="21"/>
              </w:rPr>
              <w:t>GB 18599-2020</w:t>
            </w:r>
            <w:r>
              <w:rPr>
                <w:szCs w:val="21"/>
              </w:rPr>
              <w:t>）中要求，</w:t>
            </w:r>
            <w:r>
              <w:rPr>
                <w:szCs w:val="21"/>
              </w:rPr>
              <w:t>“</w:t>
            </w:r>
            <w:r>
              <w:rPr>
                <w:szCs w:val="21"/>
              </w:rPr>
              <w:t>采用库房、包装工具（罐、桶、包装袋等）贮存</w:t>
            </w:r>
            <w:r>
              <w:rPr>
                <w:szCs w:val="21"/>
              </w:rPr>
              <w:t>一般工业固体废物</w:t>
            </w:r>
            <w:r>
              <w:rPr>
                <w:szCs w:val="21"/>
              </w:rPr>
              <w:t>过程的污染控制，不适用</w:t>
            </w:r>
            <w:r>
              <w:rPr>
                <w:szCs w:val="21"/>
              </w:rPr>
              <w:t xml:space="preserve">GB </w:t>
            </w:r>
            <w:r>
              <w:rPr>
                <w:szCs w:val="21"/>
              </w:rPr>
              <w:t>18599-2020</w:t>
            </w:r>
            <w:r>
              <w:rPr>
                <w:szCs w:val="21"/>
              </w:rPr>
              <w:t>标准，贮存过程中应满足相应的防渗漏、防雨淋、防扬尘等环境保护要求。</w:t>
            </w:r>
            <w:r>
              <w:rPr>
                <w:szCs w:val="21"/>
              </w:rPr>
              <w:t>”</w:t>
            </w:r>
            <w:r>
              <w:rPr>
                <w:szCs w:val="21"/>
              </w:rPr>
              <w:t>同时一般固体废物分类执行《一般固体废物分类与代码》（</w:t>
            </w:r>
            <w:r>
              <w:rPr>
                <w:szCs w:val="21"/>
              </w:rPr>
              <w:t>GB/T39198-2020</w:t>
            </w:r>
            <w:r>
              <w:rPr>
                <w:szCs w:val="21"/>
              </w:rPr>
              <w:t>）相关要求。</w:t>
            </w:r>
          </w:p>
          <w:p w:rsidR="00DD6B41" w:rsidRDefault="00553BED">
            <w:pPr>
              <w:adjustRightInd w:val="0"/>
              <w:snapToGrid w:val="0"/>
              <w:spacing w:line="336" w:lineRule="auto"/>
              <w:ind w:firstLineChars="200" w:firstLine="420"/>
              <w:rPr>
                <w:szCs w:val="21"/>
              </w:rPr>
            </w:pPr>
            <w:r>
              <w:rPr>
                <w:szCs w:val="21"/>
              </w:rPr>
              <w:t>危险废物管理执行《国家危险废物名录》（</w:t>
            </w:r>
            <w:r>
              <w:rPr>
                <w:szCs w:val="21"/>
              </w:rPr>
              <w:t>20</w:t>
            </w:r>
            <w:r>
              <w:rPr>
                <w:szCs w:val="21"/>
              </w:rPr>
              <w:t>21</w:t>
            </w:r>
            <w:r>
              <w:rPr>
                <w:szCs w:val="21"/>
              </w:rPr>
              <w:t>年</w:t>
            </w:r>
            <w:r>
              <w:rPr>
                <w:szCs w:val="21"/>
              </w:rPr>
              <w:t>）</w:t>
            </w:r>
            <w:r>
              <w:rPr>
                <w:szCs w:val="21"/>
              </w:rPr>
              <w:t>、</w:t>
            </w:r>
            <w:r>
              <w:rPr>
                <w:szCs w:val="21"/>
              </w:rPr>
              <w:t>《危险废物贮存污染控制标准》</w:t>
            </w:r>
            <w:r>
              <w:rPr>
                <w:szCs w:val="21"/>
                <w:lang w:bidi="ar"/>
              </w:rPr>
              <w:t>（</w:t>
            </w:r>
            <w:r>
              <w:rPr>
                <w:szCs w:val="21"/>
                <w:lang w:bidi="ar"/>
              </w:rPr>
              <w:t>GB18597-2023</w:t>
            </w:r>
            <w:r>
              <w:rPr>
                <w:szCs w:val="21"/>
              </w:rPr>
              <w:t>)</w:t>
            </w:r>
            <w:r>
              <w:rPr>
                <w:szCs w:val="21"/>
              </w:rPr>
              <w:t>。</w:t>
            </w:r>
          </w:p>
        </w:tc>
      </w:tr>
      <w:tr w:rsidR="00DD6B41">
        <w:trPr>
          <w:trHeight w:val="90"/>
          <w:jc w:val="center"/>
        </w:trPr>
        <w:tc>
          <w:tcPr>
            <w:tcW w:w="800" w:type="dxa"/>
            <w:tcMar>
              <w:left w:w="28" w:type="dxa"/>
              <w:right w:w="28" w:type="dxa"/>
            </w:tcMar>
            <w:vAlign w:val="center"/>
          </w:tcPr>
          <w:p w:rsidR="00DD6B41" w:rsidRDefault="00553BED">
            <w:pPr>
              <w:adjustRightInd w:val="0"/>
              <w:snapToGrid w:val="0"/>
              <w:jc w:val="center"/>
              <w:rPr>
                <w:kern w:val="0"/>
                <w:szCs w:val="21"/>
              </w:rPr>
            </w:pPr>
            <w:r>
              <w:rPr>
                <w:kern w:val="0"/>
                <w:szCs w:val="21"/>
              </w:rPr>
              <w:lastRenderedPageBreak/>
              <w:t>总量</w:t>
            </w:r>
          </w:p>
          <w:p w:rsidR="00DD6B41" w:rsidRDefault="00553BED">
            <w:pPr>
              <w:adjustRightInd w:val="0"/>
              <w:snapToGrid w:val="0"/>
              <w:jc w:val="center"/>
              <w:rPr>
                <w:kern w:val="0"/>
                <w:szCs w:val="21"/>
              </w:rPr>
            </w:pPr>
            <w:r>
              <w:rPr>
                <w:kern w:val="0"/>
                <w:szCs w:val="21"/>
              </w:rPr>
              <w:t>控制</w:t>
            </w:r>
          </w:p>
          <w:p w:rsidR="00DD6B41" w:rsidRDefault="00553BED">
            <w:pPr>
              <w:adjustRightInd w:val="0"/>
              <w:snapToGrid w:val="0"/>
              <w:jc w:val="center"/>
              <w:rPr>
                <w:kern w:val="0"/>
                <w:szCs w:val="21"/>
              </w:rPr>
            </w:pPr>
            <w:r>
              <w:rPr>
                <w:kern w:val="0"/>
                <w:szCs w:val="21"/>
              </w:rPr>
              <w:t>指标</w:t>
            </w:r>
          </w:p>
        </w:tc>
        <w:tc>
          <w:tcPr>
            <w:tcW w:w="8190" w:type="dxa"/>
            <w:vAlign w:val="center"/>
          </w:tcPr>
          <w:p w:rsidR="00DD6B41" w:rsidRDefault="00553BED">
            <w:pPr>
              <w:adjustRightInd w:val="0"/>
              <w:snapToGrid w:val="0"/>
              <w:spacing w:line="360" w:lineRule="auto"/>
              <w:ind w:firstLineChars="200" w:firstLine="420"/>
              <w:jc w:val="left"/>
            </w:pPr>
            <w:r>
              <w:t>本项目废水总量</w:t>
            </w:r>
            <w:proofErr w:type="gramStart"/>
            <w:r>
              <w:t>按排</w:t>
            </w:r>
            <w:proofErr w:type="gramEnd"/>
            <w:r>
              <w:t>入环境总量核算，</w:t>
            </w:r>
            <w:r>
              <w:t>本项目</w:t>
            </w:r>
            <w:r>
              <w:t>废水总量为</w:t>
            </w:r>
            <w:r>
              <w:t xml:space="preserve">COD </w:t>
            </w:r>
            <w:r>
              <w:t>0.0090</w:t>
            </w:r>
            <w:r>
              <w:t>t</w:t>
            </w:r>
            <w:r>
              <w:t>/a</w:t>
            </w:r>
            <w:r>
              <w:t>、</w:t>
            </w:r>
            <w:r>
              <w:t>NH</w:t>
            </w:r>
            <w:r>
              <w:rPr>
                <w:vertAlign w:val="subscript"/>
              </w:rPr>
              <w:t>3</w:t>
            </w:r>
            <w:r>
              <w:t>-N</w:t>
            </w:r>
            <w:r>
              <w:t xml:space="preserve"> </w:t>
            </w:r>
            <w:r>
              <w:rPr>
                <w:kern w:val="0"/>
                <w:szCs w:val="21"/>
                <w:lang w:bidi="ar"/>
              </w:rPr>
              <w:t>0.0005</w:t>
            </w:r>
            <w:r>
              <w:t>t/a</w:t>
            </w:r>
            <w:r>
              <w:t>，废气</w:t>
            </w:r>
            <w:r>
              <w:t>总量</w:t>
            </w:r>
            <w:r>
              <w:t>VOCs</w:t>
            </w:r>
            <w:r>
              <w:rPr>
                <w:bCs/>
                <w:szCs w:val="21"/>
              </w:rPr>
              <w:t>0.573</w:t>
            </w:r>
            <w:r>
              <w:t>t/a</w:t>
            </w:r>
            <w:r>
              <w:t>。</w:t>
            </w:r>
          </w:p>
        </w:tc>
      </w:tr>
    </w:tbl>
    <w:p w:rsidR="00DD6B41" w:rsidRDefault="00553BED">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pPr>
      <w:r>
        <w:rPr>
          <w:rFonts w:ascii="Times New Roman" w:eastAsia="黑体" w:hAnsi="Times New Roman"/>
          <w:snapToGrid w:val="0"/>
          <w:sz w:val="36"/>
          <w:szCs w:val="36"/>
        </w:rPr>
        <w:br w:type="page"/>
      </w:r>
      <w:r>
        <w:rPr>
          <w:rFonts w:ascii="Times New Roman" w:eastAsia="黑体" w:hAnsi="Times New Roman"/>
          <w:snapToGrid w:val="0"/>
          <w:sz w:val="30"/>
          <w:szCs w:val="30"/>
        </w:rPr>
        <w:lastRenderedPageBreak/>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DD6B41">
        <w:trPr>
          <w:trHeight w:val="4749"/>
          <w:jc w:val="center"/>
        </w:trPr>
        <w:tc>
          <w:tcPr>
            <w:tcW w:w="746" w:type="dxa"/>
            <w:tcMar>
              <w:left w:w="28" w:type="dxa"/>
              <w:right w:w="28" w:type="dxa"/>
            </w:tcMar>
            <w:vAlign w:val="center"/>
          </w:tcPr>
          <w:p w:rsidR="00DD6B41" w:rsidRDefault="00553BED">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rsidR="00DD6B41" w:rsidRDefault="00553BED">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rsidR="00DD6B41" w:rsidRDefault="00553BED">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rsidR="00DD6B41" w:rsidRDefault="00553BED">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w:t>
            </w:r>
            <w:proofErr w:type="gramStart"/>
            <w:r>
              <w:rPr>
                <w:rFonts w:ascii="Times New Roman" w:hAnsi="Times New Roman"/>
                <w:kern w:val="2"/>
                <w:sz w:val="21"/>
                <w:szCs w:val="21"/>
              </w:rPr>
              <w:t>措</w:t>
            </w:r>
            <w:proofErr w:type="gramEnd"/>
          </w:p>
          <w:p w:rsidR="00DD6B41" w:rsidRDefault="00553BED">
            <w:pPr>
              <w:pStyle w:val="ad"/>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162" w:type="dxa"/>
            <w:vAlign w:val="center"/>
          </w:tcPr>
          <w:p w:rsidR="00DD6B41" w:rsidRDefault="00553BED">
            <w:pPr>
              <w:adjustRightInd w:val="0"/>
              <w:snapToGrid w:val="0"/>
              <w:spacing w:line="360" w:lineRule="auto"/>
              <w:rPr>
                <w:b/>
                <w:spacing w:val="-10"/>
                <w:szCs w:val="21"/>
              </w:rPr>
            </w:pPr>
            <w:r>
              <w:rPr>
                <w:b/>
                <w:spacing w:val="-10"/>
                <w:szCs w:val="21"/>
              </w:rPr>
              <w:t>4.1</w:t>
            </w:r>
            <w:r>
              <w:rPr>
                <w:b/>
                <w:spacing w:val="-10"/>
                <w:szCs w:val="21"/>
              </w:rPr>
              <w:t>施工期环境保护措施</w:t>
            </w:r>
          </w:p>
          <w:p w:rsidR="00DD6B41" w:rsidRDefault="00553BED">
            <w:pPr>
              <w:adjustRightInd w:val="0"/>
              <w:snapToGrid w:val="0"/>
              <w:spacing w:line="360" w:lineRule="auto"/>
              <w:rPr>
                <w:bCs/>
                <w:spacing w:val="-10"/>
                <w:szCs w:val="21"/>
              </w:rPr>
            </w:pPr>
            <w:r>
              <w:rPr>
                <w:b/>
                <w:spacing w:val="-10"/>
                <w:szCs w:val="21"/>
              </w:rPr>
              <w:t>1</w:t>
            </w:r>
            <w:r>
              <w:rPr>
                <w:b/>
                <w:spacing w:val="-10"/>
                <w:szCs w:val="21"/>
              </w:rPr>
              <w:t>、</w:t>
            </w:r>
            <w:r>
              <w:rPr>
                <w:b/>
                <w:spacing w:val="-10"/>
                <w:szCs w:val="21"/>
              </w:rPr>
              <w:t>水环境</w:t>
            </w:r>
          </w:p>
          <w:p w:rsidR="00DD6B41" w:rsidRDefault="00553BED">
            <w:pPr>
              <w:adjustRightInd w:val="0"/>
              <w:snapToGrid w:val="0"/>
              <w:spacing w:line="360" w:lineRule="auto"/>
              <w:ind w:firstLineChars="200" w:firstLine="380"/>
              <w:rPr>
                <w:bCs/>
                <w:spacing w:val="-10"/>
                <w:szCs w:val="21"/>
              </w:rPr>
            </w:pPr>
            <w:r>
              <w:rPr>
                <w:bCs/>
                <w:spacing w:val="-10"/>
                <w:szCs w:val="21"/>
              </w:rPr>
              <w:t>施工期废水主要为施工人员生活污水。项目所在区域市政设施完善，施工人员生活污水依托现有生化</w:t>
            </w:r>
            <w:proofErr w:type="gramStart"/>
            <w:r>
              <w:rPr>
                <w:bCs/>
                <w:spacing w:val="-10"/>
                <w:szCs w:val="21"/>
              </w:rPr>
              <w:t>池处理</w:t>
            </w:r>
            <w:proofErr w:type="gramEnd"/>
            <w:r>
              <w:rPr>
                <w:bCs/>
                <w:spacing w:val="-10"/>
                <w:szCs w:val="21"/>
              </w:rPr>
              <w:t>后接入市政污水管网，进入</w:t>
            </w:r>
            <w:r>
              <w:rPr>
                <w:bCs/>
                <w:spacing w:val="-10"/>
                <w:szCs w:val="21"/>
              </w:rPr>
              <w:t>璧山</w:t>
            </w:r>
            <w:r>
              <w:rPr>
                <w:szCs w:val="21"/>
                <w:lang w:bidi="ar"/>
              </w:rPr>
              <w:t>高新区生活污水处理厂</w:t>
            </w:r>
            <w:r>
              <w:rPr>
                <w:bCs/>
                <w:spacing w:val="-10"/>
                <w:szCs w:val="21"/>
              </w:rPr>
              <w:t>处理，处置措施合理。</w:t>
            </w:r>
          </w:p>
          <w:p w:rsidR="00DD6B41" w:rsidRDefault="00553BED">
            <w:pPr>
              <w:adjustRightInd w:val="0"/>
              <w:snapToGrid w:val="0"/>
              <w:spacing w:line="360" w:lineRule="auto"/>
              <w:rPr>
                <w:b/>
                <w:spacing w:val="-10"/>
                <w:szCs w:val="21"/>
              </w:rPr>
            </w:pPr>
            <w:r>
              <w:rPr>
                <w:b/>
                <w:spacing w:val="-10"/>
                <w:szCs w:val="21"/>
              </w:rPr>
              <w:t>2</w:t>
            </w:r>
            <w:r>
              <w:rPr>
                <w:b/>
                <w:spacing w:val="-10"/>
                <w:szCs w:val="21"/>
              </w:rPr>
              <w:t>、</w:t>
            </w:r>
            <w:r>
              <w:rPr>
                <w:b/>
                <w:spacing w:val="-10"/>
                <w:szCs w:val="21"/>
              </w:rPr>
              <w:t>大气环境</w:t>
            </w:r>
          </w:p>
          <w:p w:rsidR="00DD6B41" w:rsidRDefault="00553BED">
            <w:pPr>
              <w:adjustRightInd w:val="0"/>
              <w:snapToGrid w:val="0"/>
              <w:spacing w:line="360" w:lineRule="auto"/>
              <w:ind w:firstLineChars="200" w:firstLine="380"/>
              <w:rPr>
                <w:bCs/>
                <w:spacing w:val="-10"/>
                <w:szCs w:val="21"/>
              </w:rPr>
            </w:pPr>
            <w:r>
              <w:rPr>
                <w:bCs/>
                <w:spacing w:val="-10"/>
                <w:szCs w:val="21"/>
              </w:rPr>
              <w:t>施工期产生的废气主要是厂房内部装饰、设备安装调试产生的粉尘废气。项目</w:t>
            </w:r>
            <w:r>
              <w:rPr>
                <w:bCs/>
                <w:szCs w:val="21"/>
              </w:rPr>
              <w:t>租赁</w:t>
            </w:r>
            <w:r>
              <w:rPr>
                <w:bCs/>
                <w:spacing w:val="-10"/>
                <w:szCs w:val="21"/>
              </w:rPr>
              <w:t>已建成的厂房，室内装饰等工程量较小，施工期间产生的粉尘量小。</w:t>
            </w:r>
          </w:p>
          <w:p w:rsidR="00DD6B41" w:rsidRDefault="00553BED">
            <w:pPr>
              <w:adjustRightInd w:val="0"/>
              <w:snapToGrid w:val="0"/>
              <w:spacing w:line="360" w:lineRule="auto"/>
              <w:rPr>
                <w:b/>
                <w:spacing w:val="-10"/>
                <w:szCs w:val="21"/>
              </w:rPr>
            </w:pPr>
            <w:r>
              <w:rPr>
                <w:b/>
                <w:spacing w:val="-10"/>
                <w:szCs w:val="21"/>
              </w:rPr>
              <w:t>3</w:t>
            </w:r>
            <w:r>
              <w:rPr>
                <w:b/>
                <w:spacing w:val="-10"/>
                <w:szCs w:val="21"/>
              </w:rPr>
              <w:t>、</w:t>
            </w:r>
            <w:r>
              <w:rPr>
                <w:b/>
                <w:spacing w:val="-10"/>
                <w:szCs w:val="21"/>
              </w:rPr>
              <w:t>声环境</w:t>
            </w:r>
          </w:p>
          <w:p w:rsidR="00DD6B41" w:rsidRDefault="00553BED">
            <w:pPr>
              <w:adjustRightInd w:val="0"/>
              <w:snapToGrid w:val="0"/>
              <w:spacing w:line="360" w:lineRule="auto"/>
              <w:ind w:firstLineChars="200" w:firstLine="380"/>
              <w:rPr>
                <w:bCs/>
                <w:spacing w:val="-10"/>
                <w:szCs w:val="21"/>
              </w:rPr>
            </w:pPr>
            <w:r>
              <w:rPr>
                <w:bCs/>
                <w:spacing w:val="-10"/>
                <w:szCs w:val="21"/>
              </w:rPr>
              <w:t>施工期间的噪声主要是运输车辆的噪声、设备安装等产生的噪声，噪声值在</w:t>
            </w:r>
            <w:r>
              <w:rPr>
                <w:bCs/>
                <w:spacing w:val="-10"/>
                <w:szCs w:val="21"/>
              </w:rPr>
              <w:t>70~85dB(A)</w:t>
            </w:r>
            <w:r>
              <w:rPr>
                <w:bCs/>
                <w:spacing w:val="-10"/>
                <w:szCs w:val="21"/>
              </w:rPr>
              <w:t>之间。由于施工主要集中在车间内部，只对内部进行装饰、设备安装调试，噪声产生时间短，施工噪声对周边环境影响很小，不会发生施工扰民现象。</w:t>
            </w:r>
          </w:p>
          <w:p w:rsidR="00DD6B41" w:rsidRDefault="00553BED">
            <w:pPr>
              <w:adjustRightInd w:val="0"/>
              <w:snapToGrid w:val="0"/>
              <w:spacing w:line="360" w:lineRule="auto"/>
              <w:rPr>
                <w:b/>
                <w:spacing w:val="-10"/>
                <w:szCs w:val="21"/>
              </w:rPr>
            </w:pPr>
            <w:r>
              <w:rPr>
                <w:b/>
                <w:spacing w:val="-10"/>
                <w:szCs w:val="21"/>
              </w:rPr>
              <w:t>4</w:t>
            </w:r>
            <w:r>
              <w:rPr>
                <w:b/>
                <w:spacing w:val="-10"/>
                <w:szCs w:val="21"/>
              </w:rPr>
              <w:t>、</w:t>
            </w:r>
            <w:r>
              <w:rPr>
                <w:b/>
                <w:spacing w:val="-10"/>
                <w:szCs w:val="21"/>
              </w:rPr>
              <w:t>固废</w:t>
            </w:r>
          </w:p>
          <w:p w:rsidR="00DD6B41" w:rsidRDefault="00553BED">
            <w:pPr>
              <w:adjustRightInd w:val="0"/>
              <w:snapToGrid w:val="0"/>
              <w:spacing w:line="360" w:lineRule="auto"/>
              <w:ind w:firstLineChars="200" w:firstLine="380"/>
              <w:rPr>
                <w:bCs/>
                <w:spacing w:val="-10"/>
                <w:szCs w:val="21"/>
              </w:rPr>
            </w:pPr>
            <w:r>
              <w:rPr>
                <w:bCs/>
                <w:spacing w:val="-10"/>
                <w:szCs w:val="21"/>
              </w:rPr>
              <w:t>施工期间产生的固体废物主要是设备的包装废料、室内装修材料弃渣和生活垃圾等。装修施工废弃物料、</w:t>
            </w:r>
            <w:proofErr w:type="gramStart"/>
            <w:r>
              <w:rPr>
                <w:bCs/>
                <w:spacing w:val="-10"/>
                <w:szCs w:val="21"/>
              </w:rPr>
              <w:t>建渣应</w:t>
            </w:r>
            <w:proofErr w:type="gramEnd"/>
            <w:r>
              <w:rPr>
                <w:bCs/>
                <w:spacing w:val="-10"/>
                <w:szCs w:val="21"/>
              </w:rPr>
              <w:t>按重庆市有关固体废弃物处理的规定要求，在施工完成后由施工单位负责清运。在工程竣工以后，施工单位应负责将工地剩余的建筑垃圾、工程渣土处理干净。生活垃圾交由环卫部门统一收集</w:t>
            </w:r>
            <w:proofErr w:type="gramStart"/>
            <w:r>
              <w:rPr>
                <w:bCs/>
                <w:spacing w:val="-10"/>
                <w:szCs w:val="21"/>
              </w:rPr>
              <w:t>送城市</w:t>
            </w:r>
            <w:proofErr w:type="gramEnd"/>
            <w:r>
              <w:rPr>
                <w:bCs/>
                <w:spacing w:val="-10"/>
                <w:szCs w:val="21"/>
              </w:rPr>
              <w:t>垃圾场卫生</w:t>
            </w:r>
            <w:r>
              <w:rPr>
                <w:bCs/>
                <w:spacing w:val="-10"/>
                <w:szCs w:val="21"/>
              </w:rPr>
              <w:t>填埋。</w:t>
            </w:r>
          </w:p>
          <w:p w:rsidR="00DD6B41" w:rsidRDefault="00553BED">
            <w:pPr>
              <w:adjustRightInd w:val="0"/>
              <w:snapToGrid w:val="0"/>
              <w:spacing w:line="360" w:lineRule="auto"/>
              <w:ind w:firstLineChars="200" w:firstLine="380"/>
              <w:rPr>
                <w:bCs/>
                <w:spacing w:val="-10"/>
                <w:szCs w:val="21"/>
              </w:rPr>
            </w:pPr>
            <w:r>
              <w:rPr>
                <w:bCs/>
                <w:spacing w:val="-10"/>
                <w:szCs w:val="21"/>
              </w:rPr>
              <w:t>采取上述措施后，本项目施工产生的固体废物对周围环境影响较小。</w:t>
            </w:r>
          </w:p>
        </w:tc>
      </w:tr>
      <w:tr w:rsidR="00DD6B41">
        <w:trPr>
          <w:trHeight w:val="5327"/>
          <w:jc w:val="center"/>
        </w:trPr>
        <w:tc>
          <w:tcPr>
            <w:tcW w:w="746" w:type="dxa"/>
            <w:tcMar>
              <w:left w:w="28" w:type="dxa"/>
              <w:right w:w="28" w:type="dxa"/>
            </w:tcMar>
            <w:vAlign w:val="center"/>
          </w:tcPr>
          <w:p w:rsidR="00DD6B41" w:rsidRDefault="00553BED">
            <w:pPr>
              <w:adjustRightInd w:val="0"/>
              <w:snapToGrid w:val="0"/>
              <w:jc w:val="center"/>
              <w:rPr>
                <w:bCs/>
                <w:szCs w:val="21"/>
              </w:rPr>
            </w:pPr>
            <w:r>
              <w:rPr>
                <w:bCs/>
                <w:szCs w:val="21"/>
              </w:rPr>
              <w:t>运营</w:t>
            </w:r>
          </w:p>
          <w:p w:rsidR="00DD6B41" w:rsidRDefault="00553BED">
            <w:pPr>
              <w:adjustRightInd w:val="0"/>
              <w:snapToGrid w:val="0"/>
              <w:jc w:val="center"/>
              <w:rPr>
                <w:bCs/>
                <w:szCs w:val="21"/>
              </w:rPr>
            </w:pPr>
            <w:r>
              <w:rPr>
                <w:bCs/>
                <w:szCs w:val="21"/>
              </w:rPr>
              <w:t>期环</w:t>
            </w:r>
          </w:p>
          <w:p w:rsidR="00DD6B41" w:rsidRDefault="00553BED">
            <w:pPr>
              <w:adjustRightInd w:val="0"/>
              <w:snapToGrid w:val="0"/>
              <w:jc w:val="center"/>
              <w:rPr>
                <w:bCs/>
                <w:szCs w:val="21"/>
              </w:rPr>
            </w:pPr>
            <w:r>
              <w:rPr>
                <w:bCs/>
                <w:szCs w:val="21"/>
              </w:rPr>
              <w:t>境影</w:t>
            </w:r>
          </w:p>
          <w:p w:rsidR="00DD6B41" w:rsidRDefault="00553BED">
            <w:pPr>
              <w:adjustRightInd w:val="0"/>
              <w:snapToGrid w:val="0"/>
              <w:jc w:val="center"/>
              <w:rPr>
                <w:bCs/>
                <w:szCs w:val="21"/>
              </w:rPr>
            </w:pPr>
            <w:r>
              <w:rPr>
                <w:bCs/>
                <w:szCs w:val="21"/>
              </w:rPr>
              <w:t>响</w:t>
            </w:r>
            <w:proofErr w:type="gramStart"/>
            <w:r>
              <w:rPr>
                <w:bCs/>
                <w:szCs w:val="21"/>
              </w:rPr>
              <w:t>和</w:t>
            </w:r>
            <w:proofErr w:type="gramEnd"/>
          </w:p>
          <w:p w:rsidR="00DD6B41" w:rsidRDefault="00553BED">
            <w:pPr>
              <w:adjustRightInd w:val="0"/>
              <w:snapToGrid w:val="0"/>
              <w:jc w:val="center"/>
              <w:rPr>
                <w:bCs/>
                <w:szCs w:val="21"/>
              </w:rPr>
            </w:pPr>
            <w:r>
              <w:rPr>
                <w:bCs/>
                <w:szCs w:val="21"/>
              </w:rPr>
              <w:t>保护</w:t>
            </w:r>
          </w:p>
          <w:p w:rsidR="00DD6B41" w:rsidRDefault="00553BED">
            <w:pPr>
              <w:pStyle w:val="a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bCs/>
                <w:sz w:val="21"/>
                <w:szCs w:val="21"/>
              </w:rPr>
              <w:t>措施</w:t>
            </w:r>
          </w:p>
        </w:tc>
        <w:tc>
          <w:tcPr>
            <w:tcW w:w="8162" w:type="dxa"/>
          </w:tcPr>
          <w:p w:rsidR="00DD6B41" w:rsidRDefault="00553BED">
            <w:pPr>
              <w:widowControl/>
              <w:adjustRightInd w:val="0"/>
              <w:snapToGrid w:val="0"/>
              <w:spacing w:line="360" w:lineRule="auto"/>
              <w:jc w:val="left"/>
              <w:rPr>
                <w:b/>
                <w:bCs/>
              </w:rPr>
            </w:pPr>
            <w:r>
              <w:rPr>
                <w:b/>
                <w:bCs/>
              </w:rPr>
              <w:t>4.2.1</w:t>
            </w:r>
            <w:r>
              <w:rPr>
                <w:b/>
                <w:bCs/>
              </w:rPr>
              <w:t>废气</w:t>
            </w:r>
          </w:p>
          <w:p w:rsidR="00DD6B41" w:rsidRDefault="00553BED">
            <w:pPr>
              <w:adjustRightInd w:val="0"/>
              <w:snapToGrid w:val="0"/>
              <w:spacing w:line="360" w:lineRule="auto"/>
              <w:rPr>
                <w:b/>
                <w:bCs/>
              </w:rPr>
            </w:pPr>
            <w:r>
              <w:rPr>
                <w:b/>
                <w:bCs/>
              </w:rPr>
              <w:t>1</w:t>
            </w:r>
            <w:r>
              <w:rPr>
                <w:b/>
                <w:bCs/>
              </w:rPr>
              <w:t>、</w:t>
            </w:r>
            <w:r>
              <w:rPr>
                <w:b/>
                <w:bCs/>
              </w:rPr>
              <w:t>废气污染源强核算结果及相关参数情况</w:t>
            </w:r>
          </w:p>
          <w:p w:rsidR="00DD6B41" w:rsidRDefault="00553BED">
            <w:pPr>
              <w:adjustRightInd w:val="0"/>
              <w:snapToGrid w:val="0"/>
              <w:spacing w:line="360" w:lineRule="auto"/>
              <w:ind w:firstLineChars="200" w:firstLine="420"/>
              <w:rPr>
                <w:szCs w:val="21"/>
              </w:rPr>
            </w:pPr>
            <w:r>
              <w:rPr>
                <w:szCs w:val="21"/>
              </w:rPr>
              <w:t>根据工艺流程产排污分析，本项目废气主要</w:t>
            </w:r>
            <w:r>
              <w:rPr>
                <w:szCs w:val="21"/>
              </w:rPr>
              <w:t>酒精擦拭废气</w:t>
            </w:r>
            <w:r>
              <w:rPr>
                <w:szCs w:val="21"/>
              </w:rPr>
              <w:t>G</w:t>
            </w:r>
            <w:r>
              <w:rPr>
                <w:szCs w:val="21"/>
              </w:rPr>
              <w:t>1</w:t>
            </w:r>
            <w:r>
              <w:rPr>
                <w:szCs w:val="21"/>
              </w:rPr>
              <w:t>、</w:t>
            </w:r>
            <w:r>
              <w:rPr>
                <w:szCs w:val="21"/>
              </w:rPr>
              <w:t>喷</w:t>
            </w:r>
            <w:r>
              <w:rPr>
                <w:szCs w:val="21"/>
              </w:rPr>
              <w:t>漆</w:t>
            </w:r>
            <w:r>
              <w:rPr>
                <w:szCs w:val="21"/>
              </w:rPr>
              <w:t>废气</w:t>
            </w:r>
            <w:r>
              <w:rPr>
                <w:szCs w:val="21"/>
              </w:rPr>
              <w:t>G2</w:t>
            </w:r>
            <w:r>
              <w:rPr>
                <w:szCs w:val="21"/>
              </w:rPr>
              <w:t>、</w:t>
            </w:r>
            <w:proofErr w:type="gramStart"/>
            <w:r>
              <w:rPr>
                <w:szCs w:val="21"/>
              </w:rPr>
              <w:t>洗枪</w:t>
            </w:r>
            <w:r>
              <w:rPr>
                <w:szCs w:val="21"/>
              </w:rPr>
              <w:t>废气</w:t>
            </w:r>
            <w:proofErr w:type="gramEnd"/>
            <w:r>
              <w:rPr>
                <w:szCs w:val="21"/>
              </w:rPr>
              <w:t>G3</w:t>
            </w:r>
            <w:r>
              <w:rPr>
                <w:szCs w:val="21"/>
              </w:rPr>
              <w:t>、</w:t>
            </w:r>
            <w:proofErr w:type="gramStart"/>
            <w:r>
              <w:rPr>
                <w:szCs w:val="21"/>
              </w:rPr>
              <w:t>流平</w:t>
            </w:r>
            <w:r>
              <w:rPr>
                <w:szCs w:val="21"/>
              </w:rPr>
              <w:t>废气</w:t>
            </w:r>
            <w:proofErr w:type="gramEnd"/>
            <w:r>
              <w:rPr>
                <w:szCs w:val="21"/>
              </w:rPr>
              <w:t>G4</w:t>
            </w:r>
            <w:r>
              <w:rPr>
                <w:szCs w:val="21"/>
              </w:rPr>
              <w:t>、</w:t>
            </w:r>
            <w:r>
              <w:rPr>
                <w:szCs w:val="21"/>
              </w:rPr>
              <w:t>烘干</w:t>
            </w:r>
            <w:r>
              <w:rPr>
                <w:szCs w:val="21"/>
              </w:rPr>
              <w:t>废气</w:t>
            </w:r>
            <w:r>
              <w:rPr>
                <w:szCs w:val="21"/>
              </w:rPr>
              <w:t>G5</w:t>
            </w:r>
            <w:r>
              <w:rPr>
                <w:szCs w:val="21"/>
              </w:rPr>
              <w:t>、打磨</w:t>
            </w:r>
            <w:r>
              <w:rPr>
                <w:szCs w:val="21"/>
              </w:rPr>
              <w:t>废气</w:t>
            </w:r>
            <w:r>
              <w:rPr>
                <w:szCs w:val="21"/>
              </w:rPr>
              <w:t>G6</w:t>
            </w:r>
            <w:r>
              <w:rPr>
                <w:szCs w:val="21"/>
              </w:rPr>
              <w:t>、抛光</w:t>
            </w:r>
            <w:r>
              <w:rPr>
                <w:szCs w:val="21"/>
              </w:rPr>
              <w:t>废气</w:t>
            </w:r>
            <w:r>
              <w:rPr>
                <w:szCs w:val="21"/>
              </w:rPr>
              <w:t>G</w:t>
            </w:r>
            <w:r>
              <w:rPr>
                <w:szCs w:val="21"/>
              </w:rPr>
              <w:t>7</w:t>
            </w:r>
            <w:r>
              <w:rPr>
                <w:szCs w:val="21"/>
              </w:rPr>
              <w:t>和调漆废气</w:t>
            </w:r>
            <w:r>
              <w:rPr>
                <w:szCs w:val="21"/>
              </w:rPr>
              <w:t>G</w:t>
            </w:r>
            <w:r>
              <w:rPr>
                <w:szCs w:val="21"/>
              </w:rPr>
              <w:t>8</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1</w:t>
            </w:r>
            <w:r>
              <w:rPr>
                <w:szCs w:val="21"/>
              </w:rPr>
              <w:t>）</w:t>
            </w:r>
            <w:r>
              <w:rPr>
                <w:szCs w:val="21"/>
              </w:rPr>
              <w:t>调漆废气</w:t>
            </w:r>
            <w:r>
              <w:rPr>
                <w:szCs w:val="21"/>
              </w:rPr>
              <w:t>G</w:t>
            </w:r>
            <w:r>
              <w:rPr>
                <w:szCs w:val="21"/>
              </w:rPr>
              <w:t>8</w:t>
            </w:r>
          </w:p>
          <w:p w:rsidR="00DD6B41" w:rsidRDefault="00553BED">
            <w:pPr>
              <w:adjustRightInd w:val="0"/>
              <w:snapToGrid w:val="0"/>
              <w:spacing w:line="360" w:lineRule="auto"/>
              <w:ind w:firstLineChars="200" w:firstLine="420"/>
              <w:rPr>
                <w:szCs w:val="21"/>
              </w:rPr>
            </w:pPr>
            <w:r>
              <w:rPr>
                <w:szCs w:val="21"/>
              </w:rPr>
              <w:t>本次环评</w:t>
            </w:r>
            <w:r>
              <w:rPr>
                <w:szCs w:val="21"/>
              </w:rPr>
              <w:t>油</w:t>
            </w:r>
            <w:r>
              <w:rPr>
                <w:szCs w:val="21"/>
              </w:rPr>
              <w:t>漆、</w:t>
            </w:r>
            <w:r>
              <w:rPr>
                <w:szCs w:val="21"/>
              </w:rPr>
              <w:t>稀释剂和固化剂</w:t>
            </w:r>
            <w:r>
              <w:rPr>
                <w:szCs w:val="21"/>
              </w:rPr>
              <w:t>中挥发性有机物按调漆、</w:t>
            </w:r>
            <w:r>
              <w:rPr>
                <w:szCs w:val="21"/>
              </w:rPr>
              <w:t>喷漆</w:t>
            </w:r>
            <w:r>
              <w:rPr>
                <w:szCs w:val="21"/>
              </w:rPr>
              <w:t>、</w:t>
            </w:r>
            <w:r>
              <w:rPr>
                <w:szCs w:val="21"/>
              </w:rPr>
              <w:t>流平、</w:t>
            </w:r>
            <w:r>
              <w:rPr>
                <w:szCs w:val="21"/>
              </w:rPr>
              <w:t>烘干工序</w:t>
            </w:r>
            <w:r>
              <w:rPr>
                <w:szCs w:val="21"/>
              </w:rPr>
              <w:t>完全挥发计算，</w:t>
            </w:r>
            <w:r>
              <w:rPr>
                <w:szCs w:val="21"/>
              </w:rPr>
              <w:t>参照同行业喷漆的环境管理水平，调漆工段挥发性有机物</w:t>
            </w:r>
            <w:r>
              <w:rPr>
                <w:szCs w:val="21"/>
              </w:rPr>
              <w:t>产生</w:t>
            </w:r>
            <w:r>
              <w:rPr>
                <w:szCs w:val="21"/>
              </w:rPr>
              <w:t>率约为</w:t>
            </w:r>
            <w:r>
              <w:rPr>
                <w:szCs w:val="21"/>
              </w:rPr>
              <w:t>5</w:t>
            </w:r>
            <w:r>
              <w:rPr>
                <w:szCs w:val="21"/>
              </w:rPr>
              <w:t>%</w:t>
            </w:r>
            <w:r>
              <w:rPr>
                <w:szCs w:val="21"/>
              </w:rPr>
              <w:t>，喷漆工段挥发性有机物</w:t>
            </w:r>
            <w:r>
              <w:rPr>
                <w:szCs w:val="21"/>
              </w:rPr>
              <w:t>产生</w:t>
            </w:r>
            <w:r>
              <w:rPr>
                <w:szCs w:val="21"/>
              </w:rPr>
              <w:t>率约为</w:t>
            </w:r>
            <w:r>
              <w:rPr>
                <w:szCs w:val="21"/>
              </w:rPr>
              <w:t>60</w:t>
            </w:r>
            <w:r>
              <w:rPr>
                <w:szCs w:val="21"/>
              </w:rPr>
              <w:t>%</w:t>
            </w:r>
            <w:r>
              <w:rPr>
                <w:szCs w:val="21"/>
              </w:rPr>
              <w:t>，</w:t>
            </w:r>
            <w:proofErr w:type="gramStart"/>
            <w:r>
              <w:rPr>
                <w:szCs w:val="21"/>
              </w:rPr>
              <w:t>流平</w:t>
            </w:r>
            <w:r>
              <w:rPr>
                <w:szCs w:val="21"/>
              </w:rPr>
              <w:t>工段</w:t>
            </w:r>
            <w:proofErr w:type="gramEnd"/>
            <w:r>
              <w:rPr>
                <w:szCs w:val="21"/>
              </w:rPr>
              <w:t>挥发性有机物</w:t>
            </w:r>
            <w:r>
              <w:rPr>
                <w:szCs w:val="21"/>
              </w:rPr>
              <w:t>产生</w:t>
            </w:r>
            <w:r>
              <w:rPr>
                <w:szCs w:val="21"/>
              </w:rPr>
              <w:t>率约为</w:t>
            </w:r>
            <w:r>
              <w:rPr>
                <w:szCs w:val="21"/>
              </w:rPr>
              <w:t>10</w:t>
            </w:r>
            <w:r>
              <w:rPr>
                <w:szCs w:val="21"/>
              </w:rPr>
              <w:t>%</w:t>
            </w:r>
            <w:r>
              <w:rPr>
                <w:szCs w:val="21"/>
              </w:rPr>
              <w:t>，</w:t>
            </w:r>
            <w:r>
              <w:rPr>
                <w:szCs w:val="21"/>
              </w:rPr>
              <w:t>烘干工段挥发性有机物</w:t>
            </w:r>
            <w:r>
              <w:rPr>
                <w:szCs w:val="21"/>
              </w:rPr>
              <w:t>产生</w:t>
            </w:r>
            <w:r>
              <w:rPr>
                <w:szCs w:val="21"/>
              </w:rPr>
              <w:t>率约为</w:t>
            </w:r>
            <w:r>
              <w:rPr>
                <w:szCs w:val="21"/>
              </w:rPr>
              <w:t>25</w:t>
            </w:r>
            <w:r>
              <w:rPr>
                <w:szCs w:val="21"/>
              </w:rPr>
              <w:t>%</w:t>
            </w:r>
            <w:r>
              <w:rPr>
                <w:szCs w:val="21"/>
              </w:rPr>
              <w:t>。本项目调漆</w:t>
            </w:r>
            <w:r>
              <w:rPr>
                <w:szCs w:val="21"/>
              </w:rPr>
              <w:t>在</w:t>
            </w:r>
            <w:r>
              <w:rPr>
                <w:szCs w:val="21"/>
              </w:rPr>
              <w:t>调漆室</w:t>
            </w:r>
            <w:r>
              <w:rPr>
                <w:szCs w:val="21"/>
              </w:rPr>
              <w:t>进行，</w:t>
            </w:r>
            <w:r>
              <w:rPr>
                <w:szCs w:val="21"/>
              </w:rPr>
              <w:t>调</w:t>
            </w:r>
            <w:r>
              <w:rPr>
                <w:szCs w:val="21"/>
              </w:rPr>
              <w:t>漆</w:t>
            </w:r>
            <w:r>
              <w:rPr>
                <w:szCs w:val="21"/>
              </w:rPr>
              <w:t>时间约</w:t>
            </w:r>
            <w:r>
              <w:rPr>
                <w:szCs w:val="21"/>
              </w:rPr>
              <w:t>0.5</w:t>
            </w:r>
            <w:r>
              <w:rPr>
                <w:szCs w:val="21"/>
              </w:rPr>
              <w:t>小时</w:t>
            </w:r>
            <w:r>
              <w:rPr>
                <w:szCs w:val="21"/>
              </w:rPr>
              <w:t>/</w:t>
            </w:r>
            <w:r>
              <w:rPr>
                <w:szCs w:val="21"/>
              </w:rPr>
              <w:t>天</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2</w:t>
            </w:r>
            <w:r>
              <w:rPr>
                <w:szCs w:val="21"/>
              </w:rPr>
              <w:t>）喷</w:t>
            </w:r>
            <w:r>
              <w:rPr>
                <w:szCs w:val="21"/>
              </w:rPr>
              <w:t>漆</w:t>
            </w:r>
            <w:r>
              <w:rPr>
                <w:szCs w:val="21"/>
              </w:rPr>
              <w:t>废气</w:t>
            </w:r>
            <w:r>
              <w:rPr>
                <w:szCs w:val="21"/>
              </w:rPr>
              <w:t>G2</w:t>
            </w:r>
          </w:p>
          <w:p w:rsidR="00DD6B41" w:rsidRDefault="00553BED">
            <w:pPr>
              <w:adjustRightInd w:val="0"/>
              <w:snapToGrid w:val="0"/>
              <w:spacing w:line="360" w:lineRule="auto"/>
              <w:ind w:firstLineChars="200" w:firstLine="420"/>
              <w:rPr>
                <w:szCs w:val="21"/>
              </w:rPr>
            </w:pPr>
            <w:r>
              <w:t>本项目共</w:t>
            </w:r>
            <w:r>
              <w:t>7</w:t>
            </w:r>
            <w:r>
              <w:t>台</w:t>
            </w:r>
            <w:r>
              <w:t>喷涂机，每</w:t>
            </w:r>
            <w:r>
              <w:t>台</w:t>
            </w:r>
            <w:r>
              <w:t>喷涂机设</w:t>
            </w:r>
            <w:r>
              <w:t>1</w:t>
            </w:r>
            <w:r>
              <w:t>把自动喷枪，</w:t>
            </w:r>
            <w:r>
              <w:t>其中</w:t>
            </w:r>
            <w:r>
              <w:t>2</w:t>
            </w:r>
            <w:r>
              <w:t>台</w:t>
            </w:r>
            <w:r>
              <w:t>喷涂机</w:t>
            </w:r>
            <w:r>
              <w:t>用于底漆</w:t>
            </w:r>
            <w:r>
              <w:t>喷涂</w:t>
            </w:r>
            <w:r>
              <w:t>，</w:t>
            </w:r>
            <w:r>
              <w:t>2</w:t>
            </w:r>
            <w:r>
              <w:t>台</w:t>
            </w:r>
            <w:r>
              <w:t>喷涂机</w:t>
            </w:r>
            <w:r>
              <w:t>用于面漆喷涂</w:t>
            </w:r>
            <w:r>
              <w:t>，</w:t>
            </w:r>
            <w:r>
              <w:t>2</w:t>
            </w:r>
            <w:r>
              <w:t>台</w:t>
            </w:r>
            <w:r>
              <w:t>喷涂机</w:t>
            </w:r>
            <w:r>
              <w:t>用于清漆喷涂</w:t>
            </w:r>
            <w:r>
              <w:rPr>
                <w:szCs w:val="21"/>
              </w:rPr>
              <w:t>，另外一台备用。</w:t>
            </w:r>
            <w:r>
              <w:rPr>
                <w:szCs w:val="21"/>
              </w:rPr>
              <w:t>喷</w:t>
            </w:r>
            <w:r>
              <w:rPr>
                <w:szCs w:val="21"/>
              </w:rPr>
              <w:t>漆过程</w:t>
            </w:r>
            <w:r>
              <w:rPr>
                <w:szCs w:val="21"/>
              </w:rPr>
              <w:t>挥发性</w:t>
            </w:r>
            <w:r>
              <w:rPr>
                <w:szCs w:val="21"/>
              </w:rPr>
              <w:lastRenderedPageBreak/>
              <w:t>有机物</w:t>
            </w:r>
            <w:r>
              <w:rPr>
                <w:szCs w:val="21"/>
              </w:rPr>
              <w:t>产生</w:t>
            </w:r>
            <w:r>
              <w:rPr>
                <w:szCs w:val="21"/>
              </w:rPr>
              <w:t>率约为挥发</w:t>
            </w:r>
            <w:r>
              <w:rPr>
                <w:szCs w:val="21"/>
              </w:rPr>
              <w:t>总量的</w:t>
            </w:r>
            <w:r>
              <w:rPr>
                <w:szCs w:val="21"/>
              </w:rPr>
              <w:t>60</w:t>
            </w:r>
            <w:r>
              <w:rPr>
                <w:szCs w:val="21"/>
              </w:rPr>
              <w:t>%</w:t>
            </w:r>
            <w:r>
              <w:rPr>
                <w:szCs w:val="21"/>
              </w:rPr>
              <w:t>，</w:t>
            </w:r>
            <w:r>
              <w:rPr>
                <w:szCs w:val="21"/>
              </w:rPr>
              <w:t>每台喷涂机工作效率为</w:t>
            </w:r>
            <w:r>
              <w:rPr>
                <w:szCs w:val="21"/>
              </w:rPr>
              <w:t>100</w:t>
            </w:r>
            <w:r>
              <w:rPr>
                <w:szCs w:val="21"/>
              </w:rPr>
              <w:t>件</w:t>
            </w:r>
            <w:r>
              <w:rPr>
                <w:szCs w:val="21"/>
              </w:rPr>
              <w:t>/</w:t>
            </w:r>
            <w:r>
              <w:rPr>
                <w:szCs w:val="21"/>
              </w:rPr>
              <w:t>小时</w:t>
            </w:r>
            <w:r>
              <w:rPr>
                <w:szCs w:val="21"/>
              </w:rPr>
              <w:t>，</w:t>
            </w:r>
            <w:r>
              <w:rPr>
                <w:szCs w:val="21"/>
              </w:rPr>
              <w:t>根据喷漆节拍可知，喷涂</w:t>
            </w:r>
            <w:r>
              <w:rPr>
                <w:szCs w:val="21"/>
              </w:rPr>
              <w:t>工序</w:t>
            </w:r>
            <w:r>
              <w:rPr>
                <w:szCs w:val="21"/>
              </w:rPr>
              <w:t>工作时间为</w:t>
            </w:r>
            <w:r>
              <w:rPr>
                <w:szCs w:val="21"/>
              </w:rPr>
              <w:t>20</w:t>
            </w:r>
            <w:r>
              <w:rPr>
                <w:szCs w:val="21"/>
              </w:rPr>
              <w:t>00</w:t>
            </w:r>
            <w:r>
              <w:rPr>
                <w:szCs w:val="21"/>
              </w:rPr>
              <w:t>小时</w:t>
            </w:r>
            <w:r>
              <w:rPr>
                <w:szCs w:val="21"/>
              </w:rPr>
              <w:t>/</w:t>
            </w:r>
            <w:r>
              <w:rPr>
                <w:szCs w:val="21"/>
              </w:rPr>
              <w:t>年</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3</w:t>
            </w:r>
            <w:r>
              <w:rPr>
                <w:szCs w:val="21"/>
              </w:rPr>
              <w:t>）</w:t>
            </w:r>
            <w:proofErr w:type="gramStart"/>
            <w:r>
              <w:rPr>
                <w:szCs w:val="21"/>
              </w:rPr>
              <w:t>流平</w:t>
            </w:r>
            <w:r>
              <w:rPr>
                <w:szCs w:val="21"/>
              </w:rPr>
              <w:t>废气</w:t>
            </w:r>
            <w:proofErr w:type="gramEnd"/>
            <w:r>
              <w:rPr>
                <w:szCs w:val="21"/>
              </w:rPr>
              <w:t>G4</w:t>
            </w:r>
          </w:p>
          <w:p w:rsidR="00DD6B41" w:rsidRDefault="00553BED">
            <w:pPr>
              <w:adjustRightInd w:val="0"/>
              <w:snapToGrid w:val="0"/>
              <w:spacing w:line="360" w:lineRule="auto"/>
              <w:ind w:firstLineChars="200" w:firstLine="420"/>
              <w:rPr>
                <w:szCs w:val="21"/>
              </w:rPr>
            </w:pPr>
            <w:r>
              <w:t>本项目设置</w:t>
            </w:r>
            <w:proofErr w:type="gramStart"/>
            <w:r>
              <w:t>6</w:t>
            </w:r>
            <w:r>
              <w:t>条</w:t>
            </w:r>
            <w:r>
              <w:t>流平</w:t>
            </w:r>
            <w:r>
              <w:t>线</w:t>
            </w:r>
            <w:proofErr w:type="gramEnd"/>
            <w:r>
              <w:t>，</w:t>
            </w:r>
            <w:r>
              <w:t>分别用于底漆、面漆、清漆流平，</w:t>
            </w:r>
            <w:r>
              <w:t>底漆、</w:t>
            </w:r>
            <w:r>
              <w:t>面</w:t>
            </w:r>
            <w:r>
              <w:t>漆</w:t>
            </w:r>
            <w:r>
              <w:t>流平时间约</w:t>
            </w:r>
            <w:r>
              <w:t>2min</w:t>
            </w:r>
            <w:r>
              <w:t>，清</w:t>
            </w:r>
            <w:r>
              <w:t>漆</w:t>
            </w:r>
            <w:r>
              <w:t>流平时间约</w:t>
            </w:r>
            <w:r>
              <w:t>10min</w:t>
            </w:r>
            <w:r>
              <w:t>。</w:t>
            </w:r>
            <w:proofErr w:type="gramStart"/>
            <w:r>
              <w:rPr>
                <w:szCs w:val="21"/>
              </w:rPr>
              <w:t>流平过程</w:t>
            </w:r>
            <w:proofErr w:type="gramEnd"/>
            <w:r>
              <w:rPr>
                <w:szCs w:val="21"/>
              </w:rPr>
              <w:t>挥发性有机物</w:t>
            </w:r>
            <w:r>
              <w:rPr>
                <w:szCs w:val="21"/>
              </w:rPr>
              <w:t>产生</w:t>
            </w:r>
            <w:r>
              <w:rPr>
                <w:szCs w:val="21"/>
              </w:rPr>
              <w:t>率约为挥发</w:t>
            </w:r>
            <w:r>
              <w:rPr>
                <w:szCs w:val="21"/>
              </w:rPr>
              <w:t>总量的</w:t>
            </w:r>
            <w:r>
              <w:rPr>
                <w:szCs w:val="21"/>
              </w:rPr>
              <w:t>10</w:t>
            </w:r>
            <w:r>
              <w:rPr>
                <w:szCs w:val="21"/>
              </w:rPr>
              <w:t>%</w:t>
            </w:r>
            <w:r>
              <w:rPr>
                <w:szCs w:val="21"/>
              </w:rPr>
              <w:t>，</w:t>
            </w:r>
            <w:proofErr w:type="gramStart"/>
            <w:r>
              <w:rPr>
                <w:szCs w:val="21"/>
              </w:rPr>
              <w:t>由于流平工序</w:t>
            </w:r>
            <w:proofErr w:type="gramEnd"/>
            <w:r>
              <w:rPr>
                <w:szCs w:val="21"/>
              </w:rPr>
              <w:t>与喷漆工序同步进行，</w:t>
            </w:r>
            <w:proofErr w:type="gramStart"/>
            <w:r>
              <w:rPr>
                <w:szCs w:val="21"/>
              </w:rPr>
              <w:t>流平工序</w:t>
            </w:r>
            <w:proofErr w:type="gramEnd"/>
            <w:r>
              <w:rPr>
                <w:szCs w:val="21"/>
              </w:rPr>
              <w:t>工作时间按</w:t>
            </w:r>
            <w:r>
              <w:rPr>
                <w:szCs w:val="21"/>
              </w:rPr>
              <w:t>喷涂工作时间</w:t>
            </w:r>
            <w:r>
              <w:rPr>
                <w:szCs w:val="21"/>
              </w:rPr>
              <w:t>20</w:t>
            </w:r>
            <w:r>
              <w:rPr>
                <w:szCs w:val="21"/>
              </w:rPr>
              <w:t>00</w:t>
            </w:r>
            <w:r>
              <w:rPr>
                <w:szCs w:val="21"/>
              </w:rPr>
              <w:t>小时</w:t>
            </w:r>
            <w:r>
              <w:rPr>
                <w:szCs w:val="21"/>
              </w:rPr>
              <w:t>/</w:t>
            </w:r>
            <w:r>
              <w:rPr>
                <w:szCs w:val="21"/>
              </w:rPr>
              <w:t>年</w:t>
            </w:r>
            <w:r>
              <w:rPr>
                <w:szCs w:val="21"/>
              </w:rPr>
              <w:t>统计</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4</w:t>
            </w:r>
            <w:r>
              <w:rPr>
                <w:szCs w:val="21"/>
              </w:rPr>
              <w:t>）</w:t>
            </w:r>
            <w:r>
              <w:rPr>
                <w:szCs w:val="21"/>
              </w:rPr>
              <w:t>烘干</w:t>
            </w:r>
            <w:r>
              <w:rPr>
                <w:szCs w:val="21"/>
              </w:rPr>
              <w:t>废气</w:t>
            </w:r>
            <w:r>
              <w:rPr>
                <w:szCs w:val="21"/>
              </w:rPr>
              <w:t>G5</w:t>
            </w:r>
          </w:p>
          <w:p w:rsidR="00DD6B41" w:rsidRDefault="00553BED">
            <w:pPr>
              <w:adjustRightInd w:val="0"/>
              <w:snapToGrid w:val="0"/>
              <w:spacing w:line="360" w:lineRule="auto"/>
              <w:ind w:firstLineChars="200" w:firstLine="420"/>
              <w:rPr>
                <w:szCs w:val="21"/>
              </w:rPr>
            </w:pPr>
            <w:r>
              <w:rPr>
                <w:szCs w:val="21"/>
              </w:rPr>
              <w:t>拟建项目</w:t>
            </w:r>
            <w:r>
              <w:rPr>
                <w:szCs w:val="21"/>
              </w:rPr>
              <w:t>设置</w:t>
            </w:r>
            <w:r>
              <w:rPr>
                <w:szCs w:val="21"/>
              </w:rPr>
              <w:t>3</w:t>
            </w:r>
            <w:r>
              <w:rPr>
                <w:szCs w:val="21"/>
              </w:rPr>
              <w:t>台</w:t>
            </w:r>
            <w:r>
              <w:rPr>
                <w:szCs w:val="21"/>
              </w:rPr>
              <w:t>电烤箱</w:t>
            </w:r>
            <w:proofErr w:type="gramStart"/>
            <w:r>
              <w:rPr>
                <w:szCs w:val="21"/>
              </w:rPr>
              <w:t>用于流平后</w:t>
            </w:r>
            <w:proofErr w:type="gramEnd"/>
            <w:r>
              <w:rPr>
                <w:szCs w:val="21"/>
              </w:rPr>
              <w:t>的</w:t>
            </w:r>
            <w:r>
              <w:rPr>
                <w:szCs w:val="21"/>
              </w:rPr>
              <w:t>烘烤</w:t>
            </w:r>
            <w:r>
              <w:rPr>
                <w:szCs w:val="21"/>
              </w:rPr>
              <w:t>，烘干工序挥发性有机物</w:t>
            </w:r>
            <w:r>
              <w:rPr>
                <w:szCs w:val="21"/>
              </w:rPr>
              <w:t>产生</w:t>
            </w:r>
            <w:r>
              <w:rPr>
                <w:szCs w:val="21"/>
              </w:rPr>
              <w:t>率约为</w:t>
            </w:r>
            <w:r>
              <w:rPr>
                <w:szCs w:val="21"/>
              </w:rPr>
              <w:t>25</w:t>
            </w:r>
            <w:r>
              <w:rPr>
                <w:szCs w:val="21"/>
              </w:rPr>
              <w:t>%</w:t>
            </w:r>
            <w:r>
              <w:rPr>
                <w:szCs w:val="21"/>
              </w:rPr>
              <w:t>，</w:t>
            </w:r>
            <w:r>
              <w:rPr>
                <w:szCs w:val="21"/>
              </w:rPr>
              <w:t>每台烘箱每批次可烘烤工件</w:t>
            </w:r>
            <w:r>
              <w:rPr>
                <w:szCs w:val="21"/>
              </w:rPr>
              <w:t>80</w:t>
            </w:r>
            <w:r>
              <w:rPr>
                <w:szCs w:val="21"/>
              </w:rPr>
              <w:t>件</w:t>
            </w:r>
            <w:r>
              <w:rPr>
                <w:szCs w:val="21"/>
              </w:rPr>
              <w:t>，</w:t>
            </w:r>
            <w:r>
              <w:rPr>
                <w:szCs w:val="21"/>
              </w:rPr>
              <w:t>每批次</w:t>
            </w:r>
            <w:r>
              <w:t>烘干时间约为</w:t>
            </w:r>
            <w:r>
              <w:t>60</w:t>
            </w:r>
            <w:r>
              <w:t>min</w:t>
            </w:r>
            <w:r>
              <w:rPr>
                <w:szCs w:val="21"/>
              </w:rPr>
              <w:t>，烘干</w:t>
            </w:r>
            <w:r>
              <w:rPr>
                <w:szCs w:val="21"/>
              </w:rPr>
              <w:t>工序</w:t>
            </w:r>
            <w:r>
              <w:rPr>
                <w:szCs w:val="21"/>
              </w:rPr>
              <w:t>工作时间为</w:t>
            </w:r>
            <w:r>
              <w:rPr>
                <w:szCs w:val="21"/>
              </w:rPr>
              <w:t>1667</w:t>
            </w:r>
            <w:r>
              <w:rPr>
                <w:szCs w:val="21"/>
              </w:rPr>
              <w:t>小时</w:t>
            </w:r>
            <w:r>
              <w:rPr>
                <w:szCs w:val="21"/>
              </w:rPr>
              <w:t>/</w:t>
            </w:r>
            <w:r>
              <w:rPr>
                <w:szCs w:val="21"/>
              </w:rPr>
              <w:t>年</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5</w:t>
            </w:r>
            <w:r>
              <w:rPr>
                <w:szCs w:val="21"/>
              </w:rPr>
              <w:t>）</w:t>
            </w:r>
            <w:proofErr w:type="gramStart"/>
            <w:r>
              <w:rPr>
                <w:szCs w:val="21"/>
              </w:rPr>
              <w:t>洗枪</w:t>
            </w:r>
            <w:r>
              <w:rPr>
                <w:szCs w:val="21"/>
              </w:rPr>
              <w:t>废气</w:t>
            </w:r>
            <w:proofErr w:type="gramEnd"/>
            <w:r>
              <w:rPr>
                <w:szCs w:val="21"/>
              </w:rPr>
              <w:t>G3</w:t>
            </w:r>
          </w:p>
          <w:p w:rsidR="00DD6B41" w:rsidRDefault="00553BED">
            <w:pPr>
              <w:adjustRightInd w:val="0"/>
              <w:snapToGrid w:val="0"/>
              <w:spacing w:line="360" w:lineRule="auto"/>
              <w:ind w:firstLineChars="200" w:firstLine="420"/>
              <w:rPr>
                <w:szCs w:val="21"/>
              </w:rPr>
            </w:pPr>
            <w:r>
              <w:rPr>
                <w:szCs w:val="21"/>
              </w:rPr>
              <w:t>每天喷涂完成后，需用</w:t>
            </w:r>
            <w:proofErr w:type="gramStart"/>
            <w:r>
              <w:rPr>
                <w:szCs w:val="21"/>
              </w:rPr>
              <w:t>洗枪水</w:t>
            </w:r>
            <w:proofErr w:type="gramEnd"/>
            <w:r>
              <w:rPr>
                <w:szCs w:val="21"/>
              </w:rPr>
              <w:t>对喷枪进行清洗，项目</w:t>
            </w:r>
            <w:proofErr w:type="gramStart"/>
            <w:r>
              <w:rPr>
                <w:szCs w:val="21"/>
              </w:rPr>
              <w:t>洗枪水</w:t>
            </w:r>
            <w:proofErr w:type="gramEnd"/>
            <w:r>
              <w:rPr>
                <w:szCs w:val="21"/>
              </w:rPr>
              <w:t>用量为</w:t>
            </w:r>
            <w:r>
              <w:rPr>
                <w:szCs w:val="21"/>
              </w:rPr>
              <w:t>0.12t/</w:t>
            </w:r>
            <w:r>
              <w:rPr>
                <w:szCs w:val="21"/>
              </w:rPr>
              <w:t>年，平时循环使用，每个月更换一次，更换的</w:t>
            </w:r>
            <w:proofErr w:type="gramStart"/>
            <w:r>
              <w:rPr>
                <w:szCs w:val="21"/>
              </w:rPr>
              <w:t>洗枪水</w:t>
            </w:r>
            <w:proofErr w:type="gramEnd"/>
            <w:r>
              <w:rPr>
                <w:szCs w:val="21"/>
              </w:rPr>
              <w:t>收集后暂存于</w:t>
            </w:r>
            <w:proofErr w:type="gramStart"/>
            <w:r>
              <w:rPr>
                <w:szCs w:val="21"/>
              </w:rPr>
              <w:t>危废间作危废</w:t>
            </w:r>
            <w:proofErr w:type="gramEnd"/>
            <w:r>
              <w:rPr>
                <w:szCs w:val="21"/>
              </w:rPr>
              <w:t>处置。根据业主提供信息，项目约</w:t>
            </w:r>
            <w:r>
              <w:rPr>
                <w:szCs w:val="21"/>
              </w:rPr>
              <w:t>30%</w:t>
            </w:r>
            <w:proofErr w:type="gramStart"/>
            <w:r>
              <w:rPr>
                <w:szCs w:val="21"/>
              </w:rPr>
              <w:t>洗枪水</w:t>
            </w:r>
            <w:proofErr w:type="gramEnd"/>
            <w:r>
              <w:rPr>
                <w:szCs w:val="21"/>
              </w:rPr>
              <w:t>在使用过程中挥发，每天</w:t>
            </w:r>
            <w:proofErr w:type="gramStart"/>
            <w:r>
              <w:rPr>
                <w:szCs w:val="21"/>
              </w:rPr>
              <w:t>洗枪</w:t>
            </w:r>
            <w:r>
              <w:t>时间</w:t>
            </w:r>
            <w:proofErr w:type="gramEnd"/>
            <w:r>
              <w:t>约为</w:t>
            </w:r>
            <w:r>
              <w:t>30</w:t>
            </w:r>
            <w:r>
              <w:t>min</w:t>
            </w:r>
            <w:r>
              <w:rPr>
                <w:szCs w:val="21"/>
              </w:rPr>
              <w:t>，</w:t>
            </w:r>
            <w:proofErr w:type="gramStart"/>
            <w:r>
              <w:rPr>
                <w:szCs w:val="21"/>
              </w:rPr>
              <w:t>洗枪</w:t>
            </w:r>
            <w:r>
              <w:rPr>
                <w:szCs w:val="21"/>
              </w:rPr>
              <w:t>废气</w:t>
            </w:r>
            <w:proofErr w:type="gramEnd"/>
            <w:r>
              <w:rPr>
                <w:szCs w:val="21"/>
              </w:rPr>
              <w:t>产生量为</w:t>
            </w:r>
            <w:r>
              <w:rPr>
                <w:szCs w:val="21"/>
              </w:rPr>
              <w:t>0.036t</w:t>
            </w:r>
            <w:r>
              <w:rPr>
                <w:szCs w:val="21"/>
              </w:rPr>
              <w:t>/</w:t>
            </w:r>
            <w:r>
              <w:rPr>
                <w:szCs w:val="21"/>
              </w:rPr>
              <w:t>年</w:t>
            </w:r>
            <w:r>
              <w:rPr>
                <w:szCs w:val="21"/>
              </w:rPr>
              <w:t>。</w:t>
            </w:r>
          </w:p>
          <w:p w:rsidR="00DD6B41" w:rsidRDefault="00553BED">
            <w:pPr>
              <w:adjustRightInd w:val="0"/>
              <w:snapToGrid w:val="0"/>
              <w:spacing w:line="360" w:lineRule="auto"/>
              <w:ind w:firstLineChars="200" w:firstLine="420"/>
              <w:rPr>
                <w:szCs w:val="21"/>
              </w:rPr>
            </w:pPr>
            <w:r>
              <w:rPr>
                <w:bCs/>
                <w:szCs w:val="21"/>
              </w:rPr>
              <w:t>（</w:t>
            </w:r>
            <w:r>
              <w:rPr>
                <w:bCs/>
                <w:szCs w:val="21"/>
              </w:rPr>
              <w:t>6</w:t>
            </w:r>
            <w:r>
              <w:rPr>
                <w:bCs/>
                <w:szCs w:val="21"/>
              </w:rPr>
              <w:t>）</w:t>
            </w:r>
            <w:r>
              <w:rPr>
                <w:szCs w:val="21"/>
              </w:rPr>
              <w:t>酒精擦拭废气</w:t>
            </w:r>
            <w:r>
              <w:rPr>
                <w:szCs w:val="21"/>
              </w:rPr>
              <w:t>G</w:t>
            </w:r>
            <w:r>
              <w:rPr>
                <w:szCs w:val="21"/>
              </w:rPr>
              <w:t>1</w:t>
            </w:r>
          </w:p>
          <w:p w:rsidR="00DD6B41" w:rsidRDefault="00553BED">
            <w:pPr>
              <w:adjustRightInd w:val="0"/>
              <w:snapToGrid w:val="0"/>
              <w:spacing w:line="360" w:lineRule="auto"/>
              <w:ind w:firstLineChars="200" w:firstLine="420"/>
              <w:rPr>
                <w:szCs w:val="21"/>
              </w:rPr>
            </w:pPr>
            <w:r>
              <w:rPr>
                <w:szCs w:val="21"/>
              </w:rPr>
              <w:t>本项目酒精用量为</w:t>
            </w:r>
            <w:r>
              <w:rPr>
                <w:szCs w:val="21"/>
              </w:rPr>
              <w:t>0.3</w:t>
            </w:r>
            <w:r>
              <w:rPr>
                <w:szCs w:val="21"/>
              </w:rPr>
              <w:t>t/a</w:t>
            </w:r>
            <w:r>
              <w:rPr>
                <w:szCs w:val="21"/>
              </w:rPr>
              <w:t>，酒精主要成分为乙醇，本次评价按</w:t>
            </w:r>
            <w:r>
              <w:rPr>
                <w:szCs w:val="21"/>
              </w:rPr>
              <w:t>擦拭工序</w:t>
            </w:r>
            <w:r>
              <w:rPr>
                <w:szCs w:val="21"/>
              </w:rPr>
              <w:t>酒精</w:t>
            </w:r>
            <w:r>
              <w:rPr>
                <w:szCs w:val="21"/>
              </w:rPr>
              <w:t>全部挥发计算</w:t>
            </w:r>
            <w:r>
              <w:rPr>
                <w:szCs w:val="21"/>
              </w:rPr>
              <w:t>，此工序</w:t>
            </w:r>
            <w:r>
              <w:rPr>
                <w:szCs w:val="21"/>
              </w:rPr>
              <w:t>工作时间为</w:t>
            </w:r>
            <w:r>
              <w:rPr>
                <w:szCs w:val="21"/>
              </w:rPr>
              <w:t>4</w:t>
            </w:r>
            <w:r>
              <w:rPr>
                <w:szCs w:val="21"/>
              </w:rPr>
              <w:t>小时</w:t>
            </w:r>
            <w:r>
              <w:rPr>
                <w:szCs w:val="21"/>
              </w:rPr>
              <w:t>/</w:t>
            </w:r>
            <w:r>
              <w:rPr>
                <w:szCs w:val="21"/>
              </w:rPr>
              <w:t>天，</w:t>
            </w:r>
            <w:r>
              <w:rPr>
                <w:szCs w:val="21"/>
              </w:rPr>
              <w:t>则</w:t>
            </w:r>
            <w:r>
              <w:rPr>
                <w:szCs w:val="21"/>
              </w:rPr>
              <w:t>酒精擦拭</w:t>
            </w:r>
            <w:r>
              <w:rPr>
                <w:szCs w:val="21"/>
              </w:rPr>
              <w:t>工序挥发性有机化合物（以非甲烷总烃计）的产生量为</w:t>
            </w:r>
            <w:r>
              <w:rPr>
                <w:szCs w:val="21"/>
              </w:rPr>
              <w:t>0.3</w:t>
            </w:r>
            <w:r>
              <w:rPr>
                <w:bCs/>
                <w:szCs w:val="21"/>
              </w:rPr>
              <w:t>t</w:t>
            </w:r>
            <w:r>
              <w:rPr>
                <w:bCs/>
                <w:szCs w:val="21"/>
              </w:rPr>
              <w:t>/a</w:t>
            </w:r>
            <w:r>
              <w:rPr>
                <w:szCs w:val="21"/>
              </w:rPr>
              <w:t>。</w:t>
            </w:r>
          </w:p>
          <w:p w:rsidR="00DD6B41" w:rsidRDefault="00553BED">
            <w:pPr>
              <w:adjustRightInd w:val="0"/>
              <w:snapToGrid w:val="0"/>
              <w:spacing w:line="360" w:lineRule="auto"/>
              <w:ind w:firstLineChars="200" w:firstLine="420"/>
              <w:rPr>
                <w:szCs w:val="21"/>
              </w:rPr>
            </w:pPr>
            <w:r>
              <w:rPr>
                <w:bCs/>
                <w:szCs w:val="21"/>
              </w:rPr>
              <w:t>（</w:t>
            </w:r>
            <w:r>
              <w:rPr>
                <w:bCs/>
                <w:szCs w:val="21"/>
              </w:rPr>
              <w:t>7</w:t>
            </w:r>
            <w:r>
              <w:rPr>
                <w:bCs/>
                <w:szCs w:val="21"/>
              </w:rPr>
              <w:t>）</w:t>
            </w:r>
            <w:r>
              <w:rPr>
                <w:szCs w:val="21"/>
              </w:rPr>
              <w:t>打磨</w:t>
            </w:r>
            <w:r>
              <w:rPr>
                <w:szCs w:val="21"/>
              </w:rPr>
              <w:t>废气</w:t>
            </w:r>
            <w:r>
              <w:t>G</w:t>
            </w:r>
            <w:r>
              <w:t>6</w:t>
            </w:r>
            <w:r>
              <w:t>、</w:t>
            </w:r>
            <w:r>
              <w:rPr>
                <w:szCs w:val="21"/>
              </w:rPr>
              <w:t>抛光</w:t>
            </w:r>
            <w:r>
              <w:rPr>
                <w:szCs w:val="21"/>
              </w:rPr>
              <w:t>废气</w:t>
            </w:r>
            <w:r>
              <w:t>G</w:t>
            </w:r>
            <w:r>
              <w:t>7</w:t>
            </w:r>
          </w:p>
          <w:p w:rsidR="00DD6B41" w:rsidRDefault="00553BED">
            <w:pPr>
              <w:adjustRightInd w:val="0"/>
              <w:snapToGrid w:val="0"/>
              <w:spacing w:line="360" w:lineRule="auto"/>
              <w:ind w:firstLineChars="200" w:firstLine="420"/>
              <w:rPr>
                <w:szCs w:val="21"/>
              </w:rPr>
            </w:pPr>
            <w:r>
              <w:rPr>
                <w:bCs/>
                <w:szCs w:val="21"/>
              </w:rPr>
              <w:t>本项目</w:t>
            </w:r>
            <w:r>
              <w:rPr>
                <w:bCs/>
                <w:szCs w:val="21"/>
              </w:rPr>
              <w:t>底漆喷涂完成后需对工件进行检验，检验次品率约</w:t>
            </w:r>
            <w:r>
              <w:rPr>
                <w:bCs/>
                <w:szCs w:val="21"/>
              </w:rPr>
              <w:t>5%</w:t>
            </w:r>
            <w:r>
              <w:rPr>
                <w:bCs/>
                <w:szCs w:val="21"/>
              </w:rPr>
              <w:t>，检验产生的次品表面约</w:t>
            </w:r>
            <w:r>
              <w:rPr>
                <w:bCs/>
                <w:szCs w:val="21"/>
              </w:rPr>
              <w:t>10%</w:t>
            </w:r>
            <w:r>
              <w:rPr>
                <w:bCs/>
                <w:szCs w:val="21"/>
              </w:rPr>
              <w:t>需进行打磨、</w:t>
            </w:r>
            <w:r>
              <w:rPr>
                <w:szCs w:val="21"/>
              </w:rPr>
              <w:t>抛光</w:t>
            </w:r>
            <w:r>
              <w:rPr>
                <w:bCs/>
                <w:szCs w:val="21"/>
              </w:rPr>
              <w:t>，</w:t>
            </w:r>
            <w:r>
              <w:rPr>
                <w:szCs w:val="21"/>
              </w:rPr>
              <w:t>打磨、抛光</w:t>
            </w:r>
            <w:r>
              <w:rPr>
                <w:szCs w:val="21"/>
              </w:rPr>
              <w:t>工序</w:t>
            </w:r>
            <w:r>
              <w:rPr>
                <w:szCs w:val="21"/>
              </w:rPr>
              <w:t>工作时间为</w:t>
            </w:r>
            <w:r>
              <w:rPr>
                <w:szCs w:val="21"/>
              </w:rPr>
              <w:t>4</w:t>
            </w:r>
            <w:r>
              <w:rPr>
                <w:szCs w:val="21"/>
              </w:rPr>
              <w:t>小时</w:t>
            </w:r>
            <w:r>
              <w:rPr>
                <w:szCs w:val="21"/>
              </w:rPr>
              <w:t>/</w:t>
            </w:r>
            <w:r>
              <w:rPr>
                <w:szCs w:val="21"/>
              </w:rPr>
              <w:t>天，</w:t>
            </w:r>
            <w:r>
              <w:rPr>
                <w:bCs/>
                <w:szCs w:val="21"/>
              </w:rPr>
              <w:t>根据物料平衡可知本项目工件上附着油漆总量约</w:t>
            </w:r>
            <w:r>
              <w:rPr>
                <w:bCs/>
                <w:szCs w:val="21"/>
              </w:rPr>
              <w:t>2.50</w:t>
            </w:r>
            <w:r>
              <w:rPr>
                <w:bCs/>
                <w:szCs w:val="21"/>
              </w:rPr>
              <w:t>t</w:t>
            </w:r>
            <w:r>
              <w:rPr>
                <w:bCs/>
                <w:szCs w:val="21"/>
              </w:rPr>
              <w:t>/a</w:t>
            </w:r>
            <w:r>
              <w:rPr>
                <w:bCs/>
                <w:szCs w:val="21"/>
              </w:rPr>
              <w:t>，则打磨</w:t>
            </w:r>
            <w:r>
              <w:rPr>
                <w:szCs w:val="21"/>
              </w:rPr>
              <w:t>、抛光</w:t>
            </w:r>
            <w:r>
              <w:rPr>
                <w:bCs/>
                <w:szCs w:val="21"/>
              </w:rPr>
              <w:t>粉尘</w:t>
            </w:r>
            <w:r>
              <w:rPr>
                <w:szCs w:val="21"/>
              </w:rPr>
              <w:t>产生量为</w:t>
            </w:r>
            <w:r>
              <w:rPr>
                <w:szCs w:val="21"/>
              </w:rPr>
              <w:t>0.</w:t>
            </w:r>
            <w:r>
              <w:rPr>
                <w:szCs w:val="21"/>
              </w:rPr>
              <w:t>0125</w:t>
            </w:r>
            <w:r>
              <w:rPr>
                <w:szCs w:val="21"/>
              </w:rPr>
              <w:t>t</w:t>
            </w:r>
            <w:r>
              <w:rPr>
                <w:szCs w:val="21"/>
              </w:rPr>
              <w:t>/a</w:t>
            </w:r>
            <w:r>
              <w:rPr>
                <w:szCs w:val="21"/>
              </w:rPr>
              <w:t>。</w:t>
            </w:r>
            <w:r>
              <w:rPr>
                <w:szCs w:val="21"/>
              </w:rPr>
              <w:t>由于</w:t>
            </w:r>
            <w:r>
              <w:rPr>
                <w:szCs w:val="21"/>
              </w:rPr>
              <w:t>打磨</w:t>
            </w:r>
            <w:r>
              <w:t>、</w:t>
            </w:r>
            <w:r>
              <w:rPr>
                <w:szCs w:val="21"/>
              </w:rPr>
              <w:t>抛光</w:t>
            </w:r>
            <w:r>
              <w:rPr>
                <w:szCs w:val="21"/>
              </w:rPr>
              <w:t>废气产生量较少，本项目产生的</w:t>
            </w:r>
            <w:r>
              <w:rPr>
                <w:szCs w:val="21"/>
              </w:rPr>
              <w:t>打磨</w:t>
            </w:r>
            <w:r>
              <w:t>、</w:t>
            </w:r>
            <w:r>
              <w:rPr>
                <w:szCs w:val="21"/>
              </w:rPr>
              <w:t>抛光</w:t>
            </w:r>
            <w:r>
              <w:rPr>
                <w:szCs w:val="21"/>
              </w:rPr>
              <w:t>废气经</w:t>
            </w:r>
            <w:r>
              <w:rPr>
                <w:szCs w:val="21"/>
              </w:rPr>
              <w:t>打磨</w:t>
            </w:r>
            <w:r>
              <w:rPr>
                <w:szCs w:val="21"/>
              </w:rPr>
              <w:t>室</w:t>
            </w:r>
            <w:r>
              <w:t>、</w:t>
            </w:r>
            <w:r>
              <w:rPr>
                <w:szCs w:val="21"/>
              </w:rPr>
              <w:t>抛光</w:t>
            </w:r>
            <w:r>
              <w:rPr>
                <w:szCs w:val="21"/>
              </w:rPr>
              <w:t>室</w:t>
            </w:r>
            <w:r>
              <w:rPr>
                <w:szCs w:val="21"/>
              </w:rPr>
              <w:t>滤芯</w:t>
            </w:r>
            <w:r>
              <w:rPr>
                <w:szCs w:val="21"/>
              </w:rPr>
              <w:t>除尘器处理后无组织排放。</w:t>
            </w:r>
          </w:p>
          <w:p w:rsidR="00DD6B41" w:rsidRDefault="00553BED">
            <w:pPr>
              <w:wordWrap w:val="0"/>
              <w:adjustRightInd w:val="0"/>
              <w:snapToGrid w:val="0"/>
              <w:spacing w:line="360" w:lineRule="auto"/>
              <w:ind w:firstLineChars="200" w:firstLine="422"/>
              <w:rPr>
                <w:b/>
                <w:bCs/>
                <w:kern w:val="0"/>
                <w:szCs w:val="21"/>
              </w:rPr>
            </w:pPr>
            <w:r>
              <w:rPr>
                <w:b/>
                <w:bCs/>
                <w:kern w:val="0"/>
                <w:szCs w:val="21"/>
              </w:rPr>
              <w:t>废气治理风机风量核算</w:t>
            </w:r>
          </w:p>
          <w:p w:rsidR="00DD6B41" w:rsidRDefault="00553BED">
            <w:pPr>
              <w:adjustRightInd w:val="0"/>
              <w:snapToGrid w:val="0"/>
              <w:spacing w:line="360" w:lineRule="auto"/>
              <w:ind w:firstLineChars="200" w:firstLine="420"/>
              <w:rPr>
                <w:szCs w:val="21"/>
              </w:rPr>
            </w:pPr>
            <w:r>
              <w:rPr>
                <w:szCs w:val="21"/>
              </w:rPr>
              <w:t>根据企业提供的设计方案，本项目</w:t>
            </w:r>
            <w:r>
              <w:rPr>
                <w:szCs w:val="21"/>
              </w:rPr>
              <w:t>烘干废气</w:t>
            </w:r>
            <w:r>
              <w:rPr>
                <w:szCs w:val="21"/>
              </w:rPr>
              <w:t>、</w:t>
            </w:r>
            <w:r>
              <w:rPr>
                <w:szCs w:val="21"/>
              </w:rPr>
              <w:t>酒精擦拭废气</w:t>
            </w:r>
            <w:r>
              <w:rPr>
                <w:szCs w:val="21"/>
              </w:rPr>
              <w:t>采用设置集气</w:t>
            </w:r>
            <w:proofErr w:type="gramStart"/>
            <w:r>
              <w:rPr>
                <w:szCs w:val="21"/>
              </w:rPr>
              <w:t>罩顶吸抽风</w:t>
            </w:r>
            <w:proofErr w:type="gramEnd"/>
            <w:r>
              <w:rPr>
                <w:szCs w:val="21"/>
              </w:rPr>
              <w:t>的收集方式，</w:t>
            </w:r>
            <w:r>
              <w:rPr>
                <w:szCs w:val="21"/>
              </w:rPr>
              <w:t>调漆、喷涂</w:t>
            </w:r>
            <w:r>
              <w:rPr>
                <w:szCs w:val="21"/>
              </w:rPr>
              <w:t>、</w:t>
            </w:r>
            <w:proofErr w:type="gramStart"/>
            <w:r>
              <w:rPr>
                <w:szCs w:val="21"/>
              </w:rPr>
              <w:t>流平</w:t>
            </w:r>
            <w:r>
              <w:rPr>
                <w:szCs w:val="21"/>
              </w:rPr>
              <w:t>废气</w:t>
            </w:r>
            <w:proofErr w:type="gramEnd"/>
            <w:r>
              <w:rPr>
                <w:szCs w:val="21"/>
              </w:rPr>
              <w:t>采取密闭整体抽风的收集方式</w:t>
            </w:r>
            <w:r>
              <w:rPr>
                <w:szCs w:val="21"/>
              </w:rPr>
              <w:t>。</w:t>
            </w:r>
          </w:p>
          <w:p w:rsidR="00DD6B41" w:rsidRDefault="00553BED">
            <w:pPr>
              <w:wordWrap w:val="0"/>
              <w:adjustRightInd w:val="0"/>
              <w:snapToGrid w:val="0"/>
              <w:spacing w:line="360" w:lineRule="auto"/>
              <w:ind w:firstLineChars="200" w:firstLine="420"/>
              <w:rPr>
                <w:kern w:val="0"/>
                <w:szCs w:val="21"/>
              </w:rPr>
            </w:pPr>
            <w:r>
              <w:rPr>
                <w:kern w:val="0"/>
                <w:szCs w:val="21"/>
              </w:rPr>
              <w:t>（</w:t>
            </w:r>
            <w:r>
              <w:rPr>
                <w:kern w:val="0"/>
                <w:szCs w:val="21"/>
              </w:rPr>
              <w:t>1</w:t>
            </w:r>
            <w:r>
              <w:rPr>
                <w:kern w:val="0"/>
                <w:szCs w:val="21"/>
              </w:rPr>
              <w:t>）</w:t>
            </w:r>
            <w:r>
              <w:rPr>
                <w:szCs w:val="21"/>
              </w:rPr>
              <w:t>调漆</w:t>
            </w:r>
            <w:r>
              <w:rPr>
                <w:szCs w:val="21"/>
              </w:rPr>
              <w:t>房</w:t>
            </w:r>
            <w:r>
              <w:rPr>
                <w:szCs w:val="21"/>
              </w:rPr>
              <w:t>、</w:t>
            </w:r>
            <w:proofErr w:type="gramStart"/>
            <w:r>
              <w:rPr>
                <w:szCs w:val="21"/>
              </w:rPr>
              <w:t>流平线</w:t>
            </w:r>
            <w:proofErr w:type="gramEnd"/>
            <w:r>
              <w:rPr>
                <w:szCs w:val="21"/>
              </w:rPr>
              <w:t>、</w:t>
            </w:r>
            <w:r>
              <w:rPr>
                <w:szCs w:val="21"/>
              </w:rPr>
              <w:t>喷涂</w:t>
            </w:r>
            <w:r>
              <w:rPr>
                <w:szCs w:val="21"/>
              </w:rPr>
              <w:t>柜</w:t>
            </w:r>
            <w:r>
              <w:rPr>
                <w:szCs w:val="21"/>
              </w:rPr>
              <w:t>风量</w:t>
            </w:r>
            <w:r>
              <w:rPr>
                <w:szCs w:val="21"/>
              </w:rPr>
              <w:t>核算</w:t>
            </w:r>
          </w:p>
          <w:p w:rsidR="00DD6B41" w:rsidRDefault="00553BED">
            <w:pPr>
              <w:wordWrap w:val="0"/>
              <w:adjustRightInd w:val="0"/>
              <w:snapToGrid w:val="0"/>
              <w:spacing w:line="360" w:lineRule="auto"/>
              <w:ind w:firstLineChars="200" w:firstLine="420"/>
              <w:rPr>
                <w:kern w:val="0"/>
                <w:szCs w:val="21"/>
              </w:rPr>
            </w:pPr>
            <w:r>
              <w:rPr>
                <w:kern w:val="0"/>
                <w:szCs w:val="21"/>
              </w:rPr>
              <w:t>根据《三废处理工程技术手册</w:t>
            </w:r>
            <w:r>
              <w:rPr>
                <w:kern w:val="0"/>
                <w:szCs w:val="21"/>
              </w:rPr>
              <w:t>-</w:t>
            </w:r>
            <w:r>
              <w:rPr>
                <w:kern w:val="0"/>
                <w:szCs w:val="21"/>
              </w:rPr>
              <w:t>废气卷》第十七章净化系统设计排气量的计算公式表。排气量</w:t>
            </w:r>
            <w:r>
              <w:rPr>
                <w:kern w:val="0"/>
                <w:szCs w:val="21"/>
              </w:rPr>
              <w:t>Q</w:t>
            </w:r>
            <w:r>
              <w:rPr>
                <w:kern w:val="0"/>
                <w:szCs w:val="21"/>
              </w:rPr>
              <w:t>（</w:t>
            </w:r>
            <w:r>
              <w:rPr>
                <w:kern w:val="0"/>
                <w:szCs w:val="21"/>
              </w:rPr>
              <w:t>m</w:t>
            </w:r>
            <w:r>
              <w:rPr>
                <w:kern w:val="0"/>
                <w:szCs w:val="21"/>
                <w:vertAlign w:val="superscript"/>
              </w:rPr>
              <w:t>3</w:t>
            </w:r>
            <w:r>
              <w:rPr>
                <w:kern w:val="0"/>
                <w:szCs w:val="21"/>
              </w:rPr>
              <w:t>/h</w:t>
            </w:r>
            <w:r>
              <w:rPr>
                <w:kern w:val="0"/>
                <w:szCs w:val="21"/>
              </w:rPr>
              <w:t>）可通过下式进行计算：</w:t>
            </w:r>
          </w:p>
          <w:p w:rsidR="00DD6B41" w:rsidRDefault="00553BED">
            <w:pPr>
              <w:spacing w:line="360" w:lineRule="auto"/>
              <w:ind w:firstLine="480"/>
              <w:jc w:val="center"/>
              <w:rPr>
                <w:szCs w:val="21"/>
              </w:rPr>
            </w:pPr>
            <w:r>
              <w:rPr>
                <w:position w:val="-10"/>
                <w:szCs w:val="21"/>
              </w:rPr>
              <w:object w:dxaOrig="1007" w:dyaOrig="291">
                <v:shape id="_x0000_i1028" type="#_x0000_t75" style="width:50.4pt;height:14.4pt" o:ole="">
                  <v:imagedata r:id="rId43" o:title=""/>
                </v:shape>
                <o:OLEObject Type="Embed" ProgID="Equation.DSMT4" ShapeID="_x0000_i1028" DrawAspect="Content" ObjectID="_1770445568" r:id="rId44"/>
              </w:object>
            </w:r>
          </w:p>
          <w:p w:rsidR="00DD6B41" w:rsidRDefault="00553BED">
            <w:pPr>
              <w:wordWrap w:val="0"/>
              <w:adjustRightInd w:val="0"/>
              <w:snapToGrid w:val="0"/>
              <w:spacing w:line="360" w:lineRule="auto"/>
              <w:ind w:firstLineChars="200" w:firstLine="420"/>
              <w:rPr>
                <w:kern w:val="0"/>
                <w:szCs w:val="21"/>
              </w:rPr>
            </w:pPr>
            <w:r>
              <w:rPr>
                <w:kern w:val="0"/>
                <w:szCs w:val="21"/>
              </w:rPr>
              <w:t>式中：</w:t>
            </w:r>
            <w:r>
              <w:rPr>
                <w:kern w:val="0"/>
                <w:szCs w:val="21"/>
              </w:rPr>
              <w:t>v</w:t>
            </w:r>
            <w:r>
              <w:rPr>
                <w:kern w:val="0"/>
                <w:szCs w:val="21"/>
                <w:vertAlign w:val="subscript"/>
              </w:rPr>
              <w:t>0</w:t>
            </w:r>
            <w:r>
              <w:rPr>
                <w:kern w:val="0"/>
                <w:szCs w:val="21"/>
              </w:rPr>
              <w:t xml:space="preserve">— </w:t>
            </w:r>
            <w:r>
              <w:rPr>
                <w:kern w:val="0"/>
                <w:szCs w:val="21"/>
              </w:rPr>
              <w:t>容积，</w:t>
            </w:r>
            <w:r>
              <w:rPr>
                <w:kern w:val="0"/>
                <w:szCs w:val="21"/>
              </w:rPr>
              <w:t>m</w:t>
            </w:r>
            <w:r>
              <w:rPr>
                <w:kern w:val="0"/>
                <w:szCs w:val="21"/>
                <w:vertAlign w:val="superscript"/>
              </w:rPr>
              <w:t>3</w:t>
            </w:r>
            <w:r>
              <w:rPr>
                <w:kern w:val="0"/>
                <w:szCs w:val="21"/>
              </w:rPr>
              <w:t>；</w:t>
            </w:r>
          </w:p>
          <w:p w:rsidR="00DD6B41" w:rsidRDefault="00553BED">
            <w:pPr>
              <w:wordWrap w:val="0"/>
              <w:adjustRightInd w:val="0"/>
              <w:snapToGrid w:val="0"/>
              <w:spacing w:line="360" w:lineRule="auto"/>
              <w:ind w:firstLineChars="200" w:firstLine="420"/>
              <w:rPr>
                <w:kern w:val="0"/>
                <w:szCs w:val="21"/>
              </w:rPr>
            </w:pPr>
            <w:r>
              <w:rPr>
                <w:kern w:val="0"/>
                <w:szCs w:val="21"/>
              </w:rPr>
              <w:t xml:space="preserve">      n— </w:t>
            </w:r>
            <w:r>
              <w:rPr>
                <w:kern w:val="0"/>
                <w:szCs w:val="21"/>
              </w:rPr>
              <w:t>换气次数，次</w:t>
            </w:r>
            <w:r>
              <w:rPr>
                <w:kern w:val="0"/>
                <w:szCs w:val="21"/>
              </w:rPr>
              <w:t>/h</w:t>
            </w:r>
            <w:r>
              <w:rPr>
                <w:kern w:val="0"/>
                <w:szCs w:val="21"/>
              </w:rPr>
              <w:t>。经验值</w:t>
            </w:r>
            <w:r>
              <w:rPr>
                <w:kern w:val="0"/>
                <w:szCs w:val="21"/>
              </w:rPr>
              <w:t>10</w:t>
            </w:r>
            <w:r>
              <w:rPr>
                <w:kern w:val="0"/>
                <w:szCs w:val="21"/>
              </w:rPr>
              <w:t>0</w:t>
            </w:r>
            <w:r>
              <w:rPr>
                <w:kern w:val="0"/>
                <w:szCs w:val="21"/>
              </w:rPr>
              <w:t>～</w:t>
            </w:r>
            <w:r>
              <w:rPr>
                <w:kern w:val="0"/>
                <w:szCs w:val="21"/>
              </w:rPr>
              <w:t>3</w:t>
            </w:r>
            <w:r>
              <w:rPr>
                <w:kern w:val="0"/>
                <w:szCs w:val="21"/>
              </w:rPr>
              <w:t>00</w:t>
            </w:r>
            <w:r>
              <w:rPr>
                <w:kern w:val="0"/>
                <w:szCs w:val="21"/>
              </w:rPr>
              <w:t>次</w:t>
            </w:r>
            <w:r>
              <w:rPr>
                <w:kern w:val="0"/>
                <w:szCs w:val="21"/>
              </w:rPr>
              <w:t>/h</w:t>
            </w:r>
            <w:r>
              <w:rPr>
                <w:kern w:val="0"/>
                <w:szCs w:val="21"/>
              </w:rPr>
              <w:t>；</w:t>
            </w:r>
          </w:p>
          <w:p w:rsidR="00DD6B41" w:rsidRDefault="00553BED">
            <w:pPr>
              <w:adjustRightInd w:val="0"/>
              <w:snapToGrid w:val="0"/>
              <w:spacing w:line="240" w:lineRule="atLeast"/>
              <w:jc w:val="center"/>
              <w:rPr>
                <w:b/>
                <w:bCs/>
                <w:szCs w:val="21"/>
              </w:rPr>
            </w:pPr>
            <w:r>
              <w:rPr>
                <w:b/>
                <w:bCs/>
                <w:szCs w:val="21"/>
              </w:rPr>
              <w:t>表</w:t>
            </w:r>
            <w:r>
              <w:rPr>
                <w:b/>
                <w:bCs/>
                <w:szCs w:val="21"/>
              </w:rPr>
              <w:t>4</w:t>
            </w:r>
            <w:r>
              <w:rPr>
                <w:b/>
                <w:bCs/>
                <w:szCs w:val="21"/>
              </w:rPr>
              <w:t xml:space="preserve">-1   </w:t>
            </w:r>
            <w:r>
              <w:rPr>
                <w:b/>
                <w:bCs/>
                <w:szCs w:val="21"/>
              </w:rPr>
              <w:t>项目调漆、喷涂</w:t>
            </w:r>
            <w:r>
              <w:rPr>
                <w:b/>
                <w:bCs/>
                <w:szCs w:val="21"/>
              </w:rPr>
              <w:t>、</w:t>
            </w:r>
            <w:r>
              <w:rPr>
                <w:b/>
                <w:bCs/>
                <w:szCs w:val="21"/>
              </w:rPr>
              <w:t>流平、打磨</w:t>
            </w:r>
            <w:r>
              <w:rPr>
                <w:b/>
                <w:bCs/>
                <w:szCs w:val="21"/>
              </w:rPr>
              <w:t>废气</w:t>
            </w:r>
            <w:r>
              <w:rPr>
                <w:b/>
                <w:bCs/>
                <w:szCs w:val="21"/>
              </w:rPr>
              <w:t>风量计算</w:t>
            </w:r>
            <w:r>
              <w:rPr>
                <w:b/>
                <w:bCs/>
                <w:szCs w:val="21"/>
              </w:rPr>
              <w:t>一览表</w:t>
            </w:r>
          </w:p>
          <w:tbl>
            <w:tblPr>
              <w:tblW w:w="80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16"/>
              <w:gridCol w:w="840"/>
              <w:gridCol w:w="780"/>
              <w:gridCol w:w="804"/>
              <w:gridCol w:w="984"/>
              <w:gridCol w:w="1501"/>
              <w:gridCol w:w="1312"/>
            </w:tblGrid>
            <w:tr w:rsidR="00DD6B41">
              <w:trPr>
                <w:jc w:val="center"/>
              </w:trPr>
              <w:tc>
                <w:tcPr>
                  <w:tcW w:w="1816" w:type="dxa"/>
                  <w:tcBorders>
                    <w:right w:val="single" w:sz="4" w:space="0" w:color="000000"/>
                  </w:tcBorders>
                  <w:vAlign w:val="center"/>
                </w:tcPr>
                <w:p w:rsidR="00DD6B41" w:rsidRDefault="00553BED">
                  <w:pPr>
                    <w:adjustRightInd w:val="0"/>
                    <w:snapToGrid w:val="0"/>
                    <w:spacing w:line="240" w:lineRule="atLeast"/>
                    <w:jc w:val="center"/>
                    <w:rPr>
                      <w:b/>
                      <w:szCs w:val="21"/>
                    </w:rPr>
                  </w:pPr>
                  <w:r>
                    <w:rPr>
                      <w:b/>
                      <w:szCs w:val="21"/>
                    </w:rPr>
                    <w:t>排放源</w:t>
                  </w:r>
                </w:p>
              </w:tc>
              <w:tc>
                <w:tcPr>
                  <w:tcW w:w="840" w:type="dxa"/>
                  <w:tcBorders>
                    <w:left w:val="single" w:sz="4" w:space="0" w:color="000000"/>
                    <w:right w:val="single" w:sz="4" w:space="0" w:color="auto"/>
                  </w:tcBorders>
                  <w:vAlign w:val="center"/>
                </w:tcPr>
                <w:p w:rsidR="00DD6B41" w:rsidRDefault="00553BED">
                  <w:pPr>
                    <w:adjustRightInd w:val="0"/>
                    <w:snapToGrid w:val="0"/>
                    <w:spacing w:line="240" w:lineRule="atLeast"/>
                    <w:jc w:val="center"/>
                    <w:rPr>
                      <w:b/>
                      <w:szCs w:val="21"/>
                    </w:rPr>
                  </w:pPr>
                  <w:r>
                    <w:rPr>
                      <w:b/>
                      <w:szCs w:val="21"/>
                    </w:rPr>
                    <w:t>a</w:t>
                  </w:r>
                  <w:r>
                    <w:rPr>
                      <w:b/>
                      <w:szCs w:val="21"/>
                    </w:rPr>
                    <w:t>（</w:t>
                  </w:r>
                  <w:r>
                    <w:rPr>
                      <w:b/>
                      <w:szCs w:val="21"/>
                    </w:rPr>
                    <w:t>m</w:t>
                  </w:r>
                  <w:r>
                    <w:rPr>
                      <w:b/>
                      <w:szCs w:val="21"/>
                    </w:rPr>
                    <w:t>）</w:t>
                  </w:r>
                </w:p>
              </w:tc>
              <w:tc>
                <w:tcPr>
                  <w:tcW w:w="780" w:type="dxa"/>
                  <w:tcBorders>
                    <w:left w:val="single" w:sz="4" w:space="0" w:color="auto"/>
                    <w:right w:val="single" w:sz="4" w:space="0" w:color="auto"/>
                  </w:tcBorders>
                  <w:vAlign w:val="center"/>
                </w:tcPr>
                <w:p w:rsidR="00DD6B41" w:rsidRDefault="00553BED">
                  <w:pPr>
                    <w:adjustRightInd w:val="0"/>
                    <w:snapToGrid w:val="0"/>
                    <w:spacing w:line="240" w:lineRule="atLeast"/>
                    <w:jc w:val="center"/>
                    <w:rPr>
                      <w:b/>
                      <w:szCs w:val="21"/>
                    </w:rPr>
                  </w:pPr>
                  <w:r>
                    <w:rPr>
                      <w:b/>
                      <w:szCs w:val="21"/>
                    </w:rPr>
                    <w:t>b</w:t>
                  </w:r>
                  <w:r>
                    <w:rPr>
                      <w:b/>
                      <w:szCs w:val="21"/>
                    </w:rPr>
                    <w:t>（</w:t>
                  </w:r>
                  <w:r>
                    <w:rPr>
                      <w:b/>
                      <w:szCs w:val="21"/>
                    </w:rPr>
                    <w:t>m</w:t>
                  </w:r>
                  <w:r>
                    <w:rPr>
                      <w:b/>
                      <w:szCs w:val="21"/>
                    </w:rPr>
                    <w:t>）</w:t>
                  </w:r>
                </w:p>
              </w:tc>
              <w:tc>
                <w:tcPr>
                  <w:tcW w:w="804" w:type="dxa"/>
                  <w:tcBorders>
                    <w:left w:val="single" w:sz="4" w:space="0" w:color="auto"/>
                    <w:right w:val="single" w:sz="4" w:space="0" w:color="000000"/>
                  </w:tcBorders>
                  <w:vAlign w:val="center"/>
                </w:tcPr>
                <w:p w:rsidR="00DD6B41" w:rsidRDefault="00553BED">
                  <w:pPr>
                    <w:adjustRightInd w:val="0"/>
                    <w:snapToGrid w:val="0"/>
                    <w:spacing w:line="240" w:lineRule="atLeast"/>
                    <w:jc w:val="center"/>
                    <w:rPr>
                      <w:b/>
                      <w:szCs w:val="21"/>
                    </w:rPr>
                  </w:pPr>
                  <w:r>
                    <w:rPr>
                      <w:b/>
                      <w:szCs w:val="21"/>
                    </w:rPr>
                    <w:t>h</w:t>
                  </w:r>
                  <w:r>
                    <w:rPr>
                      <w:b/>
                      <w:szCs w:val="21"/>
                    </w:rPr>
                    <w:t>（</w:t>
                  </w:r>
                  <w:r>
                    <w:rPr>
                      <w:b/>
                      <w:szCs w:val="21"/>
                    </w:rPr>
                    <w:t>m</w:t>
                  </w:r>
                  <w:r>
                    <w:rPr>
                      <w:b/>
                      <w:szCs w:val="21"/>
                    </w:rPr>
                    <w:t>）</w:t>
                  </w:r>
                </w:p>
              </w:tc>
              <w:tc>
                <w:tcPr>
                  <w:tcW w:w="984" w:type="dxa"/>
                  <w:tcBorders>
                    <w:left w:val="single" w:sz="4" w:space="0" w:color="000000"/>
                  </w:tcBorders>
                  <w:vAlign w:val="center"/>
                </w:tcPr>
                <w:p w:rsidR="00DD6B41" w:rsidRDefault="00553BED">
                  <w:pPr>
                    <w:adjustRightInd w:val="0"/>
                    <w:snapToGrid w:val="0"/>
                    <w:spacing w:line="240" w:lineRule="atLeast"/>
                    <w:jc w:val="center"/>
                    <w:rPr>
                      <w:b/>
                      <w:szCs w:val="21"/>
                    </w:rPr>
                  </w:pPr>
                  <w:r>
                    <w:rPr>
                      <w:b/>
                      <w:szCs w:val="21"/>
                    </w:rPr>
                    <w:t>数量</w:t>
                  </w:r>
                </w:p>
              </w:tc>
              <w:tc>
                <w:tcPr>
                  <w:tcW w:w="1501" w:type="dxa"/>
                  <w:vAlign w:val="center"/>
                </w:tcPr>
                <w:p w:rsidR="00DD6B41" w:rsidRDefault="00553BED">
                  <w:pPr>
                    <w:adjustRightInd w:val="0"/>
                    <w:snapToGrid w:val="0"/>
                    <w:spacing w:line="240" w:lineRule="atLeast"/>
                    <w:jc w:val="center"/>
                    <w:rPr>
                      <w:b/>
                      <w:szCs w:val="21"/>
                    </w:rPr>
                  </w:pPr>
                  <w:r>
                    <w:rPr>
                      <w:b/>
                      <w:szCs w:val="21"/>
                    </w:rPr>
                    <w:t>换气次数</w:t>
                  </w:r>
                </w:p>
                <w:p w:rsidR="00DD6B41" w:rsidRDefault="00553BED">
                  <w:pPr>
                    <w:adjustRightInd w:val="0"/>
                    <w:snapToGrid w:val="0"/>
                    <w:spacing w:line="240" w:lineRule="atLeast"/>
                    <w:jc w:val="center"/>
                    <w:rPr>
                      <w:b/>
                      <w:szCs w:val="21"/>
                    </w:rPr>
                  </w:pPr>
                  <w:r>
                    <w:rPr>
                      <w:b/>
                      <w:szCs w:val="21"/>
                    </w:rPr>
                    <w:t>（次</w:t>
                  </w:r>
                  <w:r>
                    <w:rPr>
                      <w:b/>
                      <w:szCs w:val="21"/>
                    </w:rPr>
                    <w:t>/h</w:t>
                  </w:r>
                  <w:r>
                    <w:rPr>
                      <w:b/>
                      <w:szCs w:val="21"/>
                    </w:rPr>
                    <w:t>）</w:t>
                  </w:r>
                </w:p>
              </w:tc>
              <w:tc>
                <w:tcPr>
                  <w:tcW w:w="1312" w:type="dxa"/>
                  <w:vAlign w:val="center"/>
                </w:tcPr>
                <w:p w:rsidR="00DD6B41" w:rsidRDefault="00553BED">
                  <w:pPr>
                    <w:adjustRightInd w:val="0"/>
                    <w:snapToGrid w:val="0"/>
                    <w:spacing w:line="240" w:lineRule="atLeast"/>
                    <w:jc w:val="center"/>
                    <w:rPr>
                      <w:b/>
                      <w:szCs w:val="21"/>
                    </w:rPr>
                  </w:pPr>
                  <w:r>
                    <w:rPr>
                      <w:b/>
                      <w:szCs w:val="21"/>
                    </w:rPr>
                    <w:t>设计风量合计</w:t>
                  </w:r>
                  <w:r>
                    <w:rPr>
                      <w:b/>
                      <w:szCs w:val="21"/>
                    </w:rPr>
                    <w:t>（</w:t>
                  </w:r>
                  <w:r>
                    <w:rPr>
                      <w:kern w:val="0"/>
                      <w:szCs w:val="21"/>
                    </w:rPr>
                    <w:t>m</w:t>
                  </w:r>
                  <w:r>
                    <w:rPr>
                      <w:kern w:val="0"/>
                      <w:szCs w:val="21"/>
                      <w:vertAlign w:val="superscript"/>
                    </w:rPr>
                    <w:t>3</w:t>
                  </w:r>
                  <w:r>
                    <w:rPr>
                      <w:kern w:val="0"/>
                      <w:szCs w:val="21"/>
                    </w:rPr>
                    <w:t>/h</w:t>
                  </w:r>
                  <w:r>
                    <w:rPr>
                      <w:b/>
                      <w:szCs w:val="21"/>
                    </w:rPr>
                    <w:t>）</w:t>
                  </w:r>
                </w:p>
              </w:tc>
            </w:tr>
            <w:tr w:rsidR="00DD6B41">
              <w:trPr>
                <w:jc w:val="center"/>
              </w:trPr>
              <w:tc>
                <w:tcPr>
                  <w:tcW w:w="1816" w:type="dxa"/>
                  <w:tcBorders>
                    <w:right w:val="single" w:sz="4" w:space="0" w:color="000000"/>
                  </w:tcBorders>
                  <w:vAlign w:val="center"/>
                </w:tcPr>
                <w:p w:rsidR="00DD6B41" w:rsidRDefault="00553BED">
                  <w:pPr>
                    <w:adjustRightInd w:val="0"/>
                    <w:snapToGrid w:val="0"/>
                    <w:spacing w:line="360" w:lineRule="exact"/>
                    <w:jc w:val="center"/>
                    <w:rPr>
                      <w:bCs/>
                      <w:szCs w:val="21"/>
                    </w:rPr>
                  </w:pPr>
                  <w:r>
                    <w:t>喷涂</w:t>
                  </w:r>
                  <w:r>
                    <w:rPr>
                      <w:szCs w:val="21"/>
                    </w:rPr>
                    <w:t>柜</w:t>
                  </w:r>
                </w:p>
              </w:tc>
              <w:tc>
                <w:tcPr>
                  <w:tcW w:w="840"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4.5</w:t>
                  </w:r>
                </w:p>
              </w:tc>
              <w:tc>
                <w:tcPr>
                  <w:tcW w:w="780"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w:t>
                  </w:r>
                </w:p>
              </w:tc>
              <w:tc>
                <w:tcPr>
                  <w:tcW w:w="804"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3</w:t>
                  </w:r>
                </w:p>
              </w:tc>
              <w:tc>
                <w:tcPr>
                  <w:tcW w:w="98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6</w:t>
                  </w:r>
                </w:p>
              </w:tc>
              <w:tc>
                <w:tcPr>
                  <w:tcW w:w="1501" w:type="dxa"/>
                  <w:vAlign w:val="center"/>
                </w:tcPr>
                <w:p w:rsidR="00DD6B41" w:rsidRDefault="00553BED">
                  <w:pPr>
                    <w:widowControl/>
                    <w:jc w:val="center"/>
                    <w:textAlignment w:val="center"/>
                    <w:rPr>
                      <w:kern w:val="0"/>
                      <w:szCs w:val="21"/>
                      <w:lang w:bidi="ar"/>
                    </w:rPr>
                  </w:pPr>
                  <w:r>
                    <w:rPr>
                      <w:kern w:val="0"/>
                      <w:szCs w:val="21"/>
                      <w:lang w:bidi="ar"/>
                    </w:rPr>
                    <w:t>300</w:t>
                  </w:r>
                </w:p>
              </w:tc>
              <w:tc>
                <w:tcPr>
                  <w:tcW w:w="1312" w:type="dxa"/>
                  <w:vAlign w:val="center"/>
                </w:tcPr>
                <w:p w:rsidR="00DD6B41" w:rsidRDefault="00553BED">
                  <w:pPr>
                    <w:widowControl/>
                    <w:jc w:val="center"/>
                    <w:textAlignment w:val="center"/>
                    <w:rPr>
                      <w:kern w:val="0"/>
                      <w:szCs w:val="21"/>
                      <w:lang w:bidi="ar"/>
                    </w:rPr>
                  </w:pPr>
                  <w:r>
                    <w:rPr>
                      <w:kern w:val="0"/>
                      <w:szCs w:val="21"/>
                      <w:lang w:bidi="ar"/>
                    </w:rPr>
                    <w:t>97200</w:t>
                  </w:r>
                </w:p>
              </w:tc>
            </w:tr>
            <w:tr w:rsidR="00DD6B41">
              <w:trPr>
                <w:trHeight w:val="90"/>
                <w:jc w:val="center"/>
              </w:trPr>
              <w:tc>
                <w:tcPr>
                  <w:tcW w:w="1816" w:type="dxa"/>
                  <w:tcBorders>
                    <w:right w:val="single" w:sz="4" w:space="0" w:color="000000"/>
                  </w:tcBorders>
                  <w:vAlign w:val="center"/>
                </w:tcPr>
                <w:p w:rsidR="00DD6B41" w:rsidRDefault="00553BED">
                  <w:pPr>
                    <w:adjustRightInd w:val="0"/>
                    <w:snapToGrid w:val="0"/>
                    <w:spacing w:line="360" w:lineRule="exact"/>
                    <w:jc w:val="center"/>
                    <w:rPr>
                      <w:bCs/>
                      <w:szCs w:val="21"/>
                    </w:rPr>
                  </w:pPr>
                  <w:r>
                    <w:rPr>
                      <w:bCs/>
                      <w:szCs w:val="21"/>
                    </w:rPr>
                    <w:t>调漆房</w:t>
                  </w:r>
                </w:p>
              </w:tc>
              <w:tc>
                <w:tcPr>
                  <w:tcW w:w="840"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w:t>
                  </w:r>
                </w:p>
              </w:tc>
              <w:tc>
                <w:tcPr>
                  <w:tcW w:w="780"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3</w:t>
                  </w:r>
                </w:p>
              </w:tc>
              <w:tc>
                <w:tcPr>
                  <w:tcW w:w="804"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2.5</w:t>
                  </w:r>
                </w:p>
              </w:tc>
              <w:tc>
                <w:tcPr>
                  <w:tcW w:w="98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1</w:t>
                  </w:r>
                </w:p>
              </w:tc>
              <w:tc>
                <w:tcPr>
                  <w:tcW w:w="1501" w:type="dxa"/>
                  <w:vAlign w:val="center"/>
                </w:tcPr>
                <w:p w:rsidR="00DD6B41" w:rsidRDefault="00553BED">
                  <w:pPr>
                    <w:widowControl/>
                    <w:jc w:val="center"/>
                    <w:textAlignment w:val="center"/>
                    <w:rPr>
                      <w:kern w:val="0"/>
                      <w:szCs w:val="21"/>
                      <w:lang w:bidi="ar"/>
                    </w:rPr>
                  </w:pPr>
                  <w:r>
                    <w:rPr>
                      <w:kern w:val="0"/>
                      <w:szCs w:val="21"/>
                      <w:lang w:bidi="ar"/>
                    </w:rPr>
                    <w:t>100</w:t>
                  </w:r>
                </w:p>
              </w:tc>
              <w:tc>
                <w:tcPr>
                  <w:tcW w:w="1312" w:type="dxa"/>
                  <w:vAlign w:val="center"/>
                </w:tcPr>
                <w:p w:rsidR="00DD6B41" w:rsidRDefault="00553BED">
                  <w:pPr>
                    <w:widowControl/>
                    <w:jc w:val="center"/>
                    <w:textAlignment w:val="center"/>
                    <w:rPr>
                      <w:kern w:val="0"/>
                      <w:szCs w:val="21"/>
                      <w:lang w:bidi="ar"/>
                    </w:rPr>
                  </w:pPr>
                  <w:r>
                    <w:rPr>
                      <w:kern w:val="0"/>
                      <w:szCs w:val="21"/>
                      <w:lang w:bidi="ar"/>
                    </w:rPr>
                    <w:t>3000</w:t>
                  </w:r>
                </w:p>
              </w:tc>
            </w:tr>
            <w:tr w:rsidR="00DD6B41">
              <w:trPr>
                <w:trHeight w:val="342"/>
                <w:jc w:val="center"/>
              </w:trPr>
              <w:tc>
                <w:tcPr>
                  <w:tcW w:w="1816" w:type="dxa"/>
                  <w:tcBorders>
                    <w:right w:val="single" w:sz="4" w:space="0" w:color="000000"/>
                  </w:tcBorders>
                  <w:vAlign w:val="center"/>
                </w:tcPr>
                <w:p w:rsidR="00DD6B41" w:rsidRDefault="00553BED">
                  <w:pPr>
                    <w:adjustRightInd w:val="0"/>
                    <w:snapToGrid w:val="0"/>
                    <w:spacing w:line="360" w:lineRule="exact"/>
                    <w:jc w:val="center"/>
                    <w:rPr>
                      <w:bCs/>
                      <w:szCs w:val="21"/>
                    </w:rPr>
                  </w:pPr>
                  <w:r>
                    <w:rPr>
                      <w:kern w:val="0"/>
                      <w:szCs w:val="21"/>
                      <w:lang w:bidi="ar"/>
                    </w:rPr>
                    <w:t>底漆、</w:t>
                  </w:r>
                  <w:proofErr w:type="gramStart"/>
                  <w:r>
                    <w:rPr>
                      <w:kern w:val="0"/>
                      <w:szCs w:val="21"/>
                      <w:lang w:bidi="ar"/>
                    </w:rPr>
                    <w:t>面漆</w:t>
                  </w:r>
                  <w:r>
                    <w:rPr>
                      <w:bCs/>
                      <w:szCs w:val="21"/>
                    </w:rPr>
                    <w:t>流平线</w:t>
                  </w:r>
                  <w:proofErr w:type="gramEnd"/>
                </w:p>
              </w:tc>
              <w:tc>
                <w:tcPr>
                  <w:tcW w:w="840"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1.5</w:t>
                  </w:r>
                </w:p>
              </w:tc>
              <w:tc>
                <w:tcPr>
                  <w:tcW w:w="780"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4.5</w:t>
                  </w:r>
                </w:p>
              </w:tc>
              <w:tc>
                <w:tcPr>
                  <w:tcW w:w="804"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0.8</w:t>
                  </w:r>
                </w:p>
              </w:tc>
              <w:tc>
                <w:tcPr>
                  <w:tcW w:w="98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4</w:t>
                  </w:r>
                </w:p>
              </w:tc>
              <w:tc>
                <w:tcPr>
                  <w:tcW w:w="1501" w:type="dxa"/>
                  <w:vAlign w:val="center"/>
                </w:tcPr>
                <w:p w:rsidR="00DD6B41" w:rsidRDefault="00553BED">
                  <w:pPr>
                    <w:widowControl/>
                    <w:jc w:val="center"/>
                    <w:textAlignment w:val="center"/>
                    <w:rPr>
                      <w:kern w:val="0"/>
                      <w:szCs w:val="21"/>
                      <w:lang w:bidi="ar"/>
                    </w:rPr>
                  </w:pPr>
                  <w:r>
                    <w:rPr>
                      <w:kern w:val="0"/>
                      <w:szCs w:val="21"/>
                      <w:lang w:bidi="ar"/>
                    </w:rPr>
                    <w:t>100</w:t>
                  </w:r>
                </w:p>
              </w:tc>
              <w:tc>
                <w:tcPr>
                  <w:tcW w:w="1312" w:type="dxa"/>
                  <w:vAlign w:val="center"/>
                </w:tcPr>
                <w:p w:rsidR="00DD6B41" w:rsidRDefault="00553BED">
                  <w:pPr>
                    <w:widowControl/>
                    <w:jc w:val="center"/>
                    <w:textAlignment w:val="center"/>
                    <w:rPr>
                      <w:kern w:val="0"/>
                      <w:szCs w:val="21"/>
                      <w:lang w:bidi="ar"/>
                    </w:rPr>
                  </w:pPr>
                  <w:r>
                    <w:rPr>
                      <w:kern w:val="0"/>
                      <w:szCs w:val="21"/>
                      <w:lang w:bidi="ar"/>
                    </w:rPr>
                    <w:t>2160</w:t>
                  </w:r>
                </w:p>
              </w:tc>
            </w:tr>
            <w:tr w:rsidR="00DD6B41">
              <w:trPr>
                <w:trHeight w:val="90"/>
                <w:jc w:val="center"/>
              </w:trPr>
              <w:tc>
                <w:tcPr>
                  <w:tcW w:w="1816" w:type="dxa"/>
                  <w:tcBorders>
                    <w:right w:val="single" w:sz="4" w:space="0" w:color="000000"/>
                  </w:tcBorders>
                  <w:vAlign w:val="center"/>
                </w:tcPr>
                <w:p w:rsidR="00DD6B41" w:rsidRDefault="00553BED">
                  <w:pPr>
                    <w:adjustRightInd w:val="0"/>
                    <w:snapToGrid w:val="0"/>
                    <w:spacing w:line="360" w:lineRule="exact"/>
                    <w:jc w:val="center"/>
                    <w:rPr>
                      <w:bCs/>
                      <w:szCs w:val="21"/>
                    </w:rPr>
                  </w:pPr>
                  <w:proofErr w:type="gramStart"/>
                  <w:r>
                    <w:rPr>
                      <w:szCs w:val="21"/>
                    </w:rPr>
                    <w:t>清漆</w:t>
                  </w:r>
                  <w:r>
                    <w:rPr>
                      <w:bCs/>
                      <w:szCs w:val="21"/>
                    </w:rPr>
                    <w:t>流平线</w:t>
                  </w:r>
                  <w:proofErr w:type="gramEnd"/>
                </w:p>
              </w:tc>
              <w:tc>
                <w:tcPr>
                  <w:tcW w:w="840"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1.5</w:t>
                  </w:r>
                </w:p>
              </w:tc>
              <w:tc>
                <w:tcPr>
                  <w:tcW w:w="780"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40</w:t>
                  </w:r>
                </w:p>
              </w:tc>
              <w:tc>
                <w:tcPr>
                  <w:tcW w:w="804"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0.8</w:t>
                  </w:r>
                </w:p>
              </w:tc>
              <w:tc>
                <w:tcPr>
                  <w:tcW w:w="98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2</w:t>
                  </w:r>
                </w:p>
              </w:tc>
              <w:tc>
                <w:tcPr>
                  <w:tcW w:w="1501" w:type="dxa"/>
                  <w:vAlign w:val="center"/>
                </w:tcPr>
                <w:p w:rsidR="00DD6B41" w:rsidRDefault="00553BED">
                  <w:pPr>
                    <w:widowControl/>
                    <w:jc w:val="center"/>
                    <w:textAlignment w:val="center"/>
                    <w:rPr>
                      <w:kern w:val="0"/>
                      <w:szCs w:val="21"/>
                      <w:lang w:bidi="ar"/>
                    </w:rPr>
                  </w:pPr>
                  <w:r>
                    <w:rPr>
                      <w:kern w:val="0"/>
                      <w:szCs w:val="21"/>
                      <w:lang w:bidi="ar"/>
                    </w:rPr>
                    <w:t>100</w:t>
                  </w:r>
                </w:p>
              </w:tc>
              <w:tc>
                <w:tcPr>
                  <w:tcW w:w="1312" w:type="dxa"/>
                  <w:vAlign w:val="center"/>
                </w:tcPr>
                <w:p w:rsidR="00DD6B41" w:rsidRDefault="00553BED">
                  <w:pPr>
                    <w:widowControl/>
                    <w:jc w:val="center"/>
                    <w:textAlignment w:val="center"/>
                    <w:rPr>
                      <w:kern w:val="0"/>
                      <w:szCs w:val="21"/>
                      <w:lang w:bidi="ar"/>
                    </w:rPr>
                  </w:pPr>
                  <w:r>
                    <w:rPr>
                      <w:kern w:val="0"/>
                      <w:szCs w:val="21"/>
                      <w:lang w:bidi="ar"/>
                    </w:rPr>
                    <w:t>9600</w:t>
                  </w:r>
                </w:p>
              </w:tc>
            </w:tr>
            <w:tr w:rsidR="00DD6B41">
              <w:trPr>
                <w:trHeight w:val="90"/>
                <w:jc w:val="center"/>
              </w:trPr>
              <w:tc>
                <w:tcPr>
                  <w:tcW w:w="1816" w:type="dxa"/>
                  <w:tcBorders>
                    <w:right w:val="single" w:sz="4" w:space="0" w:color="000000"/>
                  </w:tcBorders>
                  <w:vAlign w:val="center"/>
                </w:tcPr>
                <w:p w:rsidR="00DD6B41" w:rsidRDefault="00553BED">
                  <w:pPr>
                    <w:adjustRightInd w:val="0"/>
                    <w:snapToGrid w:val="0"/>
                    <w:spacing w:line="360" w:lineRule="exact"/>
                    <w:jc w:val="center"/>
                    <w:rPr>
                      <w:bCs/>
                      <w:szCs w:val="21"/>
                    </w:rPr>
                  </w:pPr>
                  <w:r>
                    <w:rPr>
                      <w:bCs/>
                      <w:szCs w:val="21"/>
                    </w:rPr>
                    <w:t>备注</w:t>
                  </w:r>
                </w:p>
              </w:tc>
              <w:tc>
                <w:tcPr>
                  <w:tcW w:w="6221" w:type="dxa"/>
                  <w:gridSpan w:val="6"/>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由于本项目共设置</w:t>
                  </w:r>
                  <w:r>
                    <w:rPr>
                      <w:kern w:val="0"/>
                      <w:szCs w:val="21"/>
                      <w:lang w:bidi="ar"/>
                    </w:rPr>
                    <w:t>7</w:t>
                  </w:r>
                  <w:r>
                    <w:rPr>
                      <w:kern w:val="0"/>
                      <w:szCs w:val="21"/>
                      <w:lang w:bidi="ar"/>
                    </w:rPr>
                    <w:t>个</w:t>
                  </w:r>
                  <w:r>
                    <w:t>喷涂</w:t>
                  </w:r>
                  <w:r>
                    <w:t>室</w:t>
                  </w:r>
                  <w:r>
                    <w:rPr>
                      <w:kern w:val="0"/>
                      <w:szCs w:val="21"/>
                      <w:lang w:bidi="ar"/>
                    </w:rPr>
                    <w:t>，其中</w:t>
                  </w:r>
                  <w:r>
                    <w:rPr>
                      <w:kern w:val="0"/>
                      <w:szCs w:val="21"/>
                      <w:lang w:bidi="ar"/>
                    </w:rPr>
                    <w:t>1</w:t>
                  </w:r>
                  <w:r>
                    <w:rPr>
                      <w:kern w:val="0"/>
                      <w:szCs w:val="21"/>
                      <w:lang w:bidi="ar"/>
                    </w:rPr>
                    <w:t>作为备用</w:t>
                  </w:r>
                  <w:r>
                    <w:rPr>
                      <w:kern w:val="0"/>
                      <w:szCs w:val="21"/>
                      <w:lang w:bidi="ar"/>
                    </w:rPr>
                    <w:t>，喷涂</w:t>
                  </w:r>
                  <w:proofErr w:type="gramStart"/>
                  <w:r>
                    <w:rPr>
                      <w:kern w:val="0"/>
                      <w:szCs w:val="21"/>
                      <w:lang w:bidi="ar"/>
                    </w:rPr>
                    <w:t>室最多</w:t>
                  </w:r>
                  <w:proofErr w:type="gramEnd"/>
                  <w:r>
                    <w:rPr>
                      <w:kern w:val="0"/>
                      <w:szCs w:val="21"/>
                      <w:lang w:bidi="ar"/>
                    </w:rPr>
                    <w:t>同时使用</w:t>
                  </w:r>
                  <w:r>
                    <w:rPr>
                      <w:kern w:val="0"/>
                      <w:szCs w:val="21"/>
                      <w:lang w:bidi="ar"/>
                    </w:rPr>
                    <w:t>6</w:t>
                  </w:r>
                  <w:r>
                    <w:rPr>
                      <w:kern w:val="0"/>
                      <w:szCs w:val="21"/>
                      <w:lang w:bidi="ar"/>
                    </w:rPr>
                    <w:t>个，风量</w:t>
                  </w:r>
                  <w:proofErr w:type="gramStart"/>
                  <w:r>
                    <w:rPr>
                      <w:kern w:val="0"/>
                      <w:szCs w:val="21"/>
                      <w:lang w:bidi="ar"/>
                    </w:rPr>
                    <w:t>核算按</w:t>
                  </w:r>
                  <w:proofErr w:type="gramEnd"/>
                  <w:r>
                    <w:rPr>
                      <w:kern w:val="0"/>
                      <w:szCs w:val="21"/>
                      <w:lang w:bidi="ar"/>
                    </w:rPr>
                    <w:t>6</w:t>
                  </w:r>
                  <w:r>
                    <w:rPr>
                      <w:kern w:val="0"/>
                      <w:szCs w:val="21"/>
                      <w:lang w:bidi="ar"/>
                    </w:rPr>
                    <w:t>个</w:t>
                  </w:r>
                  <w:r>
                    <w:t>喷涂</w:t>
                  </w:r>
                  <w:r>
                    <w:t>室进行核算。</w:t>
                  </w:r>
                </w:p>
              </w:tc>
            </w:tr>
          </w:tbl>
          <w:p w:rsidR="00DD6B41" w:rsidRDefault="00553BED">
            <w:pPr>
              <w:wordWrap w:val="0"/>
              <w:adjustRightInd w:val="0"/>
              <w:snapToGrid w:val="0"/>
              <w:spacing w:line="360" w:lineRule="auto"/>
              <w:ind w:firstLineChars="200" w:firstLine="420"/>
              <w:rPr>
                <w:kern w:val="0"/>
                <w:szCs w:val="21"/>
              </w:rPr>
            </w:pPr>
            <w:r>
              <w:rPr>
                <w:kern w:val="0"/>
                <w:szCs w:val="21"/>
              </w:rPr>
              <w:t>（</w:t>
            </w:r>
            <w:r>
              <w:rPr>
                <w:kern w:val="0"/>
                <w:szCs w:val="21"/>
              </w:rPr>
              <w:t>2</w:t>
            </w:r>
            <w:r>
              <w:rPr>
                <w:kern w:val="0"/>
                <w:szCs w:val="21"/>
              </w:rPr>
              <w:t>）</w:t>
            </w:r>
            <w:r>
              <w:rPr>
                <w:szCs w:val="21"/>
              </w:rPr>
              <w:t>烘烤、</w:t>
            </w:r>
            <w:r>
              <w:rPr>
                <w:szCs w:val="21"/>
              </w:rPr>
              <w:t>酒精擦拭废气</w:t>
            </w:r>
            <w:r>
              <w:rPr>
                <w:kern w:val="0"/>
                <w:szCs w:val="21"/>
              </w:rPr>
              <w:t>风量计算</w:t>
            </w:r>
          </w:p>
          <w:p w:rsidR="00DD6B41" w:rsidRDefault="00553BED">
            <w:pPr>
              <w:wordWrap w:val="0"/>
              <w:adjustRightInd w:val="0"/>
              <w:snapToGrid w:val="0"/>
              <w:spacing w:line="360" w:lineRule="auto"/>
              <w:ind w:firstLineChars="200" w:firstLine="420"/>
              <w:rPr>
                <w:kern w:val="0"/>
                <w:szCs w:val="21"/>
              </w:rPr>
            </w:pPr>
            <w:r>
              <w:rPr>
                <w:kern w:val="0"/>
                <w:szCs w:val="21"/>
              </w:rPr>
              <w:t>根据《三废处理工程技术手册</w:t>
            </w:r>
            <w:r>
              <w:rPr>
                <w:kern w:val="0"/>
                <w:szCs w:val="21"/>
              </w:rPr>
              <w:t>-</w:t>
            </w:r>
            <w:r>
              <w:rPr>
                <w:kern w:val="0"/>
                <w:szCs w:val="21"/>
              </w:rPr>
              <w:t>废气卷》</w:t>
            </w:r>
            <w:r>
              <w:rPr>
                <w:kern w:val="0"/>
                <w:szCs w:val="21"/>
              </w:rPr>
              <w:t>集气</w:t>
            </w:r>
            <w:r>
              <w:rPr>
                <w:kern w:val="0"/>
                <w:szCs w:val="21"/>
              </w:rPr>
              <w:t>罩排气量的计算公式表。</w:t>
            </w:r>
            <w:r>
              <w:rPr>
                <w:kern w:val="0"/>
                <w:szCs w:val="21"/>
              </w:rPr>
              <w:t>集气</w:t>
            </w:r>
            <w:r>
              <w:rPr>
                <w:kern w:val="0"/>
                <w:szCs w:val="21"/>
              </w:rPr>
              <w:t>罩排气量</w:t>
            </w:r>
            <w:r>
              <w:rPr>
                <w:kern w:val="0"/>
                <w:szCs w:val="21"/>
              </w:rPr>
              <w:t>Q</w:t>
            </w:r>
            <w:r>
              <w:rPr>
                <w:kern w:val="0"/>
                <w:szCs w:val="21"/>
              </w:rPr>
              <w:t>（</w:t>
            </w:r>
            <w:r>
              <w:rPr>
                <w:kern w:val="0"/>
                <w:szCs w:val="21"/>
              </w:rPr>
              <w:t>m</w:t>
            </w:r>
            <w:r>
              <w:rPr>
                <w:kern w:val="0"/>
                <w:szCs w:val="21"/>
                <w:vertAlign w:val="superscript"/>
              </w:rPr>
              <w:t>3</w:t>
            </w:r>
            <w:r>
              <w:rPr>
                <w:kern w:val="0"/>
                <w:szCs w:val="21"/>
              </w:rPr>
              <w:t>/h</w:t>
            </w:r>
            <w:r>
              <w:rPr>
                <w:kern w:val="0"/>
                <w:szCs w:val="21"/>
              </w:rPr>
              <w:t>）可通过下式进行计算：</w:t>
            </w:r>
          </w:p>
          <w:p w:rsidR="00DD6B41" w:rsidRDefault="00553BED">
            <w:pPr>
              <w:spacing w:line="360" w:lineRule="auto"/>
              <w:ind w:firstLine="480"/>
              <w:jc w:val="center"/>
              <w:rPr>
                <w:szCs w:val="21"/>
              </w:rPr>
            </w:pPr>
            <w:r>
              <w:rPr>
                <w:szCs w:val="21"/>
              </w:rPr>
              <w:t>L</w:t>
            </w:r>
            <w:r>
              <w:rPr>
                <w:szCs w:val="21"/>
              </w:rPr>
              <w:t>=v</w:t>
            </w:r>
            <w:r>
              <w:rPr>
                <w:szCs w:val="21"/>
                <w:vertAlign w:val="subscript"/>
              </w:rPr>
              <w:t>0</w:t>
            </w:r>
            <w:r>
              <w:rPr>
                <w:szCs w:val="21"/>
              </w:rPr>
              <w:t>×</w:t>
            </w:r>
            <w:r>
              <w:rPr>
                <w:szCs w:val="21"/>
              </w:rPr>
              <w:t>F</w:t>
            </w:r>
            <w:r>
              <w:rPr>
                <w:szCs w:val="21"/>
              </w:rPr>
              <w:t>×3600</w:t>
            </w:r>
          </w:p>
          <w:p w:rsidR="00DD6B41" w:rsidRDefault="00553BED">
            <w:pPr>
              <w:spacing w:line="360" w:lineRule="auto"/>
              <w:ind w:firstLine="480"/>
              <w:jc w:val="center"/>
              <w:rPr>
                <w:szCs w:val="21"/>
              </w:rPr>
            </w:pPr>
            <w:r>
              <w:rPr>
                <w:szCs w:val="21"/>
              </w:rPr>
              <w:t>式中：</w:t>
            </w:r>
            <w:r>
              <w:rPr>
                <w:szCs w:val="21"/>
              </w:rPr>
              <w:t>L</w:t>
            </w:r>
            <w:proofErr w:type="gramStart"/>
            <w:r>
              <w:rPr>
                <w:szCs w:val="21"/>
              </w:rPr>
              <w:t>—</w:t>
            </w:r>
            <w:r>
              <w:rPr>
                <w:szCs w:val="21"/>
              </w:rPr>
              <w:t>顶吸罩</w:t>
            </w:r>
            <w:proofErr w:type="gramEnd"/>
            <w:r>
              <w:rPr>
                <w:szCs w:val="21"/>
              </w:rPr>
              <w:t>的计算风量，</w:t>
            </w:r>
            <w:r>
              <w:rPr>
                <w:szCs w:val="21"/>
              </w:rPr>
              <w:t>m</w:t>
            </w:r>
            <w:r>
              <w:rPr>
                <w:szCs w:val="21"/>
                <w:vertAlign w:val="superscript"/>
              </w:rPr>
              <w:t>3</w:t>
            </w:r>
            <w:r>
              <w:rPr>
                <w:szCs w:val="21"/>
              </w:rPr>
              <w:t>/h</w:t>
            </w:r>
            <w:r>
              <w:rPr>
                <w:szCs w:val="21"/>
              </w:rPr>
              <w:t>；</w:t>
            </w:r>
          </w:p>
          <w:p w:rsidR="00DD6B41" w:rsidRDefault="00553BED">
            <w:pPr>
              <w:spacing w:line="360" w:lineRule="auto"/>
              <w:ind w:firstLine="480"/>
              <w:jc w:val="center"/>
              <w:rPr>
                <w:szCs w:val="21"/>
              </w:rPr>
            </w:pPr>
            <w:r>
              <w:rPr>
                <w:szCs w:val="21"/>
              </w:rPr>
              <w:t>v</w:t>
            </w:r>
            <w:r>
              <w:rPr>
                <w:szCs w:val="21"/>
                <w:vertAlign w:val="subscript"/>
              </w:rPr>
              <w:t>0</w:t>
            </w:r>
            <w:r>
              <w:rPr>
                <w:szCs w:val="21"/>
              </w:rPr>
              <w:t>—</w:t>
            </w:r>
            <w:r>
              <w:rPr>
                <w:szCs w:val="21"/>
              </w:rPr>
              <w:t>罩口平均风速，</w:t>
            </w:r>
            <w:r>
              <w:rPr>
                <w:szCs w:val="21"/>
              </w:rPr>
              <w:t>m/s</w:t>
            </w:r>
            <w:r>
              <w:rPr>
                <w:szCs w:val="21"/>
              </w:rPr>
              <w:t>。可取</w:t>
            </w:r>
            <w:r>
              <w:rPr>
                <w:szCs w:val="21"/>
              </w:rPr>
              <w:t>0.5~</w:t>
            </w:r>
            <w:r>
              <w:rPr>
                <w:szCs w:val="21"/>
              </w:rPr>
              <w:t>0.7</w:t>
            </w:r>
            <w:r>
              <w:rPr>
                <w:szCs w:val="21"/>
              </w:rPr>
              <w:t>，</w:t>
            </w:r>
            <w:r>
              <w:rPr>
                <w:kern w:val="0"/>
                <w:szCs w:val="21"/>
              </w:rPr>
              <w:t>本项目取</w:t>
            </w:r>
            <w:r>
              <w:rPr>
                <w:kern w:val="0"/>
                <w:szCs w:val="21"/>
              </w:rPr>
              <w:t>0.5</w:t>
            </w:r>
            <w:r>
              <w:rPr>
                <w:kern w:val="0"/>
                <w:szCs w:val="21"/>
              </w:rPr>
              <w:t>；</w:t>
            </w:r>
          </w:p>
          <w:p w:rsidR="00DD6B41" w:rsidRDefault="00553BED">
            <w:pPr>
              <w:spacing w:line="360" w:lineRule="auto"/>
              <w:ind w:firstLine="480"/>
              <w:jc w:val="center"/>
              <w:rPr>
                <w:szCs w:val="21"/>
              </w:rPr>
            </w:pPr>
            <w:r>
              <w:rPr>
                <w:szCs w:val="21"/>
              </w:rPr>
              <w:t>F—</w:t>
            </w:r>
            <w:r>
              <w:rPr>
                <w:szCs w:val="21"/>
              </w:rPr>
              <w:t>罩口面积，</w:t>
            </w:r>
            <w:r>
              <w:rPr>
                <w:szCs w:val="21"/>
              </w:rPr>
              <w:t>m</w:t>
            </w:r>
            <w:r>
              <w:rPr>
                <w:szCs w:val="21"/>
                <w:vertAlign w:val="superscript"/>
              </w:rPr>
              <w:t>2</w:t>
            </w:r>
            <w:r>
              <w:rPr>
                <w:szCs w:val="21"/>
              </w:rPr>
              <w:t>；</w:t>
            </w:r>
          </w:p>
          <w:p w:rsidR="00DD6B41" w:rsidRDefault="00553BED">
            <w:pPr>
              <w:spacing w:line="360" w:lineRule="auto"/>
              <w:ind w:firstLine="480"/>
              <w:jc w:val="center"/>
              <w:rPr>
                <w:szCs w:val="21"/>
              </w:rPr>
            </w:pPr>
            <w:r>
              <w:rPr>
                <w:szCs w:val="21"/>
              </w:rPr>
              <w:t>矩形</w:t>
            </w:r>
            <w:proofErr w:type="gramStart"/>
            <w:r>
              <w:rPr>
                <w:szCs w:val="21"/>
              </w:rPr>
              <w:t>顶吸罩</w:t>
            </w:r>
            <w:proofErr w:type="gramEnd"/>
            <w:r>
              <w:rPr>
                <w:szCs w:val="21"/>
              </w:rPr>
              <w:t>F</w:t>
            </w:r>
            <w:r>
              <w:rPr>
                <w:szCs w:val="21"/>
              </w:rPr>
              <w:t>=</w:t>
            </w:r>
            <w:r>
              <w:rPr>
                <w:szCs w:val="21"/>
              </w:rPr>
              <w:t>A</w:t>
            </w:r>
            <w:r>
              <w:rPr>
                <w:szCs w:val="21"/>
              </w:rPr>
              <w:t>×</w:t>
            </w:r>
            <w:r>
              <w:rPr>
                <w:szCs w:val="21"/>
              </w:rPr>
              <w:t>B</w:t>
            </w:r>
            <w:r>
              <w:rPr>
                <w:szCs w:val="21"/>
              </w:rPr>
              <w:t>，</w:t>
            </w:r>
            <w:r>
              <w:rPr>
                <w:szCs w:val="21"/>
              </w:rPr>
              <w:t>A</w:t>
            </w:r>
            <w:r>
              <w:rPr>
                <w:szCs w:val="21"/>
              </w:rPr>
              <w:t>=</w:t>
            </w:r>
            <w:r>
              <w:rPr>
                <w:szCs w:val="21"/>
              </w:rPr>
              <w:t>a</w:t>
            </w:r>
            <w:r>
              <w:rPr>
                <w:szCs w:val="21"/>
              </w:rPr>
              <w:t>+0.4×</w:t>
            </w:r>
            <w:r>
              <w:rPr>
                <w:szCs w:val="21"/>
              </w:rPr>
              <w:t>h</w:t>
            </w:r>
            <w:r>
              <w:rPr>
                <w:szCs w:val="21"/>
              </w:rPr>
              <w:t>，</w:t>
            </w:r>
            <w:r>
              <w:rPr>
                <w:szCs w:val="21"/>
              </w:rPr>
              <w:t>B</w:t>
            </w:r>
            <w:r>
              <w:rPr>
                <w:szCs w:val="21"/>
              </w:rPr>
              <w:t>=</w:t>
            </w:r>
            <w:r>
              <w:rPr>
                <w:szCs w:val="21"/>
              </w:rPr>
              <w:t>b</w:t>
            </w:r>
            <w:r>
              <w:rPr>
                <w:szCs w:val="21"/>
              </w:rPr>
              <w:t>+0.4×</w:t>
            </w:r>
            <w:r>
              <w:rPr>
                <w:szCs w:val="21"/>
              </w:rPr>
              <w:t>h</w:t>
            </w:r>
            <w:r>
              <w:rPr>
                <w:szCs w:val="21"/>
              </w:rPr>
              <w:t>；</w:t>
            </w:r>
          </w:p>
          <w:p w:rsidR="00DD6B41" w:rsidRDefault="00553BED">
            <w:pPr>
              <w:spacing w:line="360" w:lineRule="auto"/>
              <w:ind w:firstLine="480"/>
              <w:jc w:val="center"/>
              <w:rPr>
                <w:szCs w:val="21"/>
              </w:rPr>
            </w:pPr>
            <w:r>
              <w:rPr>
                <w:szCs w:val="21"/>
              </w:rPr>
              <w:t>A</w:t>
            </w:r>
            <w:r>
              <w:rPr>
                <w:szCs w:val="21"/>
              </w:rPr>
              <w:t>、</w:t>
            </w:r>
            <w:r>
              <w:rPr>
                <w:szCs w:val="21"/>
              </w:rPr>
              <w:t>B</w:t>
            </w:r>
            <w:r>
              <w:rPr>
                <w:szCs w:val="21"/>
              </w:rPr>
              <w:t>—</w:t>
            </w:r>
            <w:r>
              <w:rPr>
                <w:szCs w:val="21"/>
              </w:rPr>
              <w:t>矩形</w:t>
            </w:r>
            <w:proofErr w:type="gramStart"/>
            <w:r>
              <w:rPr>
                <w:szCs w:val="21"/>
              </w:rPr>
              <w:t>顶吸罩</w:t>
            </w:r>
            <w:proofErr w:type="gramEnd"/>
            <w:r>
              <w:rPr>
                <w:szCs w:val="21"/>
              </w:rPr>
              <w:t>两边，</w:t>
            </w:r>
            <w:r>
              <w:rPr>
                <w:szCs w:val="21"/>
              </w:rPr>
              <w:t>m</w:t>
            </w:r>
            <w:r>
              <w:rPr>
                <w:szCs w:val="21"/>
              </w:rPr>
              <w:t>；</w:t>
            </w:r>
          </w:p>
          <w:p w:rsidR="00DD6B41" w:rsidRDefault="00553BED">
            <w:pPr>
              <w:spacing w:line="360" w:lineRule="auto"/>
              <w:ind w:firstLine="480"/>
              <w:jc w:val="center"/>
              <w:rPr>
                <w:szCs w:val="21"/>
              </w:rPr>
            </w:pPr>
            <w:r>
              <w:rPr>
                <w:szCs w:val="21"/>
              </w:rPr>
              <w:t>a</w:t>
            </w:r>
            <w:r>
              <w:rPr>
                <w:szCs w:val="21"/>
              </w:rPr>
              <w:t>、</w:t>
            </w:r>
            <w:r>
              <w:rPr>
                <w:szCs w:val="21"/>
              </w:rPr>
              <w:t>b</w:t>
            </w:r>
            <w:r>
              <w:rPr>
                <w:szCs w:val="21"/>
              </w:rPr>
              <w:t>—</w:t>
            </w:r>
            <w:r>
              <w:rPr>
                <w:szCs w:val="21"/>
              </w:rPr>
              <w:t>有害物散发矩形平面两边，</w:t>
            </w:r>
            <w:r>
              <w:rPr>
                <w:szCs w:val="21"/>
              </w:rPr>
              <w:t>m</w:t>
            </w:r>
            <w:r>
              <w:rPr>
                <w:szCs w:val="21"/>
              </w:rPr>
              <w:t>；</w:t>
            </w:r>
          </w:p>
          <w:p w:rsidR="00DD6B41" w:rsidRDefault="00553BED">
            <w:pPr>
              <w:spacing w:line="360" w:lineRule="auto"/>
              <w:ind w:firstLine="480"/>
              <w:jc w:val="center"/>
              <w:rPr>
                <w:szCs w:val="21"/>
              </w:rPr>
            </w:pPr>
            <w:r>
              <w:rPr>
                <w:szCs w:val="21"/>
              </w:rPr>
              <w:t>h</w:t>
            </w:r>
            <w:r>
              <w:rPr>
                <w:szCs w:val="21"/>
              </w:rPr>
              <w:t>—</w:t>
            </w:r>
            <w:r>
              <w:rPr>
                <w:szCs w:val="21"/>
              </w:rPr>
              <w:t>罩口与有害物面的高度，</w:t>
            </w:r>
            <w:r>
              <w:rPr>
                <w:szCs w:val="21"/>
              </w:rPr>
              <w:t>m</w:t>
            </w:r>
            <w:r>
              <w:rPr>
                <w:szCs w:val="21"/>
              </w:rPr>
              <w:t>。</w:t>
            </w:r>
          </w:p>
          <w:p w:rsidR="00DD6B41" w:rsidRDefault="00553BED">
            <w:pPr>
              <w:adjustRightInd w:val="0"/>
              <w:snapToGrid w:val="0"/>
              <w:spacing w:line="240" w:lineRule="atLeast"/>
              <w:jc w:val="center"/>
              <w:rPr>
                <w:b/>
                <w:bCs/>
                <w:szCs w:val="21"/>
              </w:rPr>
            </w:pPr>
            <w:r>
              <w:rPr>
                <w:b/>
                <w:bCs/>
                <w:szCs w:val="21"/>
              </w:rPr>
              <w:t>表</w:t>
            </w:r>
            <w:r>
              <w:rPr>
                <w:b/>
                <w:bCs/>
                <w:szCs w:val="21"/>
              </w:rPr>
              <w:t>4</w:t>
            </w:r>
            <w:r>
              <w:rPr>
                <w:b/>
                <w:bCs/>
                <w:szCs w:val="21"/>
              </w:rPr>
              <w:t>-</w:t>
            </w:r>
            <w:r>
              <w:rPr>
                <w:b/>
                <w:bCs/>
                <w:szCs w:val="21"/>
              </w:rPr>
              <w:t>2</w:t>
            </w:r>
            <w:r>
              <w:rPr>
                <w:b/>
                <w:bCs/>
                <w:szCs w:val="21"/>
              </w:rPr>
              <w:t xml:space="preserve">   </w:t>
            </w:r>
            <w:r>
              <w:rPr>
                <w:b/>
                <w:bCs/>
                <w:szCs w:val="21"/>
              </w:rPr>
              <w:t>项目</w:t>
            </w:r>
            <w:r>
              <w:rPr>
                <w:b/>
                <w:bCs/>
                <w:szCs w:val="21"/>
              </w:rPr>
              <w:t>烘烤、</w:t>
            </w:r>
            <w:r>
              <w:rPr>
                <w:b/>
                <w:bCs/>
                <w:szCs w:val="21"/>
              </w:rPr>
              <w:t>酒精擦拭废气</w:t>
            </w:r>
            <w:r>
              <w:rPr>
                <w:b/>
                <w:bCs/>
                <w:szCs w:val="21"/>
              </w:rPr>
              <w:t>风量计算</w:t>
            </w:r>
            <w:r>
              <w:rPr>
                <w:b/>
                <w:bCs/>
                <w:szCs w:val="21"/>
              </w:rPr>
              <w:t>一览表</w:t>
            </w:r>
          </w:p>
          <w:tbl>
            <w:tblPr>
              <w:tblW w:w="80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33"/>
              <w:gridCol w:w="732"/>
              <w:gridCol w:w="864"/>
              <w:gridCol w:w="888"/>
              <w:gridCol w:w="1104"/>
              <w:gridCol w:w="1600"/>
              <w:gridCol w:w="1312"/>
            </w:tblGrid>
            <w:tr w:rsidR="00DD6B41">
              <w:trPr>
                <w:jc w:val="center"/>
              </w:trPr>
              <w:tc>
                <w:tcPr>
                  <w:tcW w:w="1533" w:type="dxa"/>
                  <w:tcBorders>
                    <w:right w:val="single" w:sz="4" w:space="0" w:color="000000"/>
                  </w:tcBorders>
                  <w:vAlign w:val="center"/>
                </w:tcPr>
                <w:p w:rsidR="00DD6B41" w:rsidRDefault="00553BED">
                  <w:pPr>
                    <w:adjustRightInd w:val="0"/>
                    <w:snapToGrid w:val="0"/>
                    <w:spacing w:line="240" w:lineRule="atLeast"/>
                    <w:jc w:val="center"/>
                    <w:rPr>
                      <w:b/>
                      <w:szCs w:val="21"/>
                    </w:rPr>
                  </w:pPr>
                  <w:r>
                    <w:rPr>
                      <w:b/>
                      <w:szCs w:val="21"/>
                    </w:rPr>
                    <w:t>排放源</w:t>
                  </w:r>
                </w:p>
              </w:tc>
              <w:tc>
                <w:tcPr>
                  <w:tcW w:w="732" w:type="dxa"/>
                  <w:tcBorders>
                    <w:left w:val="single" w:sz="4" w:space="0" w:color="000000"/>
                    <w:right w:val="single" w:sz="4" w:space="0" w:color="auto"/>
                  </w:tcBorders>
                  <w:vAlign w:val="center"/>
                </w:tcPr>
                <w:p w:rsidR="00DD6B41" w:rsidRDefault="00553BED">
                  <w:pPr>
                    <w:adjustRightInd w:val="0"/>
                    <w:snapToGrid w:val="0"/>
                    <w:spacing w:line="240" w:lineRule="atLeast"/>
                    <w:jc w:val="center"/>
                    <w:rPr>
                      <w:b/>
                      <w:szCs w:val="21"/>
                    </w:rPr>
                  </w:pPr>
                  <w:r>
                    <w:rPr>
                      <w:b/>
                      <w:szCs w:val="21"/>
                    </w:rPr>
                    <w:t>a</w:t>
                  </w:r>
                  <w:r>
                    <w:rPr>
                      <w:b/>
                      <w:szCs w:val="21"/>
                    </w:rPr>
                    <w:t>（</w:t>
                  </w:r>
                  <w:r>
                    <w:rPr>
                      <w:b/>
                      <w:szCs w:val="21"/>
                    </w:rPr>
                    <w:t>m</w:t>
                  </w:r>
                  <w:r>
                    <w:rPr>
                      <w:b/>
                      <w:szCs w:val="21"/>
                    </w:rPr>
                    <w:t>）</w:t>
                  </w:r>
                </w:p>
              </w:tc>
              <w:tc>
                <w:tcPr>
                  <w:tcW w:w="864" w:type="dxa"/>
                  <w:tcBorders>
                    <w:left w:val="single" w:sz="4" w:space="0" w:color="auto"/>
                    <w:right w:val="single" w:sz="4" w:space="0" w:color="auto"/>
                  </w:tcBorders>
                  <w:vAlign w:val="center"/>
                </w:tcPr>
                <w:p w:rsidR="00DD6B41" w:rsidRDefault="00553BED">
                  <w:pPr>
                    <w:adjustRightInd w:val="0"/>
                    <w:snapToGrid w:val="0"/>
                    <w:spacing w:line="240" w:lineRule="atLeast"/>
                    <w:jc w:val="center"/>
                    <w:rPr>
                      <w:b/>
                      <w:szCs w:val="21"/>
                    </w:rPr>
                  </w:pPr>
                  <w:r>
                    <w:rPr>
                      <w:b/>
                      <w:szCs w:val="21"/>
                    </w:rPr>
                    <w:t>b</w:t>
                  </w:r>
                  <w:r>
                    <w:rPr>
                      <w:b/>
                      <w:szCs w:val="21"/>
                    </w:rPr>
                    <w:t>（</w:t>
                  </w:r>
                  <w:r>
                    <w:rPr>
                      <w:b/>
                      <w:szCs w:val="21"/>
                    </w:rPr>
                    <w:t>m</w:t>
                  </w:r>
                  <w:r>
                    <w:rPr>
                      <w:b/>
                      <w:szCs w:val="21"/>
                    </w:rPr>
                    <w:t>）</w:t>
                  </w:r>
                </w:p>
              </w:tc>
              <w:tc>
                <w:tcPr>
                  <w:tcW w:w="888" w:type="dxa"/>
                  <w:tcBorders>
                    <w:left w:val="single" w:sz="4" w:space="0" w:color="auto"/>
                    <w:right w:val="single" w:sz="4" w:space="0" w:color="000000"/>
                  </w:tcBorders>
                  <w:vAlign w:val="center"/>
                </w:tcPr>
                <w:p w:rsidR="00DD6B41" w:rsidRDefault="00553BED">
                  <w:pPr>
                    <w:adjustRightInd w:val="0"/>
                    <w:snapToGrid w:val="0"/>
                    <w:spacing w:line="240" w:lineRule="atLeast"/>
                    <w:jc w:val="center"/>
                    <w:rPr>
                      <w:b/>
                      <w:szCs w:val="21"/>
                    </w:rPr>
                  </w:pPr>
                  <w:r>
                    <w:rPr>
                      <w:b/>
                      <w:szCs w:val="21"/>
                    </w:rPr>
                    <w:t>h</w:t>
                  </w:r>
                  <w:r>
                    <w:rPr>
                      <w:b/>
                      <w:szCs w:val="21"/>
                    </w:rPr>
                    <w:t>（</w:t>
                  </w:r>
                  <w:r>
                    <w:rPr>
                      <w:b/>
                      <w:szCs w:val="21"/>
                    </w:rPr>
                    <w:t>m</w:t>
                  </w:r>
                  <w:r>
                    <w:rPr>
                      <w:b/>
                      <w:szCs w:val="21"/>
                    </w:rPr>
                    <w:t>）</w:t>
                  </w:r>
                </w:p>
              </w:tc>
              <w:tc>
                <w:tcPr>
                  <w:tcW w:w="1104" w:type="dxa"/>
                  <w:tcBorders>
                    <w:left w:val="single" w:sz="4" w:space="0" w:color="000000"/>
                  </w:tcBorders>
                  <w:vAlign w:val="center"/>
                </w:tcPr>
                <w:p w:rsidR="00DD6B41" w:rsidRDefault="00553BED">
                  <w:pPr>
                    <w:adjustRightInd w:val="0"/>
                    <w:snapToGrid w:val="0"/>
                    <w:spacing w:line="240" w:lineRule="atLeast"/>
                    <w:jc w:val="center"/>
                    <w:rPr>
                      <w:b/>
                      <w:szCs w:val="21"/>
                    </w:rPr>
                  </w:pPr>
                  <w:r>
                    <w:rPr>
                      <w:b/>
                      <w:szCs w:val="21"/>
                    </w:rPr>
                    <w:t>集气罩</w:t>
                  </w:r>
                </w:p>
                <w:p w:rsidR="00DD6B41" w:rsidRDefault="00553BED">
                  <w:pPr>
                    <w:adjustRightInd w:val="0"/>
                    <w:snapToGrid w:val="0"/>
                    <w:spacing w:line="240" w:lineRule="atLeast"/>
                    <w:jc w:val="center"/>
                    <w:rPr>
                      <w:b/>
                      <w:szCs w:val="21"/>
                    </w:rPr>
                  </w:pPr>
                  <w:r>
                    <w:rPr>
                      <w:b/>
                      <w:szCs w:val="21"/>
                    </w:rPr>
                    <w:t>数量</w:t>
                  </w:r>
                </w:p>
              </w:tc>
              <w:tc>
                <w:tcPr>
                  <w:tcW w:w="1600" w:type="dxa"/>
                  <w:vAlign w:val="center"/>
                </w:tcPr>
                <w:p w:rsidR="00DD6B41" w:rsidRDefault="00553BED">
                  <w:pPr>
                    <w:adjustRightInd w:val="0"/>
                    <w:snapToGrid w:val="0"/>
                    <w:spacing w:line="240" w:lineRule="atLeast"/>
                    <w:jc w:val="center"/>
                    <w:rPr>
                      <w:b/>
                      <w:szCs w:val="21"/>
                    </w:rPr>
                  </w:pPr>
                  <w:r>
                    <w:rPr>
                      <w:b/>
                      <w:szCs w:val="21"/>
                    </w:rPr>
                    <w:t>每台设计风量</w:t>
                  </w:r>
                  <w:r>
                    <w:rPr>
                      <w:b/>
                      <w:szCs w:val="21"/>
                    </w:rPr>
                    <w:t>（</w:t>
                  </w:r>
                  <w:r>
                    <w:rPr>
                      <w:kern w:val="0"/>
                      <w:szCs w:val="21"/>
                    </w:rPr>
                    <w:t>m</w:t>
                  </w:r>
                  <w:r>
                    <w:rPr>
                      <w:kern w:val="0"/>
                      <w:szCs w:val="21"/>
                      <w:vertAlign w:val="superscript"/>
                    </w:rPr>
                    <w:t>3</w:t>
                  </w:r>
                  <w:r>
                    <w:rPr>
                      <w:kern w:val="0"/>
                      <w:szCs w:val="21"/>
                    </w:rPr>
                    <w:t>/h</w:t>
                  </w:r>
                  <w:r>
                    <w:rPr>
                      <w:b/>
                      <w:szCs w:val="21"/>
                    </w:rPr>
                    <w:t>）</w:t>
                  </w:r>
                </w:p>
              </w:tc>
              <w:tc>
                <w:tcPr>
                  <w:tcW w:w="1312" w:type="dxa"/>
                  <w:vAlign w:val="center"/>
                </w:tcPr>
                <w:p w:rsidR="00DD6B41" w:rsidRDefault="00553BED">
                  <w:pPr>
                    <w:adjustRightInd w:val="0"/>
                    <w:snapToGrid w:val="0"/>
                    <w:spacing w:line="240" w:lineRule="atLeast"/>
                    <w:jc w:val="center"/>
                    <w:rPr>
                      <w:b/>
                      <w:szCs w:val="21"/>
                    </w:rPr>
                  </w:pPr>
                  <w:r>
                    <w:rPr>
                      <w:b/>
                      <w:szCs w:val="21"/>
                    </w:rPr>
                    <w:t>设计风量合计</w:t>
                  </w:r>
                  <w:r>
                    <w:rPr>
                      <w:b/>
                      <w:szCs w:val="21"/>
                    </w:rPr>
                    <w:t>（</w:t>
                  </w:r>
                  <w:r>
                    <w:rPr>
                      <w:kern w:val="0"/>
                      <w:szCs w:val="21"/>
                    </w:rPr>
                    <w:t>m</w:t>
                  </w:r>
                  <w:r>
                    <w:rPr>
                      <w:kern w:val="0"/>
                      <w:szCs w:val="21"/>
                      <w:vertAlign w:val="superscript"/>
                    </w:rPr>
                    <w:t>3</w:t>
                  </w:r>
                  <w:r>
                    <w:rPr>
                      <w:kern w:val="0"/>
                      <w:szCs w:val="21"/>
                    </w:rPr>
                    <w:t>/h</w:t>
                  </w:r>
                  <w:r>
                    <w:rPr>
                      <w:b/>
                      <w:szCs w:val="21"/>
                    </w:rPr>
                    <w:t>）</w:t>
                  </w:r>
                </w:p>
              </w:tc>
            </w:tr>
            <w:tr w:rsidR="00DD6B41">
              <w:trPr>
                <w:jc w:val="center"/>
              </w:trPr>
              <w:tc>
                <w:tcPr>
                  <w:tcW w:w="1533" w:type="dxa"/>
                  <w:tcBorders>
                    <w:right w:val="single" w:sz="4" w:space="0" w:color="000000"/>
                  </w:tcBorders>
                  <w:vAlign w:val="center"/>
                </w:tcPr>
                <w:p w:rsidR="00DD6B41" w:rsidRDefault="00553BED">
                  <w:pPr>
                    <w:adjustRightInd w:val="0"/>
                    <w:snapToGrid w:val="0"/>
                    <w:spacing w:line="240" w:lineRule="atLeast"/>
                    <w:jc w:val="center"/>
                    <w:rPr>
                      <w:b/>
                      <w:szCs w:val="21"/>
                    </w:rPr>
                  </w:pPr>
                  <w:r>
                    <w:rPr>
                      <w:szCs w:val="21"/>
                    </w:rPr>
                    <w:t>电烤箱</w:t>
                  </w:r>
                </w:p>
              </w:tc>
              <w:tc>
                <w:tcPr>
                  <w:tcW w:w="732"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4.5</w:t>
                  </w:r>
                </w:p>
              </w:tc>
              <w:tc>
                <w:tcPr>
                  <w:tcW w:w="864"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0.5</w:t>
                  </w:r>
                </w:p>
              </w:tc>
              <w:tc>
                <w:tcPr>
                  <w:tcW w:w="888"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0.3</w:t>
                  </w:r>
                </w:p>
              </w:tc>
              <w:tc>
                <w:tcPr>
                  <w:tcW w:w="110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3</w:t>
                  </w:r>
                </w:p>
              </w:tc>
              <w:tc>
                <w:tcPr>
                  <w:tcW w:w="1600" w:type="dxa"/>
                  <w:vAlign w:val="center"/>
                </w:tcPr>
                <w:p w:rsidR="00DD6B41" w:rsidRDefault="00553BED">
                  <w:pPr>
                    <w:widowControl/>
                    <w:jc w:val="center"/>
                    <w:textAlignment w:val="center"/>
                    <w:rPr>
                      <w:kern w:val="0"/>
                      <w:szCs w:val="21"/>
                      <w:lang w:bidi="ar"/>
                    </w:rPr>
                  </w:pPr>
                  <w:r>
                    <w:rPr>
                      <w:kern w:val="0"/>
                      <w:szCs w:val="21"/>
                      <w:lang w:bidi="ar"/>
                    </w:rPr>
                    <w:t>1711</w:t>
                  </w:r>
                </w:p>
              </w:tc>
              <w:tc>
                <w:tcPr>
                  <w:tcW w:w="1312" w:type="dxa"/>
                  <w:vAlign w:val="center"/>
                </w:tcPr>
                <w:p w:rsidR="00DD6B41" w:rsidRDefault="00553BED">
                  <w:pPr>
                    <w:widowControl/>
                    <w:jc w:val="center"/>
                    <w:textAlignment w:val="center"/>
                    <w:rPr>
                      <w:kern w:val="0"/>
                      <w:szCs w:val="21"/>
                      <w:lang w:bidi="ar"/>
                    </w:rPr>
                  </w:pPr>
                  <w:r>
                    <w:rPr>
                      <w:kern w:val="0"/>
                      <w:szCs w:val="21"/>
                      <w:lang w:bidi="ar"/>
                    </w:rPr>
                    <w:t xml:space="preserve">5133 </w:t>
                  </w:r>
                </w:p>
              </w:tc>
            </w:tr>
            <w:tr w:rsidR="00DD6B41">
              <w:trPr>
                <w:trHeight w:val="90"/>
                <w:jc w:val="center"/>
              </w:trPr>
              <w:tc>
                <w:tcPr>
                  <w:tcW w:w="1533" w:type="dxa"/>
                  <w:tcBorders>
                    <w:right w:val="single" w:sz="4" w:space="0" w:color="000000"/>
                  </w:tcBorders>
                  <w:vAlign w:val="center"/>
                </w:tcPr>
                <w:p w:rsidR="00DD6B41" w:rsidRDefault="00553BED">
                  <w:pPr>
                    <w:adjustRightInd w:val="0"/>
                    <w:snapToGrid w:val="0"/>
                    <w:spacing w:line="360" w:lineRule="exact"/>
                    <w:jc w:val="center"/>
                    <w:rPr>
                      <w:bCs/>
                      <w:szCs w:val="21"/>
                    </w:rPr>
                  </w:pPr>
                  <w:r>
                    <w:rPr>
                      <w:szCs w:val="21"/>
                    </w:rPr>
                    <w:t>酒精擦拭工位</w:t>
                  </w:r>
                </w:p>
              </w:tc>
              <w:tc>
                <w:tcPr>
                  <w:tcW w:w="732" w:type="dxa"/>
                  <w:tcBorders>
                    <w:left w:val="single" w:sz="4" w:space="0" w:color="000000"/>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0.6</w:t>
                  </w:r>
                </w:p>
              </w:tc>
              <w:tc>
                <w:tcPr>
                  <w:tcW w:w="864" w:type="dxa"/>
                  <w:tcBorders>
                    <w:left w:val="single" w:sz="4" w:space="0" w:color="auto"/>
                    <w:right w:val="single" w:sz="4" w:space="0" w:color="auto"/>
                  </w:tcBorders>
                  <w:vAlign w:val="center"/>
                </w:tcPr>
                <w:p w:rsidR="00DD6B41" w:rsidRDefault="00553BED">
                  <w:pPr>
                    <w:widowControl/>
                    <w:jc w:val="center"/>
                    <w:textAlignment w:val="center"/>
                    <w:rPr>
                      <w:kern w:val="0"/>
                      <w:szCs w:val="21"/>
                      <w:lang w:bidi="ar"/>
                    </w:rPr>
                  </w:pPr>
                  <w:r>
                    <w:rPr>
                      <w:kern w:val="0"/>
                      <w:szCs w:val="21"/>
                      <w:lang w:bidi="ar"/>
                    </w:rPr>
                    <w:t>0.6</w:t>
                  </w:r>
                </w:p>
              </w:tc>
              <w:tc>
                <w:tcPr>
                  <w:tcW w:w="888" w:type="dxa"/>
                  <w:tcBorders>
                    <w:left w:val="single" w:sz="4" w:space="0" w:color="auto"/>
                    <w:righ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0.3</w:t>
                  </w:r>
                </w:p>
              </w:tc>
              <w:tc>
                <w:tcPr>
                  <w:tcW w:w="1104" w:type="dxa"/>
                  <w:tcBorders>
                    <w:left w:val="single" w:sz="4" w:space="0" w:color="000000"/>
                  </w:tcBorders>
                  <w:vAlign w:val="center"/>
                </w:tcPr>
                <w:p w:rsidR="00DD6B41" w:rsidRDefault="00553BED">
                  <w:pPr>
                    <w:widowControl/>
                    <w:jc w:val="center"/>
                    <w:textAlignment w:val="center"/>
                    <w:rPr>
                      <w:kern w:val="0"/>
                      <w:szCs w:val="21"/>
                      <w:lang w:bidi="ar"/>
                    </w:rPr>
                  </w:pPr>
                  <w:r>
                    <w:rPr>
                      <w:kern w:val="0"/>
                      <w:szCs w:val="21"/>
                      <w:lang w:bidi="ar"/>
                    </w:rPr>
                    <w:t>2</w:t>
                  </w:r>
                </w:p>
              </w:tc>
              <w:tc>
                <w:tcPr>
                  <w:tcW w:w="1600" w:type="dxa"/>
                  <w:vAlign w:val="center"/>
                </w:tcPr>
                <w:p w:rsidR="00DD6B41" w:rsidRDefault="00553BED">
                  <w:pPr>
                    <w:widowControl/>
                    <w:jc w:val="center"/>
                    <w:textAlignment w:val="center"/>
                    <w:rPr>
                      <w:kern w:val="0"/>
                      <w:szCs w:val="21"/>
                      <w:lang w:bidi="ar"/>
                    </w:rPr>
                  </w:pPr>
                  <w:r>
                    <w:rPr>
                      <w:kern w:val="0"/>
                      <w:szCs w:val="21"/>
                      <w:lang w:bidi="ar"/>
                    </w:rPr>
                    <w:t>2100</w:t>
                  </w:r>
                </w:p>
              </w:tc>
              <w:tc>
                <w:tcPr>
                  <w:tcW w:w="1312" w:type="dxa"/>
                  <w:vAlign w:val="center"/>
                </w:tcPr>
                <w:p w:rsidR="00DD6B41" w:rsidRDefault="00553BED">
                  <w:pPr>
                    <w:widowControl/>
                    <w:jc w:val="center"/>
                    <w:textAlignment w:val="center"/>
                    <w:rPr>
                      <w:kern w:val="0"/>
                      <w:szCs w:val="21"/>
                      <w:lang w:bidi="ar"/>
                    </w:rPr>
                  </w:pPr>
                  <w:r>
                    <w:rPr>
                      <w:kern w:val="0"/>
                      <w:szCs w:val="21"/>
                      <w:lang w:bidi="ar"/>
                    </w:rPr>
                    <w:t xml:space="preserve">4200 </w:t>
                  </w:r>
                </w:p>
              </w:tc>
            </w:tr>
          </w:tbl>
          <w:p w:rsidR="00DD6B41" w:rsidRDefault="00553BED">
            <w:pPr>
              <w:adjustRightInd w:val="0"/>
              <w:snapToGrid w:val="0"/>
              <w:spacing w:line="360" w:lineRule="auto"/>
              <w:ind w:firstLineChars="200" w:firstLine="420"/>
              <w:rPr>
                <w:szCs w:val="21"/>
              </w:rPr>
            </w:pPr>
            <w:r>
              <w:rPr>
                <w:szCs w:val="21"/>
              </w:rPr>
              <w:t>本项目</w:t>
            </w:r>
            <w:r>
              <w:rPr>
                <w:szCs w:val="21"/>
              </w:rPr>
              <w:t>喷漆废气经水帘去除漆雾后，和流平</w:t>
            </w:r>
            <w:r>
              <w:rPr>
                <w:szCs w:val="21"/>
              </w:rPr>
              <w:t>、</w:t>
            </w:r>
            <w:r>
              <w:rPr>
                <w:szCs w:val="21"/>
              </w:rPr>
              <w:t>烘干、洗枪、</w:t>
            </w:r>
            <w:r>
              <w:rPr>
                <w:szCs w:val="21"/>
              </w:rPr>
              <w:t>调漆、</w:t>
            </w:r>
            <w:r>
              <w:rPr>
                <w:szCs w:val="21"/>
              </w:rPr>
              <w:t>酒精擦拭废气一起进入</w:t>
            </w:r>
            <w:r>
              <w:rPr>
                <w:szCs w:val="21"/>
              </w:rPr>
              <w:t>“</w:t>
            </w:r>
            <w:r>
              <w:rPr>
                <w:szCs w:val="21"/>
              </w:rPr>
              <w:t>喷淋</w:t>
            </w:r>
            <w:r>
              <w:rPr>
                <w:szCs w:val="21"/>
              </w:rPr>
              <w:t>+</w:t>
            </w:r>
            <w:r>
              <w:rPr>
                <w:szCs w:val="21"/>
              </w:rPr>
              <w:t>干式过滤器</w:t>
            </w:r>
            <w:r>
              <w:rPr>
                <w:szCs w:val="21"/>
              </w:rPr>
              <w:t>+</w:t>
            </w:r>
            <w:r>
              <w:rPr>
                <w:szCs w:val="21"/>
              </w:rPr>
              <w:t>活性炭吸附脱附</w:t>
            </w:r>
            <w:r>
              <w:rPr>
                <w:szCs w:val="21"/>
              </w:rPr>
              <w:t>+</w:t>
            </w:r>
            <w:r>
              <w:rPr>
                <w:szCs w:val="21"/>
              </w:rPr>
              <w:t>催化燃烧装置</w:t>
            </w:r>
            <w:r>
              <w:rPr>
                <w:szCs w:val="21"/>
              </w:rPr>
              <w:t>”</w:t>
            </w:r>
            <w:r>
              <w:rPr>
                <w:szCs w:val="21"/>
              </w:rPr>
              <w:t>进行处理，然后经</w:t>
            </w:r>
            <w:r>
              <w:rPr>
                <w:szCs w:val="21"/>
              </w:rPr>
              <w:t>20</w:t>
            </w:r>
            <w:r>
              <w:rPr>
                <w:szCs w:val="21"/>
              </w:rPr>
              <w:t>m</w:t>
            </w:r>
            <w:r>
              <w:rPr>
                <w:szCs w:val="21"/>
              </w:rPr>
              <w:t>高</w:t>
            </w:r>
            <w:r>
              <w:rPr>
                <w:szCs w:val="21"/>
              </w:rPr>
              <w:t>1#</w:t>
            </w:r>
            <w:r>
              <w:rPr>
                <w:szCs w:val="21"/>
              </w:rPr>
              <w:t>排气筒排放</w:t>
            </w:r>
            <w:r>
              <w:rPr>
                <w:szCs w:val="21"/>
              </w:rPr>
              <w:t>。</w:t>
            </w:r>
            <w:r>
              <w:rPr>
                <w:szCs w:val="21"/>
              </w:rPr>
              <w:t>根据表</w:t>
            </w:r>
            <w:r>
              <w:rPr>
                <w:szCs w:val="21"/>
              </w:rPr>
              <w:t>4-1</w:t>
            </w:r>
            <w:r>
              <w:rPr>
                <w:szCs w:val="21"/>
              </w:rPr>
              <w:t>和表</w:t>
            </w:r>
            <w:r>
              <w:rPr>
                <w:szCs w:val="21"/>
              </w:rPr>
              <w:t>4-2</w:t>
            </w:r>
            <w:r>
              <w:rPr>
                <w:szCs w:val="21"/>
              </w:rPr>
              <w:t>计算可知，本项目</w:t>
            </w:r>
            <w:r>
              <w:rPr>
                <w:szCs w:val="21"/>
              </w:rPr>
              <w:t>1#</w:t>
            </w:r>
            <w:r>
              <w:rPr>
                <w:szCs w:val="21"/>
              </w:rPr>
              <w:t>排气筒最小所需风量为</w:t>
            </w:r>
            <w:r>
              <w:rPr>
                <w:kern w:val="0"/>
                <w:szCs w:val="21"/>
                <w:lang w:bidi="ar"/>
              </w:rPr>
              <w:t>121293</w:t>
            </w:r>
            <w:r>
              <w:rPr>
                <w:kern w:val="0"/>
                <w:szCs w:val="21"/>
              </w:rPr>
              <w:t>m</w:t>
            </w:r>
            <w:r>
              <w:rPr>
                <w:kern w:val="0"/>
                <w:szCs w:val="21"/>
                <w:vertAlign w:val="superscript"/>
              </w:rPr>
              <w:t>3</w:t>
            </w:r>
            <w:r>
              <w:rPr>
                <w:kern w:val="0"/>
                <w:szCs w:val="21"/>
              </w:rPr>
              <w:t>/h</w:t>
            </w:r>
            <w:r>
              <w:rPr>
                <w:szCs w:val="21"/>
              </w:rPr>
              <w:t>，</w:t>
            </w:r>
            <w:r>
              <w:rPr>
                <w:kern w:val="0"/>
                <w:szCs w:val="21"/>
              </w:rPr>
              <w:t>本次环评</w:t>
            </w:r>
            <w:r>
              <w:rPr>
                <w:bCs/>
                <w:szCs w:val="21"/>
              </w:rPr>
              <w:t>1#</w:t>
            </w:r>
            <w:r>
              <w:rPr>
                <w:bCs/>
                <w:szCs w:val="21"/>
              </w:rPr>
              <w:t>排气筒风量按</w:t>
            </w:r>
            <w:r>
              <w:rPr>
                <w:bCs/>
                <w:szCs w:val="21"/>
              </w:rPr>
              <w:t>13</w:t>
            </w:r>
            <w:r>
              <w:rPr>
                <w:bCs/>
                <w:szCs w:val="21"/>
              </w:rPr>
              <w:t>0000</w:t>
            </w:r>
            <w:r>
              <w:rPr>
                <w:kern w:val="0"/>
                <w:szCs w:val="21"/>
              </w:rPr>
              <w:t>m</w:t>
            </w:r>
            <w:r>
              <w:rPr>
                <w:kern w:val="0"/>
                <w:szCs w:val="21"/>
                <w:vertAlign w:val="superscript"/>
              </w:rPr>
              <w:t>3</w:t>
            </w:r>
            <w:r>
              <w:rPr>
                <w:kern w:val="0"/>
                <w:szCs w:val="21"/>
              </w:rPr>
              <w:t>/h</w:t>
            </w:r>
            <w:r>
              <w:rPr>
                <w:bCs/>
                <w:szCs w:val="21"/>
              </w:rPr>
              <w:t>进行统计。</w:t>
            </w:r>
          </w:p>
          <w:p w:rsidR="00DD6B41" w:rsidRDefault="00553BED">
            <w:pPr>
              <w:adjustRightInd w:val="0"/>
              <w:snapToGrid w:val="0"/>
              <w:spacing w:line="360" w:lineRule="auto"/>
              <w:ind w:firstLineChars="200" w:firstLine="380"/>
              <w:rPr>
                <w:bCs/>
                <w:spacing w:val="-10"/>
                <w:szCs w:val="21"/>
              </w:rPr>
            </w:pPr>
            <w:r>
              <w:rPr>
                <w:bCs/>
                <w:spacing w:val="-10"/>
                <w:szCs w:val="21"/>
              </w:rPr>
              <w:t>废气污染源强核算结果及相关参数见表</w:t>
            </w:r>
            <w:r>
              <w:rPr>
                <w:bCs/>
                <w:spacing w:val="-10"/>
                <w:szCs w:val="21"/>
              </w:rPr>
              <w:t>4-</w:t>
            </w:r>
            <w:r>
              <w:rPr>
                <w:bCs/>
                <w:spacing w:val="-10"/>
                <w:szCs w:val="21"/>
              </w:rPr>
              <w:t>3</w:t>
            </w:r>
            <w:r>
              <w:rPr>
                <w:bCs/>
                <w:spacing w:val="-10"/>
                <w:szCs w:val="21"/>
              </w:rPr>
              <w:t>。</w:t>
            </w:r>
          </w:p>
          <w:p w:rsidR="00DD6B41" w:rsidRDefault="00DD6B41">
            <w:pPr>
              <w:pStyle w:val="a6"/>
              <w:widowControl w:val="0"/>
              <w:adjustRightInd w:val="0"/>
              <w:spacing w:before="0" w:after="0" w:line="348" w:lineRule="auto"/>
              <w:ind w:right="0"/>
              <w:rPr>
                <w:bCs/>
                <w:spacing w:val="-10"/>
                <w:szCs w:val="21"/>
              </w:rPr>
            </w:pPr>
          </w:p>
        </w:tc>
      </w:tr>
    </w:tbl>
    <w:p w:rsidR="00DD6B41" w:rsidRDefault="00DD6B41">
      <w:pPr>
        <w:adjustRightInd w:val="0"/>
        <w:snapToGrid w:val="0"/>
        <w:spacing w:line="360" w:lineRule="auto"/>
        <w:rPr>
          <w:b/>
          <w:kern w:val="0"/>
          <w:szCs w:val="21"/>
        </w:rPr>
        <w:sectPr w:rsidR="00DD6B41">
          <w:pgSz w:w="11907" w:h="16840"/>
          <w:pgMar w:top="1701" w:right="1531" w:bottom="2127" w:left="1531"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3"/>
        <w:gridCol w:w="12937"/>
      </w:tblGrid>
      <w:tr w:rsidR="00DD6B41">
        <w:trPr>
          <w:trHeight w:val="8800"/>
          <w:jc w:val="center"/>
        </w:trPr>
        <w:tc>
          <w:tcPr>
            <w:tcW w:w="693" w:type="dxa"/>
            <w:tcMar>
              <w:left w:w="28" w:type="dxa"/>
              <w:right w:w="28" w:type="dxa"/>
            </w:tcMar>
            <w:vAlign w:val="center"/>
          </w:tcPr>
          <w:p w:rsidR="00DD6B41" w:rsidRDefault="00553BED">
            <w:pPr>
              <w:adjustRightInd w:val="0"/>
              <w:snapToGrid w:val="0"/>
              <w:jc w:val="center"/>
            </w:pPr>
            <w:r>
              <w:lastRenderedPageBreak/>
              <w:t>运营期环境影响和保护措施</w:t>
            </w:r>
          </w:p>
        </w:tc>
        <w:tc>
          <w:tcPr>
            <w:tcW w:w="12937" w:type="dxa"/>
            <w:vAlign w:val="center"/>
          </w:tcPr>
          <w:p w:rsidR="00DD6B41" w:rsidRDefault="00553BED" w:rsidP="00735768">
            <w:pPr>
              <w:widowControl/>
              <w:adjustRightInd w:val="0"/>
              <w:snapToGrid w:val="0"/>
              <w:spacing w:beforeLines="50" w:before="120" w:line="360" w:lineRule="auto"/>
              <w:ind w:leftChars="200" w:left="420"/>
              <w:jc w:val="left"/>
              <w:rPr>
                <w:kern w:val="0"/>
                <w:szCs w:val="21"/>
                <w:lang w:bidi="ar"/>
              </w:rPr>
            </w:pPr>
            <w:r>
              <w:rPr>
                <w:kern w:val="0"/>
                <w:szCs w:val="21"/>
                <w:lang w:bidi="ar"/>
              </w:rPr>
              <w:t>（</w:t>
            </w:r>
            <w:r>
              <w:rPr>
                <w:kern w:val="0"/>
                <w:szCs w:val="21"/>
                <w:lang w:bidi="ar"/>
              </w:rPr>
              <w:t>1</w:t>
            </w:r>
            <w:r>
              <w:rPr>
                <w:kern w:val="0"/>
                <w:szCs w:val="21"/>
                <w:lang w:bidi="ar"/>
              </w:rPr>
              <w:t>）正常情况</w:t>
            </w:r>
          </w:p>
          <w:p w:rsidR="00DD6B41" w:rsidRDefault="00553BED" w:rsidP="00735768">
            <w:pPr>
              <w:widowControl/>
              <w:spacing w:beforeLines="50" w:before="120"/>
              <w:jc w:val="center"/>
              <w:rPr>
                <w:b/>
                <w:bCs/>
                <w:szCs w:val="21"/>
              </w:rPr>
            </w:pPr>
            <w:r>
              <w:rPr>
                <w:b/>
                <w:spacing w:val="-10"/>
                <w:szCs w:val="21"/>
              </w:rPr>
              <w:t>表</w:t>
            </w:r>
            <w:r>
              <w:rPr>
                <w:b/>
                <w:spacing w:val="-10"/>
                <w:szCs w:val="21"/>
              </w:rPr>
              <w:t xml:space="preserve"> 4-</w:t>
            </w:r>
            <w:r>
              <w:rPr>
                <w:b/>
                <w:spacing w:val="-10"/>
                <w:szCs w:val="21"/>
              </w:rPr>
              <w:t>3</w:t>
            </w:r>
            <w:r>
              <w:rPr>
                <w:b/>
                <w:spacing w:val="-10"/>
                <w:szCs w:val="21"/>
              </w:rPr>
              <w:t xml:space="preserve"> </w:t>
            </w:r>
            <w:r>
              <w:rPr>
                <w:b/>
                <w:spacing w:val="-10"/>
                <w:szCs w:val="21"/>
              </w:rPr>
              <w:t>废气污染源强核算结果及相关参数一览表</w:t>
            </w:r>
          </w:p>
          <w:tbl>
            <w:tblPr>
              <w:tblStyle w:val="af"/>
              <w:tblW w:w="12860" w:type="dxa"/>
              <w:jc w:val="center"/>
              <w:tblLayout w:type="fixed"/>
              <w:tblLook w:val="04A0" w:firstRow="1" w:lastRow="0" w:firstColumn="1" w:lastColumn="0" w:noHBand="0" w:noVBand="1"/>
            </w:tblPr>
            <w:tblGrid>
              <w:gridCol w:w="1539"/>
              <w:gridCol w:w="1168"/>
              <w:gridCol w:w="941"/>
              <w:gridCol w:w="906"/>
              <w:gridCol w:w="1067"/>
              <w:gridCol w:w="1133"/>
              <w:gridCol w:w="867"/>
              <w:gridCol w:w="1229"/>
              <w:gridCol w:w="836"/>
              <w:gridCol w:w="900"/>
              <w:gridCol w:w="1125"/>
              <w:gridCol w:w="1149"/>
            </w:tblGrid>
            <w:tr w:rsidR="00DD6B41">
              <w:trPr>
                <w:trHeight w:val="280"/>
                <w:jc w:val="center"/>
              </w:trPr>
              <w:tc>
                <w:tcPr>
                  <w:tcW w:w="1539" w:type="dxa"/>
                  <w:vMerge w:val="restart"/>
                  <w:vAlign w:val="center"/>
                </w:tcPr>
                <w:p w:rsidR="00DD6B41" w:rsidRDefault="00553BED">
                  <w:pPr>
                    <w:adjustRightInd w:val="0"/>
                    <w:snapToGrid w:val="0"/>
                    <w:jc w:val="center"/>
                    <w:rPr>
                      <w:b/>
                      <w:spacing w:val="-10"/>
                      <w:szCs w:val="21"/>
                    </w:rPr>
                  </w:pPr>
                  <w:r>
                    <w:rPr>
                      <w:b/>
                      <w:spacing w:val="-10"/>
                      <w:szCs w:val="21"/>
                    </w:rPr>
                    <w:t>污染源</w:t>
                  </w:r>
                </w:p>
              </w:tc>
              <w:tc>
                <w:tcPr>
                  <w:tcW w:w="1168" w:type="dxa"/>
                  <w:vMerge w:val="restart"/>
                  <w:vAlign w:val="center"/>
                </w:tcPr>
                <w:p w:rsidR="00DD6B41" w:rsidRDefault="00553BED">
                  <w:pPr>
                    <w:adjustRightInd w:val="0"/>
                    <w:snapToGrid w:val="0"/>
                    <w:jc w:val="center"/>
                    <w:rPr>
                      <w:b/>
                      <w:spacing w:val="-10"/>
                      <w:szCs w:val="21"/>
                    </w:rPr>
                  </w:pPr>
                  <w:r>
                    <w:rPr>
                      <w:b/>
                      <w:spacing w:val="-10"/>
                      <w:szCs w:val="21"/>
                    </w:rPr>
                    <w:t>污染物</w:t>
                  </w:r>
                </w:p>
              </w:tc>
              <w:tc>
                <w:tcPr>
                  <w:tcW w:w="941" w:type="dxa"/>
                  <w:vMerge w:val="restart"/>
                  <w:vAlign w:val="center"/>
                </w:tcPr>
                <w:p w:rsidR="00DD6B41" w:rsidRDefault="00553BED">
                  <w:pPr>
                    <w:adjustRightInd w:val="0"/>
                    <w:snapToGrid w:val="0"/>
                    <w:jc w:val="center"/>
                    <w:rPr>
                      <w:b/>
                      <w:spacing w:val="-10"/>
                      <w:szCs w:val="21"/>
                    </w:rPr>
                  </w:pPr>
                  <w:r>
                    <w:rPr>
                      <w:b/>
                      <w:spacing w:val="-10"/>
                      <w:szCs w:val="21"/>
                    </w:rPr>
                    <w:t>风量</w:t>
                  </w:r>
                </w:p>
                <w:p w:rsidR="00DD6B41" w:rsidRDefault="00553BED">
                  <w:pPr>
                    <w:adjustRightInd w:val="0"/>
                    <w:snapToGrid w:val="0"/>
                    <w:jc w:val="center"/>
                    <w:rPr>
                      <w:b/>
                      <w:spacing w:val="-10"/>
                      <w:szCs w:val="21"/>
                    </w:rPr>
                  </w:pPr>
                  <w:r>
                    <w:rPr>
                      <w:b/>
                      <w:spacing w:val="-10"/>
                      <w:szCs w:val="21"/>
                    </w:rPr>
                    <w:t>（</w:t>
                  </w:r>
                  <w:r>
                    <w:rPr>
                      <w:kern w:val="0"/>
                      <w:szCs w:val="21"/>
                    </w:rPr>
                    <w:t>m</w:t>
                  </w:r>
                  <w:r>
                    <w:rPr>
                      <w:kern w:val="0"/>
                      <w:szCs w:val="21"/>
                      <w:vertAlign w:val="superscript"/>
                    </w:rPr>
                    <w:t>3</w:t>
                  </w:r>
                  <w:r>
                    <w:rPr>
                      <w:kern w:val="0"/>
                      <w:szCs w:val="21"/>
                    </w:rPr>
                    <w:t>/h</w:t>
                  </w:r>
                  <w:r>
                    <w:rPr>
                      <w:b/>
                      <w:spacing w:val="-10"/>
                      <w:szCs w:val="21"/>
                    </w:rPr>
                    <w:t>）</w:t>
                  </w:r>
                </w:p>
              </w:tc>
              <w:tc>
                <w:tcPr>
                  <w:tcW w:w="3106" w:type="dxa"/>
                  <w:gridSpan w:val="3"/>
                  <w:vAlign w:val="center"/>
                </w:tcPr>
                <w:p w:rsidR="00DD6B41" w:rsidRDefault="00553BED">
                  <w:pPr>
                    <w:adjustRightInd w:val="0"/>
                    <w:snapToGrid w:val="0"/>
                    <w:jc w:val="center"/>
                    <w:rPr>
                      <w:b/>
                      <w:spacing w:val="-10"/>
                      <w:szCs w:val="21"/>
                    </w:rPr>
                  </w:pPr>
                  <w:r>
                    <w:rPr>
                      <w:b/>
                      <w:spacing w:val="-10"/>
                      <w:szCs w:val="21"/>
                    </w:rPr>
                    <w:t>产生情况</w:t>
                  </w:r>
                </w:p>
              </w:tc>
              <w:tc>
                <w:tcPr>
                  <w:tcW w:w="2932" w:type="dxa"/>
                  <w:gridSpan w:val="3"/>
                  <w:vAlign w:val="center"/>
                </w:tcPr>
                <w:p w:rsidR="00DD6B41" w:rsidRDefault="00553BED">
                  <w:pPr>
                    <w:adjustRightInd w:val="0"/>
                    <w:snapToGrid w:val="0"/>
                    <w:jc w:val="center"/>
                    <w:rPr>
                      <w:b/>
                      <w:spacing w:val="-10"/>
                      <w:szCs w:val="21"/>
                    </w:rPr>
                  </w:pPr>
                  <w:r>
                    <w:rPr>
                      <w:b/>
                      <w:spacing w:val="-10"/>
                      <w:szCs w:val="21"/>
                    </w:rPr>
                    <w:t>治理设施</w:t>
                  </w:r>
                </w:p>
              </w:tc>
              <w:tc>
                <w:tcPr>
                  <w:tcW w:w="3174" w:type="dxa"/>
                  <w:gridSpan w:val="3"/>
                  <w:vAlign w:val="center"/>
                </w:tcPr>
                <w:p w:rsidR="00DD6B41" w:rsidRDefault="00553BED">
                  <w:pPr>
                    <w:adjustRightInd w:val="0"/>
                    <w:snapToGrid w:val="0"/>
                    <w:jc w:val="center"/>
                    <w:rPr>
                      <w:b/>
                      <w:spacing w:val="-10"/>
                      <w:szCs w:val="21"/>
                    </w:rPr>
                  </w:pPr>
                  <w:r>
                    <w:rPr>
                      <w:b/>
                      <w:spacing w:val="-10"/>
                      <w:szCs w:val="21"/>
                    </w:rPr>
                    <w:t>排放情况</w:t>
                  </w:r>
                </w:p>
              </w:tc>
            </w:tr>
            <w:tr w:rsidR="00DD6B41">
              <w:trPr>
                <w:trHeight w:val="662"/>
                <w:jc w:val="center"/>
              </w:trPr>
              <w:tc>
                <w:tcPr>
                  <w:tcW w:w="1539" w:type="dxa"/>
                  <w:vMerge/>
                  <w:vAlign w:val="center"/>
                </w:tcPr>
                <w:p w:rsidR="00DD6B41" w:rsidRDefault="00DD6B41">
                  <w:pPr>
                    <w:adjustRightInd w:val="0"/>
                    <w:snapToGrid w:val="0"/>
                    <w:jc w:val="center"/>
                    <w:rPr>
                      <w:b/>
                      <w:spacing w:val="-10"/>
                      <w:szCs w:val="21"/>
                    </w:rPr>
                  </w:pPr>
                </w:p>
              </w:tc>
              <w:tc>
                <w:tcPr>
                  <w:tcW w:w="1168" w:type="dxa"/>
                  <w:vMerge/>
                  <w:vAlign w:val="center"/>
                </w:tcPr>
                <w:p w:rsidR="00DD6B41" w:rsidRDefault="00DD6B41">
                  <w:pPr>
                    <w:adjustRightInd w:val="0"/>
                    <w:snapToGrid w:val="0"/>
                    <w:jc w:val="center"/>
                    <w:rPr>
                      <w:b/>
                      <w:spacing w:val="-10"/>
                      <w:szCs w:val="21"/>
                    </w:rPr>
                  </w:pPr>
                </w:p>
              </w:tc>
              <w:tc>
                <w:tcPr>
                  <w:tcW w:w="941" w:type="dxa"/>
                  <w:vMerge/>
                  <w:vAlign w:val="center"/>
                </w:tcPr>
                <w:p w:rsidR="00DD6B41" w:rsidRDefault="00DD6B41">
                  <w:pPr>
                    <w:adjustRightInd w:val="0"/>
                    <w:snapToGrid w:val="0"/>
                    <w:jc w:val="center"/>
                    <w:rPr>
                      <w:b/>
                      <w:spacing w:val="-10"/>
                      <w:szCs w:val="21"/>
                    </w:rPr>
                  </w:pPr>
                </w:p>
              </w:tc>
              <w:tc>
                <w:tcPr>
                  <w:tcW w:w="906" w:type="dxa"/>
                  <w:vAlign w:val="center"/>
                </w:tcPr>
                <w:p w:rsidR="00DD6B41" w:rsidRDefault="00553BED">
                  <w:pPr>
                    <w:jc w:val="center"/>
                    <w:rPr>
                      <w:b/>
                      <w:szCs w:val="21"/>
                    </w:rPr>
                  </w:pPr>
                  <w:r>
                    <w:rPr>
                      <w:b/>
                      <w:szCs w:val="21"/>
                    </w:rPr>
                    <w:t>产生量（</w:t>
                  </w:r>
                  <w:r>
                    <w:rPr>
                      <w:b/>
                      <w:szCs w:val="21"/>
                    </w:rPr>
                    <w:t>t/a</w:t>
                  </w:r>
                  <w:r>
                    <w:rPr>
                      <w:b/>
                      <w:szCs w:val="21"/>
                    </w:rPr>
                    <w:t>）</w:t>
                  </w:r>
                </w:p>
              </w:tc>
              <w:tc>
                <w:tcPr>
                  <w:tcW w:w="1067" w:type="dxa"/>
                  <w:vAlign w:val="center"/>
                </w:tcPr>
                <w:p w:rsidR="00DD6B41" w:rsidRDefault="00553BED">
                  <w:pPr>
                    <w:jc w:val="center"/>
                    <w:rPr>
                      <w:b/>
                      <w:szCs w:val="21"/>
                    </w:rPr>
                  </w:pPr>
                  <w:r>
                    <w:rPr>
                      <w:b/>
                      <w:szCs w:val="21"/>
                    </w:rPr>
                    <w:t>产生速率（</w:t>
                  </w:r>
                  <w:r>
                    <w:rPr>
                      <w:b/>
                      <w:szCs w:val="21"/>
                    </w:rPr>
                    <w:t>kg/h</w:t>
                  </w:r>
                  <w:r>
                    <w:rPr>
                      <w:b/>
                      <w:szCs w:val="21"/>
                    </w:rPr>
                    <w:t>）</w:t>
                  </w:r>
                </w:p>
              </w:tc>
              <w:tc>
                <w:tcPr>
                  <w:tcW w:w="1133" w:type="dxa"/>
                  <w:vAlign w:val="center"/>
                </w:tcPr>
                <w:p w:rsidR="00DD6B41" w:rsidRDefault="00553BED">
                  <w:pPr>
                    <w:jc w:val="center"/>
                    <w:rPr>
                      <w:b/>
                      <w:szCs w:val="21"/>
                    </w:rPr>
                  </w:pPr>
                  <w:r>
                    <w:rPr>
                      <w:b/>
                      <w:szCs w:val="21"/>
                    </w:rPr>
                    <w:t>产生浓度（</w:t>
                  </w:r>
                  <w:r>
                    <w:rPr>
                      <w:b/>
                      <w:szCs w:val="21"/>
                    </w:rPr>
                    <w:t>mg/m</w:t>
                  </w:r>
                  <w:r>
                    <w:rPr>
                      <w:b/>
                      <w:szCs w:val="21"/>
                      <w:vertAlign w:val="superscript"/>
                    </w:rPr>
                    <w:t>3</w:t>
                  </w:r>
                  <w:r>
                    <w:rPr>
                      <w:b/>
                      <w:szCs w:val="21"/>
                    </w:rPr>
                    <w:t>）</w:t>
                  </w:r>
                </w:p>
              </w:tc>
              <w:tc>
                <w:tcPr>
                  <w:tcW w:w="867" w:type="dxa"/>
                  <w:vAlign w:val="center"/>
                </w:tcPr>
                <w:p w:rsidR="00DD6B41" w:rsidRDefault="00553BED">
                  <w:pPr>
                    <w:adjustRightInd w:val="0"/>
                    <w:snapToGrid w:val="0"/>
                    <w:jc w:val="center"/>
                    <w:rPr>
                      <w:b/>
                      <w:spacing w:val="-10"/>
                      <w:szCs w:val="21"/>
                    </w:rPr>
                  </w:pPr>
                  <w:r>
                    <w:rPr>
                      <w:b/>
                      <w:spacing w:val="-10"/>
                      <w:szCs w:val="21"/>
                    </w:rPr>
                    <w:t>收集效率</w:t>
                  </w:r>
                  <w:r>
                    <w:rPr>
                      <w:b/>
                      <w:spacing w:val="-10"/>
                      <w:szCs w:val="21"/>
                    </w:rPr>
                    <w:t>（</w:t>
                  </w:r>
                  <w:r>
                    <w:rPr>
                      <w:b/>
                      <w:spacing w:val="-10"/>
                      <w:szCs w:val="21"/>
                    </w:rPr>
                    <w:t>%</w:t>
                  </w:r>
                  <w:r>
                    <w:rPr>
                      <w:b/>
                      <w:spacing w:val="-10"/>
                      <w:szCs w:val="21"/>
                    </w:rPr>
                    <w:t>）</w:t>
                  </w:r>
                </w:p>
              </w:tc>
              <w:tc>
                <w:tcPr>
                  <w:tcW w:w="1229" w:type="dxa"/>
                  <w:vAlign w:val="center"/>
                </w:tcPr>
                <w:p w:rsidR="00DD6B41" w:rsidRDefault="00553BED">
                  <w:pPr>
                    <w:adjustRightInd w:val="0"/>
                    <w:snapToGrid w:val="0"/>
                    <w:jc w:val="center"/>
                    <w:rPr>
                      <w:b/>
                      <w:spacing w:val="-10"/>
                      <w:szCs w:val="21"/>
                    </w:rPr>
                  </w:pPr>
                  <w:r>
                    <w:rPr>
                      <w:b/>
                      <w:spacing w:val="-10"/>
                      <w:szCs w:val="21"/>
                    </w:rPr>
                    <w:t>治理</w:t>
                  </w:r>
                </w:p>
                <w:p w:rsidR="00DD6B41" w:rsidRDefault="00553BED">
                  <w:pPr>
                    <w:adjustRightInd w:val="0"/>
                    <w:snapToGrid w:val="0"/>
                    <w:jc w:val="center"/>
                    <w:rPr>
                      <w:b/>
                      <w:spacing w:val="-10"/>
                      <w:szCs w:val="21"/>
                    </w:rPr>
                  </w:pPr>
                  <w:r>
                    <w:rPr>
                      <w:b/>
                      <w:spacing w:val="-10"/>
                      <w:szCs w:val="21"/>
                    </w:rPr>
                    <w:t>工艺</w:t>
                  </w:r>
                </w:p>
              </w:tc>
              <w:tc>
                <w:tcPr>
                  <w:tcW w:w="836" w:type="dxa"/>
                  <w:vAlign w:val="center"/>
                </w:tcPr>
                <w:p w:rsidR="00DD6B41" w:rsidRDefault="00553BED">
                  <w:pPr>
                    <w:adjustRightInd w:val="0"/>
                    <w:snapToGrid w:val="0"/>
                    <w:jc w:val="center"/>
                    <w:rPr>
                      <w:b/>
                      <w:spacing w:val="-10"/>
                      <w:szCs w:val="21"/>
                    </w:rPr>
                  </w:pPr>
                  <w:r>
                    <w:rPr>
                      <w:b/>
                      <w:spacing w:val="-10"/>
                      <w:szCs w:val="21"/>
                    </w:rPr>
                    <w:t>治理效</w:t>
                  </w:r>
                  <w:r>
                    <w:rPr>
                      <w:b/>
                      <w:spacing w:val="-10"/>
                      <w:szCs w:val="21"/>
                    </w:rPr>
                    <w:t xml:space="preserve"> </w:t>
                  </w:r>
                  <w:r>
                    <w:rPr>
                      <w:b/>
                      <w:spacing w:val="-10"/>
                      <w:szCs w:val="21"/>
                    </w:rPr>
                    <w:t>率（</w:t>
                  </w:r>
                  <w:r>
                    <w:rPr>
                      <w:b/>
                      <w:spacing w:val="-10"/>
                      <w:szCs w:val="21"/>
                    </w:rPr>
                    <w:t>%</w:t>
                  </w:r>
                  <w:r>
                    <w:rPr>
                      <w:b/>
                      <w:spacing w:val="-10"/>
                      <w:szCs w:val="21"/>
                    </w:rPr>
                    <w:t>）</w:t>
                  </w:r>
                </w:p>
              </w:tc>
              <w:tc>
                <w:tcPr>
                  <w:tcW w:w="900" w:type="dxa"/>
                  <w:vAlign w:val="center"/>
                </w:tcPr>
                <w:p w:rsidR="00DD6B41" w:rsidRDefault="00553BED">
                  <w:pPr>
                    <w:jc w:val="center"/>
                    <w:rPr>
                      <w:b/>
                      <w:szCs w:val="21"/>
                    </w:rPr>
                  </w:pPr>
                  <w:r>
                    <w:rPr>
                      <w:b/>
                      <w:szCs w:val="21"/>
                    </w:rPr>
                    <w:t>排放量（</w:t>
                  </w:r>
                  <w:r>
                    <w:rPr>
                      <w:b/>
                      <w:szCs w:val="21"/>
                    </w:rPr>
                    <w:t>t/a</w:t>
                  </w:r>
                  <w:r>
                    <w:rPr>
                      <w:b/>
                      <w:szCs w:val="21"/>
                    </w:rPr>
                    <w:t>）</w:t>
                  </w:r>
                </w:p>
              </w:tc>
              <w:tc>
                <w:tcPr>
                  <w:tcW w:w="1125" w:type="dxa"/>
                  <w:vAlign w:val="center"/>
                </w:tcPr>
                <w:p w:rsidR="00DD6B41" w:rsidRDefault="00553BED">
                  <w:pPr>
                    <w:jc w:val="center"/>
                    <w:rPr>
                      <w:b/>
                      <w:szCs w:val="21"/>
                    </w:rPr>
                  </w:pPr>
                  <w:r>
                    <w:rPr>
                      <w:b/>
                      <w:szCs w:val="21"/>
                    </w:rPr>
                    <w:t>排放速率（</w:t>
                  </w:r>
                  <w:r>
                    <w:rPr>
                      <w:b/>
                      <w:szCs w:val="21"/>
                    </w:rPr>
                    <w:t>kg/h</w:t>
                  </w:r>
                  <w:r>
                    <w:rPr>
                      <w:b/>
                      <w:szCs w:val="21"/>
                    </w:rPr>
                    <w:t>）</w:t>
                  </w:r>
                </w:p>
              </w:tc>
              <w:tc>
                <w:tcPr>
                  <w:tcW w:w="1149" w:type="dxa"/>
                  <w:vAlign w:val="center"/>
                </w:tcPr>
                <w:p w:rsidR="00DD6B41" w:rsidRDefault="00553BED">
                  <w:pPr>
                    <w:jc w:val="center"/>
                    <w:rPr>
                      <w:b/>
                      <w:szCs w:val="21"/>
                    </w:rPr>
                  </w:pPr>
                  <w:r>
                    <w:rPr>
                      <w:b/>
                      <w:szCs w:val="21"/>
                    </w:rPr>
                    <w:t>排放浓度（</w:t>
                  </w:r>
                  <w:r>
                    <w:rPr>
                      <w:b/>
                      <w:szCs w:val="21"/>
                    </w:rPr>
                    <w:t>mg/m</w:t>
                  </w:r>
                  <w:r>
                    <w:rPr>
                      <w:b/>
                      <w:szCs w:val="21"/>
                      <w:vertAlign w:val="superscript"/>
                    </w:rPr>
                    <w:t>3</w:t>
                  </w:r>
                  <w:r>
                    <w:rPr>
                      <w:b/>
                      <w:szCs w:val="21"/>
                    </w:rPr>
                    <w:t>）</w:t>
                  </w:r>
                </w:p>
              </w:tc>
            </w:tr>
            <w:tr w:rsidR="00DD6B41">
              <w:trPr>
                <w:trHeight w:val="756"/>
                <w:jc w:val="center"/>
              </w:trPr>
              <w:tc>
                <w:tcPr>
                  <w:tcW w:w="1539" w:type="dxa"/>
                  <w:vMerge w:val="restart"/>
                  <w:vAlign w:val="center"/>
                </w:tcPr>
                <w:p w:rsidR="00DD6B41" w:rsidRDefault="00553BED">
                  <w:pPr>
                    <w:pStyle w:val="afb"/>
                    <w:snapToGrid w:val="0"/>
                    <w:spacing w:line="240" w:lineRule="atLeast"/>
                    <w:ind w:firstLineChars="0" w:firstLine="0"/>
                    <w:rPr>
                      <w:sz w:val="21"/>
                    </w:rPr>
                  </w:pPr>
                  <w:r>
                    <w:rPr>
                      <w:kern w:val="2"/>
                      <w:sz w:val="21"/>
                    </w:rPr>
                    <w:t>1</w:t>
                  </w:r>
                  <w:r>
                    <w:rPr>
                      <w:kern w:val="2"/>
                      <w:sz w:val="21"/>
                    </w:rPr>
                    <w:t>#</w:t>
                  </w:r>
                  <w:r>
                    <w:rPr>
                      <w:kern w:val="2"/>
                      <w:sz w:val="21"/>
                    </w:rPr>
                    <w:t>排气筒</w:t>
                  </w:r>
                </w:p>
                <w:p w:rsidR="00DD6B41" w:rsidRDefault="00553BED">
                  <w:pPr>
                    <w:pStyle w:val="afb"/>
                    <w:snapToGrid w:val="0"/>
                    <w:spacing w:line="240" w:lineRule="atLeast"/>
                    <w:ind w:firstLineChars="0" w:firstLine="0"/>
                    <w:rPr>
                      <w:kern w:val="2"/>
                      <w:sz w:val="21"/>
                    </w:rPr>
                  </w:pPr>
                  <w:r>
                    <w:rPr>
                      <w:kern w:val="2"/>
                      <w:sz w:val="21"/>
                    </w:rPr>
                    <w:t>（</w:t>
                  </w:r>
                  <w:r>
                    <w:rPr>
                      <w:kern w:val="2"/>
                      <w:sz w:val="21"/>
                    </w:rPr>
                    <w:t>喷漆</w:t>
                  </w:r>
                  <w:r>
                    <w:rPr>
                      <w:kern w:val="2"/>
                      <w:sz w:val="21"/>
                    </w:rPr>
                    <w:t>、</w:t>
                  </w:r>
                  <w:proofErr w:type="gramStart"/>
                  <w:r>
                    <w:rPr>
                      <w:kern w:val="2"/>
                      <w:sz w:val="21"/>
                    </w:rPr>
                    <w:t>流平烘干</w:t>
                  </w:r>
                  <w:proofErr w:type="gramEnd"/>
                  <w:r>
                    <w:rPr>
                      <w:kern w:val="2"/>
                      <w:sz w:val="21"/>
                    </w:rPr>
                    <w:t>、洗枪、调漆、酒精擦拭废气</w:t>
                  </w:r>
                  <w:r>
                    <w:rPr>
                      <w:kern w:val="2"/>
                      <w:sz w:val="21"/>
                    </w:rPr>
                    <w:t>）</w:t>
                  </w:r>
                </w:p>
              </w:tc>
              <w:tc>
                <w:tcPr>
                  <w:tcW w:w="1168" w:type="dxa"/>
                  <w:vAlign w:val="center"/>
                </w:tcPr>
                <w:p w:rsidR="00DD6B41" w:rsidRDefault="00553BED">
                  <w:pPr>
                    <w:adjustRightInd w:val="0"/>
                    <w:snapToGrid w:val="0"/>
                    <w:jc w:val="center"/>
                    <w:rPr>
                      <w:spacing w:val="-10"/>
                      <w:szCs w:val="21"/>
                    </w:rPr>
                  </w:pPr>
                  <w:r>
                    <w:rPr>
                      <w:spacing w:val="-10"/>
                      <w:szCs w:val="21"/>
                    </w:rPr>
                    <w:t>非甲烷总烃</w:t>
                  </w:r>
                </w:p>
              </w:tc>
              <w:tc>
                <w:tcPr>
                  <w:tcW w:w="941" w:type="dxa"/>
                  <w:vMerge w:val="restart"/>
                  <w:vAlign w:val="center"/>
                </w:tcPr>
                <w:p w:rsidR="00DD6B41" w:rsidRDefault="00553BED">
                  <w:pPr>
                    <w:adjustRightInd w:val="0"/>
                    <w:snapToGrid w:val="0"/>
                    <w:jc w:val="center"/>
                    <w:rPr>
                      <w:bCs/>
                      <w:szCs w:val="21"/>
                    </w:rPr>
                  </w:pPr>
                  <w:r>
                    <w:rPr>
                      <w:bCs/>
                      <w:szCs w:val="21"/>
                    </w:rPr>
                    <w:t>130</w:t>
                  </w:r>
                  <w:r>
                    <w:rPr>
                      <w:bCs/>
                      <w:szCs w:val="21"/>
                    </w:rPr>
                    <w:t>000</w:t>
                  </w:r>
                </w:p>
              </w:tc>
              <w:tc>
                <w:tcPr>
                  <w:tcW w:w="906" w:type="dxa"/>
                  <w:vAlign w:val="center"/>
                </w:tcPr>
                <w:p w:rsidR="00DD6B41" w:rsidRDefault="00553BED">
                  <w:pPr>
                    <w:adjustRightInd w:val="0"/>
                    <w:snapToGrid w:val="0"/>
                    <w:jc w:val="center"/>
                    <w:rPr>
                      <w:bCs/>
                      <w:spacing w:val="-10"/>
                      <w:szCs w:val="21"/>
                    </w:rPr>
                  </w:pPr>
                  <w:r>
                    <w:rPr>
                      <w:bCs/>
                      <w:spacing w:val="-10"/>
                      <w:szCs w:val="21"/>
                    </w:rPr>
                    <w:t xml:space="preserve">2.866 </w:t>
                  </w:r>
                </w:p>
              </w:tc>
              <w:tc>
                <w:tcPr>
                  <w:tcW w:w="1067" w:type="dxa"/>
                  <w:vAlign w:val="center"/>
                </w:tcPr>
                <w:p w:rsidR="00DD6B41" w:rsidRDefault="00553BED">
                  <w:pPr>
                    <w:adjustRightInd w:val="0"/>
                    <w:snapToGrid w:val="0"/>
                    <w:jc w:val="center"/>
                    <w:rPr>
                      <w:bCs/>
                      <w:spacing w:val="-10"/>
                      <w:szCs w:val="21"/>
                    </w:rPr>
                  </w:pPr>
                  <w:r>
                    <w:rPr>
                      <w:bCs/>
                      <w:spacing w:val="-10"/>
                      <w:szCs w:val="21"/>
                    </w:rPr>
                    <w:t xml:space="preserve">2.630 </w:t>
                  </w:r>
                </w:p>
              </w:tc>
              <w:tc>
                <w:tcPr>
                  <w:tcW w:w="1133" w:type="dxa"/>
                  <w:vAlign w:val="center"/>
                </w:tcPr>
                <w:p w:rsidR="00DD6B41" w:rsidRDefault="00553BED">
                  <w:pPr>
                    <w:adjustRightInd w:val="0"/>
                    <w:snapToGrid w:val="0"/>
                    <w:jc w:val="center"/>
                    <w:rPr>
                      <w:bCs/>
                      <w:spacing w:val="-10"/>
                      <w:szCs w:val="21"/>
                    </w:rPr>
                  </w:pPr>
                  <w:r>
                    <w:rPr>
                      <w:bCs/>
                      <w:spacing w:val="-10"/>
                      <w:szCs w:val="21"/>
                    </w:rPr>
                    <w:t xml:space="preserve">20.2 </w:t>
                  </w:r>
                </w:p>
              </w:tc>
              <w:tc>
                <w:tcPr>
                  <w:tcW w:w="867" w:type="dxa"/>
                  <w:vAlign w:val="center"/>
                </w:tcPr>
                <w:p w:rsidR="00DD6B41" w:rsidRDefault="00553BED">
                  <w:pPr>
                    <w:adjustRightInd w:val="0"/>
                    <w:snapToGrid w:val="0"/>
                    <w:jc w:val="center"/>
                    <w:rPr>
                      <w:bCs/>
                      <w:spacing w:val="-10"/>
                      <w:szCs w:val="21"/>
                    </w:rPr>
                  </w:pPr>
                  <w:r>
                    <w:rPr>
                      <w:bCs/>
                      <w:spacing w:val="-10"/>
                      <w:szCs w:val="21"/>
                    </w:rPr>
                    <w:t>95*</w:t>
                  </w:r>
                </w:p>
              </w:tc>
              <w:tc>
                <w:tcPr>
                  <w:tcW w:w="1229" w:type="dxa"/>
                  <w:vMerge w:val="restart"/>
                  <w:vAlign w:val="center"/>
                </w:tcPr>
                <w:p w:rsidR="00DD6B41" w:rsidRDefault="00553BED">
                  <w:pPr>
                    <w:adjustRightInd w:val="0"/>
                    <w:snapToGrid w:val="0"/>
                    <w:jc w:val="center"/>
                    <w:rPr>
                      <w:bCs/>
                      <w:spacing w:val="-10"/>
                      <w:szCs w:val="21"/>
                    </w:rPr>
                  </w:pPr>
                  <w:r>
                    <w:rPr>
                      <w:bCs/>
                      <w:spacing w:val="-10"/>
                      <w:szCs w:val="21"/>
                    </w:rPr>
                    <w:t>水帘</w:t>
                  </w:r>
                  <w:r>
                    <w:rPr>
                      <w:bCs/>
                      <w:spacing w:val="-10"/>
                      <w:szCs w:val="21"/>
                    </w:rPr>
                    <w:t>+</w:t>
                  </w:r>
                  <w:r>
                    <w:rPr>
                      <w:bCs/>
                      <w:spacing w:val="-10"/>
                      <w:szCs w:val="21"/>
                    </w:rPr>
                    <w:t>喷淋</w:t>
                  </w:r>
                  <w:r>
                    <w:rPr>
                      <w:bCs/>
                      <w:spacing w:val="-10"/>
                      <w:szCs w:val="21"/>
                    </w:rPr>
                    <w:t>+</w:t>
                  </w:r>
                  <w:r>
                    <w:rPr>
                      <w:bCs/>
                      <w:spacing w:val="-10"/>
                      <w:szCs w:val="21"/>
                    </w:rPr>
                    <w:t>干式过滤器</w:t>
                  </w:r>
                  <w:r>
                    <w:rPr>
                      <w:bCs/>
                      <w:spacing w:val="-10"/>
                      <w:szCs w:val="21"/>
                    </w:rPr>
                    <w:t>+</w:t>
                  </w:r>
                  <w:r>
                    <w:rPr>
                      <w:bCs/>
                      <w:spacing w:val="-10"/>
                      <w:szCs w:val="21"/>
                    </w:rPr>
                    <w:t>活性炭吸附脱附</w:t>
                  </w:r>
                  <w:r>
                    <w:rPr>
                      <w:bCs/>
                      <w:spacing w:val="-10"/>
                      <w:szCs w:val="21"/>
                    </w:rPr>
                    <w:t>+</w:t>
                  </w:r>
                  <w:r>
                    <w:rPr>
                      <w:bCs/>
                      <w:spacing w:val="-10"/>
                      <w:szCs w:val="21"/>
                    </w:rPr>
                    <w:t>催化燃烧</w:t>
                  </w:r>
                </w:p>
              </w:tc>
              <w:tc>
                <w:tcPr>
                  <w:tcW w:w="836" w:type="dxa"/>
                  <w:vAlign w:val="center"/>
                </w:tcPr>
                <w:p w:rsidR="00DD6B41" w:rsidRDefault="00553BED">
                  <w:pPr>
                    <w:adjustRightInd w:val="0"/>
                    <w:snapToGrid w:val="0"/>
                    <w:jc w:val="center"/>
                    <w:rPr>
                      <w:bCs/>
                      <w:spacing w:val="-10"/>
                      <w:szCs w:val="21"/>
                    </w:rPr>
                  </w:pPr>
                  <w:r>
                    <w:rPr>
                      <w:bCs/>
                      <w:spacing w:val="-10"/>
                      <w:szCs w:val="21"/>
                    </w:rPr>
                    <w:t>80</w:t>
                  </w:r>
                </w:p>
              </w:tc>
              <w:tc>
                <w:tcPr>
                  <w:tcW w:w="900" w:type="dxa"/>
                  <w:vAlign w:val="center"/>
                </w:tcPr>
                <w:p w:rsidR="00DD6B41" w:rsidRDefault="00553BED">
                  <w:pPr>
                    <w:adjustRightInd w:val="0"/>
                    <w:snapToGrid w:val="0"/>
                    <w:jc w:val="center"/>
                    <w:rPr>
                      <w:bCs/>
                      <w:spacing w:val="-10"/>
                      <w:szCs w:val="21"/>
                    </w:rPr>
                  </w:pPr>
                  <w:r>
                    <w:rPr>
                      <w:bCs/>
                      <w:spacing w:val="-10"/>
                      <w:szCs w:val="21"/>
                    </w:rPr>
                    <w:t xml:space="preserve">0.573 </w:t>
                  </w:r>
                </w:p>
              </w:tc>
              <w:tc>
                <w:tcPr>
                  <w:tcW w:w="1125" w:type="dxa"/>
                  <w:vAlign w:val="center"/>
                </w:tcPr>
                <w:p w:rsidR="00DD6B41" w:rsidRDefault="00553BED">
                  <w:pPr>
                    <w:adjustRightInd w:val="0"/>
                    <w:snapToGrid w:val="0"/>
                    <w:jc w:val="center"/>
                    <w:rPr>
                      <w:bCs/>
                      <w:spacing w:val="-10"/>
                      <w:szCs w:val="21"/>
                    </w:rPr>
                  </w:pPr>
                  <w:r>
                    <w:rPr>
                      <w:bCs/>
                      <w:spacing w:val="-10"/>
                      <w:szCs w:val="21"/>
                    </w:rPr>
                    <w:t xml:space="preserve">0.526 </w:t>
                  </w:r>
                </w:p>
              </w:tc>
              <w:tc>
                <w:tcPr>
                  <w:tcW w:w="1149" w:type="dxa"/>
                  <w:vAlign w:val="center"/>
                </w:tcPr>
                <w:p w:rsidR="00DD6B41" w:rsidRDefault="00553BED">
                  <w:pPr>
                    <w:adjustRightInd w:val="0"/>
                    <w:snapToGrid w:val="0"/>
                    <w:jc w:val="center"/>
                    <w:rPr>
                      <w:bCs/>
                      <w:spacing w:val="-10"/>
                      <w:szCs w:val="21"/>
                    </w:rPr>
                  </w:pPr>
                  <w:r>
                    <w:rPr>
                      <w:bCs/>
                      <w:spacing w:val="-10"/>
                      <w:szCs w:val="21"/>
                    </w:rPr>
                    <w:t xml:space="preserve">4.0 </w:t>
                  </w:r>
                </w:p>
              </w:tc>
            </w:tr>
            <w:tr w:rsidR="00DD6B41">
              <w:trPr>
                <w:trHeight w:val="270"/>
                <w:jc w:val="center"/>
              </w:trPr>
              <w:tc>
                <w:tcPr>
                  <w:tcW w:w="1539" w:type="dxa"/>
                  <w:vMerge/>
                  <w:vAlign w:val="center"/>
                </w:tcPr>
                <w:p w:rsidR="00DD6B41" w:rsidRDefault="00DD6B41">
                  <w:pPr>
                    <w:pStyle w:val="afb"/>
                    <w:snapToGrid w:val="0"/>
                    <w:spacing w:line="240" w:lineRule="atLeast"/>
                    <w:ind w:firstLineChars="0" w:firstLine="0"/>
                    <w:rPr>
                      <w:kern w:val="2"/>
                      <w:sz w:val="21"/>
                    </w:rPr>
                  </w:pPr>
                </w:p>
              </w:tc>
              <w:tc>
                <w:tcPr>
                  <w:tcW w:w="1168" w:type="dxa"/>
                  <w:vAlign w:val="center"/>
                </w:tcPr>
                <w:p w:rsidR="00DD6B41" w:rsidRDefault="00553BED">
                  <w:pPr>
                    <w:topLinePunct/>
                    <w:adjustRightInd w:val="0"/>
                    <w:snapToGrid w:val="0"/>
                    <w:spacing w:line="300" w:lineRule="exact"/>
                    <w:jc w:val="center"/>
                    <w:rPr>
                      <w:szCs w:val="21"/>
                    </w:rPr>
                  </w:pPr>
                  <w:r>
                    <w:rPr>
                      <w:szCs w:val="21"/>
                    </w:rPr>
                    <w:t>颗粒物</w:t>
                  </w:r>
                </w:p>
              </w:tc>
              <w:tc>
                <w:tcPr>
                  <w:tcW w:w="941" w:type="dxa"/>
                  <w:vMerge/>
                  <w:vAlign w:val="center"/>
                </w:tcPr>
                <w:p w:rsidR="00DD6B41" w:rsidRDefault="00DD6B41">
                  <w:pPr>
                    <w:adjustRightInd w:val="0"/>
                    <w:snapToGrid w:val="0"/>
                    <w:jc w:val="center"/>
                    <w:rPr>
                      <w:bCs/>
                      <w:szCs w:val="21"/>
                    </w:rPr>
                  </w:pPr>
                </w:p>
              </w:tc>
              <w:tc>
                <w:tcPr>
                  <w:tcW w:w="906" w:type="dxa"/>
                  <w:vAlign w:val="center"/>
                </w:tcPr>
                <w:p w:rsidR="00DD6B41" w:rsidRDefault="00553BED">
                  <w:pPr>
                    <w:adjustRightInd w:val="0"/>
                    <w:snapToGrid w:val="0"/>
                    <w:jc w:val="center"/>
                    <w:rPr>
                      <w:bCs/>
                      <w:spacing w:val="-10"/>
                      <w:szCs w:val="21"/>
                    </w:rPr>
                  </w:pPr>
                  <w:r>
                    <w:rPr>
                      <w:bCs/>
                      <w:spacing w:val="-10"/>
                      <w:szCs w:val="21"/>
                    </w:rPr>
                    <w:t xml:space="preserve">2.366 </w:t>
                  </w:r>
                </w:p>
              </w:tc>
              <w:tc>
                <w:tcPr>
                  <w:tcW w:w="1067" w:type="dxa"/>
                  <w:vAlign w:val="center"/>
                </w:tcPr>
                <w:p w:rsidR="00DD6B41" w:rsidRDefault="00553BED">
                  <w:pPr>
                    <w:adjustRightInd w:val="0"/>
                    <w:snapToGrid w:val="0"/>
                    <w:jc w:val="center"/>
                    <w:rPr>
                      <w:bCs/>
                      <w:spacing w:val="-10"/>
                      <w:szCs w:val="21"/>
                    </w:rPr>
                  </w:pPr>
                  <w:r>
                    <w:rPr>
                      <w:bCs/>
                      <w:spacing w:val="-10"/>
                      <w:szCs w:val="21"/>
                    </w:rPr>
                    <w:t xml:space="preserve">1.183 </w:t>
                  </w:r>
                </w:p>
              </w:tc>
              <w:tc>
                <w:tcPr>
                  <w:tcW w:w="1133" w:type="dxa"/>
                  <w:vAlign w:val="center"/>
                </w:tcPr>
                <w:p w:rsidR="00DD6B41" w:rsidRDefault="00553BED">
                  <w:pPr>
                    <w:adjustRightInd w:val="0"/>
                    <w:snapToGrid w:val="0"/>
                    <w:jc w:val="center"/>
                    <w:rPr>
                      <w:bCs/>
                      <w:spacing w:val="-10"/>
                      <w:szCs w:val="21"/>
                    </w:rPr>
                  </w:pPr>
                  <w:r>
                    <w:rPr>
                      <w:bCs/>
                      <w:spacing w:val="-10"/>
                      <w:szCs w:val="21"/>
                    </w:rPr>
                    <w:t xml:space="preserve">9.1 </w:t>
                  </w:r>
                </w:p>
              </w:tc>
              <w:tc>
                <w:tcPr>
                  <w:tcW w:w="867" w:type="dxa"/>
                  <w:vAlign w:val="center"/>
                </w:tcPr>
                <w:p w:rsidR="00DD6B41" w:rsidRDefault="00553BED">
                  <w:pPr>
                    <w:adjustRightInd w:val="0"/>
                    <w:snapToGrid w:val="0"/>
                    <w:jc w:val="center"/>
                    <w:rPr>
                      <w:bCs/>
                      <w:spacing w:val="-10"/>
                      <w:szCs w:val="21"/>
                    </w:rPr>
                  </w:pPr>
                  <w:r>
                    <w:rPr>
                      <w:bCs/>
                      <w:spacing w:val="-10"/>
                      <w:szCs w:val="21"/>
                    </w:rPr>
                    <w:t xml:space="preserve">95 </w:t>
                  </w:r>
                </w:p>
              </w:tc>
              <w:tc>
                <w:tcPr>
                  <w:tcW w:w="1229" w:type="dxa"/>
                  <w:vMerge/>
                  <w:vAlign w:val="center"/>
                </w:tcPr>
                <w:p w:rsidR="00DD6B41" w:rsidRDefault="00DD6B41">
                  <w:pPr>
                    <w:adjustRightInd w:val="0"/>
                    <w:snapToGrid w:val="0"/>
                    <w:jc w:val="center"/>
                    <w:rPr>
                      <w:bCs/>
                      <w:spacing w:val="-10"/>
                      <w:szCs w:val="21"/>
                    </w:rPr>
                  </w:pPr>
                </w:p>
              </w:tc>
              <w:tc>
                <w:tcPr>
                  <w:tcW w:w="836" w:type="dxa"/>
                  <w:vAlign w:val="center"/>
                </w:tcPr>
                <w:p w:rsidR="00DD6B41" w:rsidRDefault="00553BED">
                  <w:pPr>
                    <w:adjustRightInd w:val="0"/>
                    <w:snapToGrid w:val="0"/>
                    <w:jc w:val="center"/>
                    <w:rPr>
                      <w:bCs/>
                      <w:spacing w:val="-10"/>
                      <w:szCs w:val="21"/>
                    </w:rPr>
                  </w:pPr>
                  <w:r>
                    <w:rPr>
                      <w:bCs/>
                      <w:spacing w:val="-10"/>
                      <w:szCs w:val="21"/>
                    </w:rPr>
                    <w:t>50</w:t>
                  </w:r>
                </w:p>
              </w:tc>
              <w:tc>
                <w:tcPr>
                  <w:tcW w:w="900" w:type="dxa"/>
                  <w:vAlign w:val="center"/>
                </w:tcPr>
                <w:p w:rsidR="00DD6B41" w:rsidRDefault="00553BED">
                  <w:pPr>
                    <w:adjustRightInd w:val="0"/>
                    <w:snapToGrid w:val="0"/>
                    <w:jc w:val="center"/>
                    <w:rPr>
                      <w:bCs/>
                      <w:spacing w:val="-10"/>
                      <w:szCs w:val="21"/>
                    </w:rPr>
                  </w:pPr>
                  <w:r>
                    <w:rPr>
                      <w:bCs/>
                      <w:spacing w:val="-10"/>
                      <w:szCs w:val="21"/>
                    </w:rPr>
                    <w:t xml:space="preserve">0.946 </w:t>
                  </w:r>
                </w:p>
              </w:tc>
              <w:tc>
                <w:tcPr>
                  <w:tcW w:w="1125" w:type="dxa"/>
                  <w:vAlign w:val="center"/>
                </w:tcPr>
                <w:p w:rsidR="00DD6B41" w:rsidRDefault="00553BED">
                  <w:pPr>
                    <w:adjustRightInd w:val="0"/>
                    <w:snapToGrid w:val="0"/>
                    <w:jc w:val="center"/>
                    <w:rPr>
                      <w:bCs/>
                      <w:spacing w:val="-10"/>
                      <w:szCs w:val="21"/>
                    </w:rPr>
                  </w:pPr>
                  <w:r>
                    <w:rPr>
                      <w:bCs/>
                      <w:spacing w:val="-10"/>
                      <w:szCs w:val="21"/>
                    </w:rPr>
                    <w:t xml:space="preserve">0.473 </w:t>
                  </w:r>
                </w:p>
              </w:tc>
              <w:tc>
                <w:tcPr>
                  <w:tcW w:w="1149" w:type="dxa"/>
                  <w:vAlign w:val="center"/>
                </w:tcPr>
                <w:p w:rsidR="00DD6B41" w:rsidRDefault="00553BED">
                  <w:pPr>
                    <w:adjustRightInd w:val="0"/>
                    <w:snapToGrid w:val="0"/>
                    <w:jc w:val="center"/>
                    <w:rPr>
                      <w:bCs/>
                      <w:spacing w:val="-10"/>
                      <w:szCs w:val="21"/>
                    </w:rPr>
                  </w:pPr>
                  <w:r>
                    <w:rPr>
                      <w:bCs/>
                      <w:spacing w:val="-10"/>
                      <w:szCs w:val="21"/>
                    </w:rPr>
                    <w:t xml:space="preserve">3.6 </w:t>
                  </w:r>
                </w:p>
              </w:tc>
            </w:tr>
            <w:tr w:rsidR="00DD6B41">
              <w:trPr>
                <w:trHeight w:val="636"/>
                <w:jc w:val="center"/>
              </w:trPr>
              <w:tc>
                <w:tcPr>
                  <w:tcW w:w="1539" w:type="dxa"/>
                  <w:vMerge w:val="restart"/>
                  <w:vAlign w:val="center"/>
                </w:tcPr>
                <w:p w:rsidR="00DD6B41" w:rsidRDefault="00553BED">
                  <w:pPr>
                    <w:pStyle w:val="afb"/>
                    <w:snapToGrid w:val="0"/>
                    <w:spacing w:line="240" w:lineRule="atLeast"/>
                    <w:ind w:firstLineChars="0" w:firstLine="0"/>
                    <w:rPr>
                      <w:kern w:val="2"/>
                      <w:sz w:val="21"/>
                    </w:rPr>
                  </w:pPr>
                  <w:r>
                    <w:rPr>
                      <w:sz w:val="21"/>
                    </w:rPr>
                    <w:t>无组织</w:t>
                  </w:r>
                  <w:r>
                    <w:rPr>
                      <w:kern w:val="2"/>
                      <w:sz w:val="21"/>
                    </w:rPr>
                    <w:t>（</w:t>
                  </w:r>
                  <w:r>
                    <w:rPr>
                      <w:kern w:val="2"/>
                      <w:sz w:val="21"/>
                    </w:rPr>
                    <w:t>喷漆</w:t>
                  </w:r>
                  <w:r>
                    <w:rPr>
                      <w:kern w:val="2"/>
                      <w:sz w:val="21"/>
                    </w:rPr>
                    <w:t>、</w:t>
                  </w:r>
                  <w:proofErr w:type="gramStart"/>
                  <w:r>
                    <w:rPr>
                      <w:kern w:val="2"/>
                      <w:sz w:val="21"/>
                    </w:rPr>
                    <w:t>流平烘干</w:t>
                  </w:r>
                  <w:proofErr w:type="gramEnd"/>
                  <w:r>
                    <w:rPr>
                      <w:kern w:val="2"/>
                      <w:sz w:val="21"/>
                    </w:rPr>
                    <w:t>、洗枪、调漆、酒精擦拭、抛光和打磨废气</w:t>
                  </w:r>
                  <w:r>
                    <w:rPr>
                      <w:kern w:val="2"/>
                      <w:sz w:val="21"/>
                    </w:rPr>
                    <w:t>）</w:t>
                  </w:r>
                </w:p>
              </w:tc>
              <w:tc>
                <w:tcPr>
                  <w:tcW w:w="1168" w:type="dxa"/>
                  <w:vAlign w:val="center"/>
                </w:tcPr>
                <w:p w:rsidR="00DD6B41" w:rsidRDefault="00553BED">
                  <w:pPr>
                    <w:adjustRightInd w:val="0"/>
                    <w:snapToGrid w:val="0"/>
                    <w:jc w:val="center"/>
                    <w:rPr>
                      <w:spacing w:val="-10"/>
                      <w:szCs w:val="21"/>
                    </w:rPr>
                  </w:pPr>
                  <w:r>
                    <w:rPr>
                      <w:spacing w:val="-10"/>
                      <w:szCs w:val="21"/>
                    </w:rPr>
                    <w:t>非甲烷总烃</w:t>
                  </w:r>
                </w:p>
              </w:tc>
              <w:tc>
                <w:tcPr>
                  <w:tcW w:w="941" w:type="dxa"/>
                  <w:vAlign w:val="center"/>
                </w:tcPr>
                <w:p w:rsidR="00DD6B41" w:rsidRDefault="00553BED">
                  <w:pPr>
                    <w:adjustRightInd w:val="0"/>
                    <w:snapToGrid w:val="0"/>
                    <w:jc w:val="center"/>
                    <w:rPr>
                      <w:bCs/>
                      <w:szCs w:val="21"/>
                    </w:rPr>
                  </w:pPr>
                  <w:r>
                    <w:rPr>
                      <w:bCs/>
                      <w:szCs w:val="21"/>
                    </w:rPr>
                    <w:t>\</w:t>
                  </w:r>
                </w:p>
              </w:tc>
              <w:tc>
                <w:tcPr>
                  <w:tcW w:w="906" w:type="dxa"/>
                  <w:vAlign w:val="center"/>
                </w:tcPr>
                <w:p w:rsidR="00DD6B41" w:rsidRDefault="00553BED">
                  <w:pPr>
                    <w:adjustRightInd w:val="0"/>
                    <w:snapToGrid w:val="0"/>
                    <w:jc w:val="center"/>
                    <w:rPr>
                      <w:bCs/>
                      <w:spacing w:val="-10"/>
                      <w:szCs w:val="21"/>
                    </w:rPr>
                  </w:pPr>
                  <w:r>
                    <w:rPr>
                      <w:bCs/>
                      <w:spacing w:val="-10"/>
                      <w:szCs w:val="21"/>
                    </w:rPr>
                    <w:t xml:space="preserve">0.340 </w:t>
                  </w:r>
                </w:p>
              </w:tc>
              <w:tc>
                <w:tcPr>
                  <w:tcW w:w="1067" w:type="dxa"/>
                  <w:vAlign w:val="center"/>
                </w:tcPr>
                <w:p w:rsidR="00DD6B41" w:rsidRDefault="00553BED">
                  <w:pPr>
                    <w:adjustRightInd w:val="0"/>
                    <w:snapToGrid w:val="0"/>
                    <w:jc w:val="center"/>
                    <w:rPr>
                      <w:bCs/>
                      <w:spacing w:val="-10"/>
                      <w:szCs w:val="21"/>
                    </w:rPr>
                  </w:pPr>
                  <w:r>
                    <w:rPr>
                      <w:bCs/>
                      <w:spacing w:val="-10"/>
                      <w:szCs w:val="21"/>
                    </w:rPr>
                    <w:t xml:space="preserve">0.252 </w:t>
                  </w:r>
                </w:p>
              </w:tc>
              <w:tc>
                <w:tcPr>
                  <w:tcW w:w="1133" w:type="dxa"/>
                  <w:vAlign w:val="center"/>
                </w:tcPr>
                <w:p w:rsidR="00DD6B41" w:rsidRDefault="00553BED">
                  <w:pPr>
                    <w:adjustRightInd w:val="0"/>
                    <w:snapToGrid w:val="0"/>
                    <w:jc w:val="center"/>
                    <w:rPr>
                      <w:bCs/>
                      <w:spacing w:val="-10"/>
                      <w:szCs w:val="21"/>
                    </w:rPr>
                  </w:pPr>
                  <w:r>
                    <w:rPr>
                      <w:bCs/>
                      <w:spacing w:val="-10"/>
                      <w:szCs w:val="21"/>
                    </w:rPr>
                    <w:t>\</w:t>
                  </w:r>
                </w:p>
              </w:tc>
              <w:tc>
                <w:tcPr>
                  <w:tcW w:w="867" w:type="dxa"/>
                  <w:vAlign w:val="center"/>
                </w:tcPr>
                <w:p w:rsidR="00DD6B41" w:rsidRDefault="00553BED">
                  <w:pPr>
                    <w:adjustRightInd w:val="0"/>
                    <w:snapToGrid w:val="0"/>
                    <w:jc w:val="center"/>
                    <w:rPr>
                      <w:bCs/>
                      <w:spacing w:val="-10"/>
                      <w:szCs w:val="21"/>
                    </w:rPr>
                  </w:pPr>
                  <w:r>
                    <w:rPr>
                      <w:bCs/>
                      <w:spacing w:val="-10"/>
                      <w:szCs w:val="21"/>
                    </w:rPr>
                    <w:t>\</w:t>
                  </w:r>
                </w:p>
              </w:tc>
              <w:tc>
                <w:tcPr>
                  <w:tcW w:w="1229" w:type="dxa"/>
                  <w:vAlign w:val="center"/>
                </w:tcPr>
                <w:p w:rsidR="00DD6B41" w:rsidRDefault="00553BED">
                  <w:pPr>
                    <w:adjustRightInd w:val="0"/>
                    <w:snapToGrid w:val="0"/>
                    <w:jc w:val="center"/>
                    <w:rPr>
                      <w:bCs/>
                      <w:spacing w:val="-10"/>
                      <w:szCs w:val="21"/>
                    </w:rPr>
                  </w:pPr>
                  <w:r>
                    <w:rPr>
                      <w:bCs/>
                      <w:spacing w:val="-10"/>
                      <w:szCs w:val="21"/>
                    </w:rPr>
                    <w:t>\</w:t>
                  </w:r>
                </w:p>
              </w:tc>
              <w:tc>
                <w:tcPr>
                  <w:tcW w:w="836" w:type="dxa"/>
                  <w:vAlign w:val="center"/>
                </w:tcPr>
                <w:p w:rsidR="00DD6B41" w:rsidRDefault="00553BED">
                  <w:pPr>
                    <w:adjustRightInd w:val="0"/>
                    <w:snapToGrid w:val="0"/>
                    <w:jc w:val="center"/>
                    <w:rPr>
                      <w:bCs/>
                      <w:spacing w:val="-10"/>
                      <w:szCs w:val="21"/>
                    </w:rPr>
                  </w:pPr>
                  <w:r>
                    <w:rPr>
                      <w:bCs/>
                      <w:spacing w:val="-10"/>
                      <w:szCs w:val="21"/>
                    </w:rPr>
                    <w:t>\</w:t>
                  </w:r>
                </w:p>
              </w:tc>
              <w:tc>
                <w:tcPr>
                  <w:tcW w:w="900" w:type="dxa"/>
                  <w:vAlign w:val="center"/>
                </w:tcPr>
                <w:p w:rsidR="00DD6B41" w:rsidRDefault="00553BED">
                  <w:pPr>
                    <w:adjustRightInd w:val="0"/>
                    <w:snapToGrid w:val="0"/>
                    <w:jc w:val="center"/>
                    <w:rPr>
                      <w:bCs/>
                      <w:spacing w:val="-10"/>
                      <w:szCs w:val="21"/>
                    </w:rPr>
                  </w:pPr>
                  <w:r>
                    <w:rPr>
                      <w:bCs/>
                      <w:spacing w:val="-10"/>
                      <w:szCs w:val="21"/>
                    </w:rPr>
                    <w:t xml:space="preserve">0.340 </w:t>
                  </w:r>
                </w:p>
              </w:tc>
              <w:tc>
                <w:tcPr>
                  <w:tcW w:w="1125" w:type="dxa"/>
                  <w:vAlign w:val="center"/>
                </w:tcPr>
                <w:p w:rsidR="00DD6B41" w:rsidRDefault="00553BED">
                  <w:pPr>
                    <w:adjustRightInd w:val="0"/>
                    <w:snapToGrid w:val="0"/>
                    <w:jc w:val="center"/>
                    <w:rPr>
                      <w:bCs/>
                      <w:spacing w:val="-10"/>
                      <w:szCs w:val="21"/>
                    </w:rPr>
                  </w:pPr>
                  <w:r>
                    <w:rPr>
                      <w:bCs/>
                      <w:spacing w:val="-10"/>
                      <w:szCs w:val="21"/>
                    </w:rPr>
                    <w:t xml:space="preserve">0.252 </w:t>
                  </w:r>
                </w:p>
              </w:tc>
              <w:tc>
                <w:tcPr>
                  <w:tcW w:w="1149" w:type="dxa"/>
                  <w:vAlign w:val="center"/>
                </w:tcPr>
                <w:p w:rsidR="00DD6B41" w:rsidRDefault="00553BED">
                  <w:pPr>
                    <w:adjustRightInd w:val="0"/>
                    <w:snapToGrid w:val="0"/>
                    <w:jc w:val="center"/>
                    <w:rPr>
                      <w:bCs/>
                      <w:spacing w:val="-10"/>
                      <w:szCs w:val="21"/>
                    </w:rPr>
                  </w:pPr>
                  <w:r>
                    <w:rPr>
                      <w:bCs/>
                      <w:spacing w:val="-10"/>
                      <w:szCs w:val="21"/>
                    </w:rPr>
                    <w:t>\</w:t>
                  </w:r>
                </w:p>
              </w:tc>
            </w:tr>
            <w:tr w:rsidR="00DD6B41">
              <w:trPr>
                <w:trHeight w:val="312"/>
                <w:jc w:val="center"/>
              </w:trPr>
              <w:tc>
                <w:tcPr>
                  <w:tcW w:w="1539" w:type="dxa"/>
                  <w:vMerge/>
                  <w:vAlign w:val="center"/>
                </w:tcPr>
                <w:p w:rsidR="00DD6B41" w:rsidRDefault="00DD6B41">
                  <w:pPr>
                    <w:pStyle w:val="afb"/>
                    <w:snapToGrid w:val="0"/>
                    <w:spacing w:line="240" w:lineRule="atLeast"/>
                    <w:ind w:firstLineChars="0" w:firstLine="0"/>
                    <w:rPr>
                      <w:kern w:val="2"/>
                      <w:sz w:val="21"/>
                    </w:rPr>
                  </w:pPr>
                </w:p>
              </w:tc>
              <w:tc>
                <w:tcPr>
                  <w:tcW w:w="1168" w:type="dxa"/>
                  <w:vAlign w:val="center"/>
                </w:tcPr>
                <w:p w:rsidR="00DD6B41" w:rsidRDefault="00553BED">
                  <w:pPr>
                    <w:topLinePunct/>
                    <w:adjustRightInd w:val="0"/>
                    <w:snapToGrid w:val="0"/>
                    <w:spacing w:line="300" w:lineRule="exact"/>
                    <w:jc w:val="center"/>
                    <w:rPr>
                      <w:szCs w:val="21"/>
                    </w:rPr>
                  </w:pPr>
                  <w:r>
                    <w:rPr>
                      <w:szCs w:val="21"/>
                    </w:rPr>
                    <w:t>颗粒物</w:t>
                  </w:r>
                </w:p>
              </w:tc>
              <w:tc>
                <w:tcPr>
                  <w:tcW w:w="941" w:type="dxa"/>
                  <w:vAlign w:val="center"/>
                </w:tcPr>
                <w:p w:rsidR="00DD6B41" w:rsidRDefault="00553BED">
                  <w:pPr>
                    <w:adjustRightInd w:val="0"/>
                    <w:snapToGrid w:val="0"/>
                    <w:jc w:val="center"/>
                    <w:rPr>
                      <w:kern w:val="0"/>
                      <w:szCs w:val="21"/>
                      <w:lang w:bidi="ar"/>
                    </w:rPr>
                  </w:pPr>
                  <w:r>
                    <w:rPr>
                      <w:bCs/>
                      <w:szCs w:val="21"/>
                    </w:rPr>
                    <w:t>\</w:t>
                  </w:r>
                </w:p>
              </w:tc>
              <w:tc>
                <w:tcPr>
                  <w:tcW w:w="906" w:type="dxa"/>
                  <w:vAlign w:val="center"/>
                </w:tcPr>
                <w:p w:rsidR="00DD6B41" w:rsidRDefault="00553BED">
                  <w:pPr>
                    <w:adjustRightInd w:val="0"/>
                    <w:snapToGrid w:val="0"/>
                    <w:jc w:val="center"/>
                    <w:rPr>
                      <w:bCs/>
                      <w:spacing w:val="-10"/>
                      <w:szCs w:val="21"/>
                    </w:rPr>
                  </w:pPr>
                  <w:r>
                    <w:rPr>
                      <w:bCs/>
                      <w:spacing w:val="-10"/>
                      <w:szCs w:val="21"/>
                    </w:rPr>
                    <w:t xml:space="preserve">0.137 </w:t>
                  </w:r>
                </w:p>
              </w:tc>
              <w:tc>
                <w:tcPr>
                  <w:tcW w:w="1067" w:type="dxa"/>
                  <w:vAlign w:val="center"/>
                </w:tcPr>
                <w:p w:rsidR="00DD6B41" w:rsidRDefault="00553BED">
                  <w:pPr>
                    <w:adjustRightInd w:val="0"/>
                    <w:snapToGrid w:val="0"/>
                    <w:jc w:val="center"/>
                    <w:rPr>
                      <w:bCs/>
                      <w:spacing w:val="-10"/>
                      <w:szCs w:val="21"/>
                    </w:rPr>
                  </w:pPr>
                  <w:r>
                    <w:rPr>
                      <w:bCs/>
                      <w:spacing w:val="-10"/>
                      <w:szCs w:val="21"/>
                    </w:rPr>
                    <w:t xml:space="preserve">0.073 </w:t>
                  </w:r>
                </w:p>
              </w:tc>
              <w:tc>
                <w:tcPr>
                  <w:tcW w:w="1133" w:type="dxa"/>
                  <w:vAlign w:val="center"/>
                </w:tcPr>
                <w:p w:rsidR="00DD6B41" w:rsidRDefault="00553BED">
                  <w:pPr>
                    <w:adjustRightInd w:val="0"/>
                    <w:snapToGrid w:val="0"/>
                    <w:jc w:val="center"/>
                    <w:rPr>
                      <w:bCs/>
                      <w:spacing w:val="-10"/>
                      <w:szCs w:val="21"/>
                    </w:rPr>
                  </w:pPr>
                  <w:r>
                    <w:rPr>
                      <w:bCs/>
                      <w:spacing w:val="-10"/>
                      <w:szCs w:val="21"/>
                    </w:rPr>
                    <w:t>\</w:t>
                  </w:r>
                </w:p>
              </w:tc>
              <w:tc>
                <w:tcPr>
                  <w:tcW w:w="867" w:type="dxa"/>
                  <w:vAlign w:val="center"/>
                </w:tcPr>
                <w:p w:rsidR="00DD6B41" w:rsidRDefault="00553BED">
                  <w:pPr>
                    <w:adjustRightInd w:val="0"/>
                    <w:snapToGrid w:val="0"/>
                    <w:jc w:val="center"/>
                    <w:rPr>
                      <w:bCs/>
                      <w:spacing w:val="-10"/>
                      <w:szCs w:val="21"/>
                    </w:rPr>
                  </w:pPr>
                  <w:r>
                    <w:rPr>
                      <w:bCs/>
                      <w:spacing w:val="-10"/>
                      <w:szCs w:val="21"/>
                    </w:rPr>
                    <w:t>\</w:t>
                  </w:r>
                </w:p>
              </w:tc>
              <w:tc>
                <w:tcPr>
                  <w:tcW w:w="1229" w:type="dxa"/>
                  <w:vAlign w:val="center"/>
                </w:tcPr>
                <w:p w:rsidR="00DD6B41" w:rsidRDefault="00553BED">
                  <w:pPr>
                    <w:adjustRightInd w:val="0"/>
                    <w:snapToGrid w:val="0"/>
                    <w:jc w:val="center"/>
                    <w:rPr>
                      <w:bCs/>
                      <w:spacing w:val="-10"/>
                      <w:szCs w:val="21"/>
                    </w:rPr>
                  </w:pPr>
                  <w:r>
                    <w:rPr>
                      <w:bCs/>
                      <w:spacing w:val="-10"/>
                      <w:szCs w:val="21"/>
                    </w:rPr>
                    <w:t>\</w:t>
                  </w:r>
                </w:p>
              </w:tc>
              <w:tc>
                <w:tcPr>
                  <w:tcW w:w="836" w:type="dxa"/>
                  <w:vAlign w:val="center"/>
                </w:tcPr>
                <w:p w:rsidR="00DD6B41" w:rsidRDefault="00553BED">
                  <w:pPr>
                    <w:adjustRightInd w:val="0"/>
                    <w:snapToGrid w:val="0"/>
                    <w:jc w:val="center"/>
                    <w:rPr>
                      <w:bCs/>
                      <w:spacing w:val="-10"/>
                      <w:szCs w:val="21"/>
                    </w:rPr>
                  </w:pPr>
                  <w:r>
                    <w:rPr>
                      <w:bCs/>
                      <w:spacing w:val="-10"/>
                      <w:szCs w:val="21"/>
                    </w:rPr>
                    <w:t>\</w:t>
                  </w:r>
                </w:p>
              </w:tc>
              <w:tc>
                <w:tcPr>
                  <w:tcW w:w="900" w:type="dxa"/>
                  <w:vAlign w:val="center"/>
                </w:tcPr>
                <w:p w:rsidR="00DD6B41" w:rsidRDefault="00553BED">
                  <w:pPr>
                    <w:adjustRightInd w:val="0"/>
                    <w:snapToGrid w:val="0"/>
                    <w:jc w:val="center"/>
                    <w:rPr>
                      <w:bCs/>
                      <w:spacing w:val="-10"/>
                      <w:szCs w:val="21"/>
                    </w:rPr>
                  </w:pPr>
                  <w:r>
                    <w:rPr>
                      <w:bCs/>
                      <w:spacing w:val="-10"/>
                      <w:szCs w:val="21"/>
                    </w:rPr>
                    <w:t xml:space="preserve">0.137 </w:t>
                  </w:r>
                </w:p>
              </w:tc>
              <w:tc>
                <w:tcPr>
                  <w:tcW w:w="1125" w:type="dxa"/>
                  <w:vAlign w:val="center"/>
                </w:tcPr>
                <w:p w:rsidR="00DD6B41" w:rsidRDefault="00553BED">
                  <w:pPr>
                    <w:adjustRightInd w:val="0"/>
                    <w:snapToGrid w:val="0"/>
                    <w:jc w:val="center"/>
                    <w:rPr>
                      <w:bCs/>
                      <w:spacing w:val="-10"/>
                      <w:szCs w:val="21"/>
                    </w:rPr>
                  </w:pPr>
                  <w:r>
                    <w:rPr>
                      <w:bCs/>
                      <w:spacing w:val="-10"/>
                      <w:szCs w:val="21"/>
                    </w:rPr>
                    <w:t xml:space="preserve">0.073 </w:t>
                  </w:r>
                </w:p>
              </w:tc>
              <w:tc>
                <w:tcPr>
                  <w:tcW w:w="1149" w:type="dxa"/>
                  <w:vAlign w:val="center"/>
                </w:tcPr>
                <w:p w:rsidR="00DD6B41" w:rsidRDefault="00553BED">
                  <w:pPr>
                    <w:adjustRightInd w:val="0"/>
                    <w:snapToGrid w:val="0"/>
                    <w:jc w:val="center"/>
                    <w:rPr>
                      <w:bCs/>
                      <w:spacing w:val="-10"/>
                      <w:szCs w:val="21"/>
                    </w:rPr>
                  </w:pPr>
                  <w:r>
                    <w:rPr>
                      <w:bCs/>
                      <w:spacing w:val="-10"/>
                      <w:szCs w:val="21"/>
                    </w:rPr>
                    <w:t>\</w:t>
                  </w:r>
                </w:p>
              </w:tc>
            </w:tr>
            <w:tr w:rsidR="00DD6B41">
              <w:trPr>
                <w:trHeight w:val="322"/>
                <w:jc w:val="center"/>
              </w:trPr>
              <w:tc>
                <w:tcPr>
                  <w:tcW w:w="1539" w:type="dxa"/>
                  <w:vAlign w:val="center"/>
                </w:tcPr>
                <w:p w:rsidR="00DD6B41" w:rsidRDefault="00553BED">
                  <w:pPr>
                    <w:pStyle w:val="afb"/>
                    <w:snapToGrid w:val="0"/>
                    <w:spacing w:line="240" w:lineRule="atLeast"/>
                    <w:ind w:firstLineChars="0" w:firstLine="0"/>
                    <w:rPr>
                      <w:kern w:val="2"/>
                      <w:sz w:val="21"/>
                    </w:rPr>
                  </w:pPr>
                  <w:r>
                    <w:rPr>
                      <w:kern w:val="2"/>
                      <w:sz w:val="21"/>
                    </w:rPr>
                    <w:t>备注</w:t>
                  </w:r>
                </w:p>
              </w:tc>
              <w:tc>
                <w:tcPr>
                  <w:tcW w:w="11321" w:type="dxa"/>
                  <w:gridSpan w:val="11"/>
                  <w:vAlign w:val="center"/>
                </w:tcPr>
                <w:p w:rsidR="00DD6B41" w:rsidRDefault="00553BED">
                  <w:pPr>
                    <w:adjustRightInd w:val="0"/>
                    <w:snapToGrid w:val="0"/>
                    <w:jc w:val="center"/>
                    <w:rPr>
                      <w:bCs/>
                      <w:spacing w:val="-10"/>
                      <w:szCs w:val="21"/>
                    </w:rPr>
                  </w:pPr>
                  <w:r>
                    <w:rPr>
                      <w:szCs w:val="21"/>
                    </w:rPr>
                    <w:t>酒精擦拭</w:t>
                  </w:r>
                  <w:r>
                    <w:rPr>
                      <w:szCs w:val="21"/>
                    </w:rPr>
                    <w:t>、烘干</w:t>
                  </w:r>
                  <w:r>
                    <w:rPr>
                      <w:szCs w:val="21"/>
                    </w:rPr>
                    <w:t>废气收集效率</w:t>
                  </w:r>
                  <w:r>
                    <w:rPr>
                      <w:szCs w:val="21"/>
                    </w:rPr>
                    <w:t>按</w:t>
                  </w:r>
                  <w:r>
                    <w:rPr>
                      <w:szCs w:val="21"/>
                    </w:rPr>
                    <w:t>70%</w:t>
                  </w:r>
                  <w:r>
                    <w:rPr>
                      <w:szCs w:val="21"/>
                    </w:rPr>
                    <w:t>统计，其他废气收集效率按</w:t>
                  </w:r>
                  <w:r>
                    <w:rPr>
                      <w:bCs/>
                      <w:spacing w:val="-10"/>
                      <w:szCs w:val="21"/>
                    </w:rPr>
                    <w:t>95%</w:t>
                  </w:r>
                  <w:r>
                    <w:rPr>
                      <w:bCs/>
                      <w:spacing w:val="-10"/>
                      <w:szCs w:val="21"/>
                    </w:rPr>
                    <w:t>统计。</w:t>
                  </w:r>
                </w:p>
              </w:tc>
            </w:tr>
          </w:tbl>
          <w:p w:rsidR="00DD6B41" w:rsidRDefault="00553BED" w:rsidP="00735768">
            <w:pPr>
              <w:widowControl/>
              <w:adjustRightInd w:val="0"/>
              <w:snapToGrid w:val="0"/>
              <w:spacing w:beforeLines="50" w:before="120" w:line="360" w:lineRule="auto"/>
              <w:ind w:leftChars="200" w:left="420"/>
              <w:jc w:val="left"/>
              <w:rPr>
                <w:kern w:val="0"/>
                <w:szCs w:val="21"/>
                <w:lang w:bidi="ar"/>
              </w:rPr>
            </w:pPr>
            <w:r>
              <w:rPr>
                <w:kern w:val="0"/>
                <w:szCs w:val="21"/>
                <w:lang w:bidi="ar"/>
              </w:rPr>
              <w:t>（</w:t>
            </w:r>
            <w:r>
              <w:rPr>
                <w:kern w:val="0"/>
                <w:szCs w:val="21"/>
                <w:lang w:bidi="ar"/>
              </w:rPr>
              <w:t>2</w:t>
            </w:r>
            <w:r>
              <w:rPr>
                <w:kern w:val="0"/>
                <w:szCs w:val="21"/>
                <w:lang w:bidi="ar"/>
              </w:rPr>
              <w:t>）非正常情况</w:t>
            </w:r>
          </w:p>
          <w:p w:rsidR="00DD6B41" w:rsidRDefault="00553BED">
            <w:pPr>
              <w:widowControl/>
              <w:adjustRightInd w:val="0"/>
              <w:snapToGrid w:val="0"/>
              <w:spacing w:line="360" w:lineRule="auto"/>
              <w:ind w:firstLineChars="200" w:firstLine="420"/>
              <w:jc w:val="left"/>
              <w:rPr>
                <w:kern w:val="0"/>
                <w:szCs w:val="21"/>
                <w:lang w:bidi="ar"/>
              </w:rPr>
            </w:pPr>
            <w:r>
              <w:rPr>
                <w:kern w:val="0"/>
                <w:szCs w:val="21"/>
                <w:lang w:bidi="ar"/>
              </w:rPr>
              <w:t>本项目的非正常情况主要为废气处理装置出现故障时造成大气污染物的直接排放。废气非正常排放的源</w:t>
            </w:r>
            <w:proofErr w:type="gramStart"/>
            <w:r>
              <w:rPr>
                <w:kern w:val="0"/>
                <w:szCs w:val="21"/>
                <w:lang w:bidi="ar"/>
              </w:rPr>
              <w:t>强按照</w:t>
            </w:r>
            <w:proofErr w:type="gramEnd"/>
            <w:r>
              <w:rPr>
                <w:kern w:val="0"/>
                <w:szCs w:val="21"/>
                <w:lang w:bidi="ar"/>
              </w:rPr>
              <w:t>最不利情况（考虑废气处理设施瘫痪，处理效率为零的情况）进行分析，非正常排放源强详见表</w:t>
            </w:r>
            <w:r>
              <w:rPr>
                <w:kern w:val="0"/>
                <w:szCs w:val="21"/>
                <w:lang w:bidi="ar"/>
              </w:rPr>
              <w:t>4-</w:t>
            </w:r>
            <w:r>
              <w:rPr>
                <w:kern w:val="0"/>
                <w:szCs w:val="21"/>
                <w:lang w:bidi="ar"/>
              </w:rPr>
              <w:t>4</w:t>
            </w:r>
            <w:r>
              <w:rPr>
                <w:kern w:val="0"/>
                <w:szCs w:val="21"/>
                <w:lang w:bidi="ar"/>
              </w:rPr>
              <w:t>。</w:t>
            </w:r>
          </w:p>
          <w:p w:rsidR="00DD6B41" w:rsidRDefault="00553BED">
            <w:pPr>
              <w:widowControl/>
              <w:jc w:val="center"/>
              <w:rPr>
                <w:b/>
                <w:bCs/>
                <w:szCs w:val="21"/>
              </w:rPr>
            </w:pPr>
            <w:r>
              <w:rPr>
                <w:b/>
                <w:spacing w:val="-10"/>
                <w:szCs w:val="21"/>
              </w:rPr>
              <w:t>表</w:t>
            </w:r>
            <w:r>
              <w:rPr>
                <w:b/>
                <w:spacing w:val="-10"/>
                <w:szCs w:val="21"/>
              </w:rPr>
              <w:t xml:space="preserve"> 4-</w:t>
            </w:r>
            <w:r>
              <w:rPr>
                <w:b/>
                <w:spacing w:val="-10"/>
                <w:szCs w:val="21"/>
              </w:rPr>
              <w:t>4</w:t>
            </w:r>
            <w:r>
              <w:rPr>
                <w:b/>
                <w:spacing w:val="-10"/>
                <w:szCs w:val="21"/>
              </w:rPr>
              <w:t>废气非正常排放源强核算结果及相关参数一览表</w:t>
            </w:r>
          </w:p>
          <w:tbl>
            <w:tblPr>
              <w:tblStyle w:val="af"/>
              <w:tblW w:w="11734" w:type="dxa"/>
              <w:jc w:val="center"/>
              <w:tblLayout w:type="fixed"/>
              <w:tblLook w:val="04A0" w:firstRow="1" w:lastRow="0" w:firstColumn="1" w:lastColumn="0" w:noHBand="0" w:noVBand="1"/>
            </w:tblPr>
            <w:tblGrid>
              <w:gridCol w:w="2342"/>
              <w:gridCol w:w="2123"/>
              <w:gridCol w:w="3081"/>
              <w:gridCol w:w="1825"/>
              <w:gridCol w:w="2363"/>
            </w:tblGrid>
            <w:tr w:rsidR="00DD6B41">
              <w:trPr>
                <w:trHeight w:val="424"/>
                <w:jc w:val="center"/>
              </w:trPr>
              <w:tc>
                <w:tcPr>
                  <w:tcW w:w="2342" w:type="dxa"/>
                  <w:vAlign w:val="center"/>
                </w:tcPr>
                <w:p w:rsidR="00DD6B41" w:rsidRDefault="00553BED">
                  <w:pPr>
                    <w:adjustRightInd w:val="0"/>
                    <w:snapToGrid w:val="0"/>
                    <w:jc w:val="center"/>
                    <w:rPr>
                      <w:b/>
                      <w:spacing w:val="-10"/>
                      <w:szCs w:val="21"/>
                    </w:rPr>
                  </w:pPr>
                  <w:r>
                    <w:rPr>
                      <w:b/>
                      <w:spacing w:val="-10"/>
                      <w:szCs w:val="21"/>
                    </w:rPr>
                    <w:t>污染源</w:t>
                  </w:r>
                </w:p>
              </w:tc>
              <w:tc>
                <w:tcPr>
                  <w:tcW w:w="2123" w:type="dxa"/>
                  <w:vAlign w:val="center"/>
                </w:tcPr>
                <w:p w:rsidR="00DD6B41" w:rsidRDefault="00553BED">
                  <w:pPr>
                    <w:adjustRightInd w:val="0"/>
                    <w:snapToGrid w:val="0"/>
                    <w:jc w:val="center"/>
                    <w:rPr>
                      <w:b/>
                      <w:spacing w:val="-10"/>
                      <w:szCs w:val="21"/>
                    </w:rPr>
                  </w:pPr>
                  <w:r>
                    <w:rPr>
                      <w:b/>
                      <w:spacing w:val="-10"/>
                      <w:szCs w:val="21"/>
                    </w:rPr>
                    <w:t>污染物</w:t>
                  </w:r>
                </w:p>
              </w:tc>
              <w:tc>
                <w:tcPr>
                  <w:tcW w:w="3081" w:type="dxa"/>
                  <w:vAlign w:val="center"/>
                </w:tcPr>
                <w:p w:rsidR="00DD6B41" w:rsidRDefault="00553BED">
                  <w:pPr>
                    <w:adjustRightInd w:val="0"/>
                    <w:snapToGrid w:val="0"/>
                    <w:jc w:val="center"/>
                    <w:rPr>
                      <w:b/>
                      <w:spacing w:val="-10"/>
                      <w:szCs w:val="21"/>
                    </w:rPr>
                  </w:pPr>
                  <w:r>
                    <w:rPr>
                      <w:b/>
                      <w:spacing w:val="-10"/>
                      <w:szCs w:val="21"/>
                    </w:rPr>
                    <w:t>非正常排放原因</w:t>
                  </w:r>
                </w:p>
              </w:tc>
              <w:tc>
                <w:tcPr>
                  <w:tcW w:w="1825" w:type="dxa"/>
                  <w:vAlign w:val="center"/>
                </w:tcPr>
                <w:p w:rsidR="00DD6B41" w:rsidRDefault="00553BED">
                  <w:pPr>
                    <w:adjustRightInd w:val="0"/>
                    <w:snapToGrid w:val="0"/>
                    <w:jc w:val="center"/>
                    <w:rPr>
                      <w:b/>
                      <w:spacing w:val="-10"/>
                      <w:szCs w:val="21"/>
                    </w:rPr>
                  </w:pPr>
                  <w:r>
                    <w:rPr>
                      <w:b/>
                      <w:szCs w:val="21"/>
                    </w:rPr>
                    <w:t>排放速率（</w:t>
                  </w:r>
                  <w:r>
                    <w:rPr>
                      <w:b/>
                      <w:szCs w:val="21"/>
                    </w:rPr>
                    <w:t>kg/h</w:t>
                  </w:r>
                  <w:r>
                    <w:rPr>
                      <w:b/>
                      <w:szCs w:val="21"/>
                    </w:rPr>
                    <w:t>）</w:t>
                  </w:r>
                </w:p>
              </w:tc>
              <w:tc>
                <w:tcPr>
                  <w:tcW w:w="2363" w:type="dxa"/>
                  <w:vAlign w:val="center"/>
                </w:tcPr>
                <w:p w:rsidR="00DD6B41" w:rsidRDefault="00553BED">
                  <w:pPr>
                    <w:adjustRightInd w:val="0"/>
                    <w:snapToGrid w:val="0"/>
                    <w:jc w:val="center"/>
                    <w:rPr>
                      <w:b/>
                      <w:szCs w:val="21"/>
                    </w:rPr>
                  </w:pPr>
                  <w:r>
                    <w:rPr>
                      <w:b/>
                      <w:szCs w:val="21"/>
                    </w:rPr>
                    <w:t>应对措施</w:t>
                  </w:r>
                </w:p>
              </w:tc>
            </w:tr>
            <w:tr w:rsidR="00DD6B41">
              <w:trPr>
                <w:trHeight w:val="318"/>
                <w:jc w:val="center"/>
              </w:trPr>
              <w:tc>
                <w:tcPr>
                  <w:tcW w:w="2342" w:type="dxa"/>
                  <w:vMerge w:val="restart"/>
                  <w:vAlign w:val="center"/>
                </w:tcPr>
                <w:p w:rsidR="00DD6B41" w:rsidRDefault="00553BED">
                  <w:pPr>
                    <w:pStyle w:val="afb"/>
                    <w:widowControl/>
                    <w:snapToGrid w:val="0"/>
                    <w:spacing w:line="240" w:lineRule="atLeast"/>
                    <w:ind w:firstLineChars="0" w:firstLine="0"/>
                    <w:rPr>
                      <w:sz w:val="21"/>
                    </w:rPr>
                  </w:pPr>
                  <w:r>
                    <w:rPr>
                      <w:sz w:val="21"/>
                    </w:rPr>
                    <w:t>1#</w:t>
                  </w:r>
                  <w:r>
                    <w:rPr>
                      <w:sz w:val="21"/>
                    </w:rPr>
                    <w:t>排气筒</w:t>
                  </w:r>
                </w:p>
              </w:tc>
              <w:tc>
                <w:tcPr>
                  <w:tcW w:w="2123" w:type="dxa"/>
                  <w:vAlign w:val="center"/>
                </w:tcPr>
                <w:p w:rsidR="00DD6B41" w:rsidRDefault="00553BED">
                  <w:pPr>
                    <w:adjustRightInd w:val="0"/>
                    <w:snapToGrid w:val="0"/>
                    <w:jc w:val="center"/>
                    <w:rPr>
                      <w:spacing w:val="-10"/>
                      <w:szCs w:val="21"/>
                    </w:rPr>
                  </w:pPr>
                  <w:r>
                    <w:rPr>
                      <w:spacing w:val="-10"/>
                      <w:szCs w:val="21"/>
                    </w:rPr>
                    <w:t>非甲烷总烃</w:t>
                  </w:r>
                </w:p>
              </w:tc>
              <w:tc>
                <w:tcPr>
                  <w:tcW w:w="3081" w:type="dxa"/>
                  <w:vMerge w:val="restart"/>
                  <w:vAlign w:val="center"/>
                </w:tcPr>
                <w:p w:rsidR="00DD6B41" w:rsidRDefault="00553BED">
                  <w:pPr>
                    <w:widowControl/>
                    <w:jc w:val="center"/>
                    <w:textAlignment w:val="center"/>
                    <w:rPr>
                      <w:kern w:val="0"/>
                      <w:szCs w:val="21"/>
                      <w:lang w:bidi="ar"/>
                    </w:rPr>
                  </w:pPr>
                  <w:r>
                    <w:rPr>
                      <w:szCs w:val="21"/>
                    </w:rPr>
                    <w:t>开车、停车、检修维护和停电、设备故障等一般性事故</w:t>
                  </w:r>
                  <w:r>
                    <w:rPr>
                      <w:szCs w:val="21"/>
                    </w:rPr>
                    <w:t>。</w:t>
                  </w:r>
                </w:p>
              </w:tc>
              <w:tc>
                <w:tcPr>
                  <w:tcW w:w="1825" w:type="dxa"/>
                  <w:vAlign w:val="center"/>
                </w:tcPr>
                <w:p w:rsidR="00DD6B41" w:rsidRDefault="00553BED">
                  <w:pPr>
                    <w:adjustRightInd w:val="0"/>
                    <w:snapToGrid w:val="0"/>
                    <w:jc w:val="center"/>
                    <w:rPr>
                      <w:bCs/>
                      <w:spacing w:val="-10"/>
                      <w:szCs w:val="21"/>
                    </w:rPr>
                  </w:pPr>
                  <w:r>
                    <w:rPr>
                      <w:bCs/>
                      <w:spacing w:val="-10"/>
                      <w:szCs w:val="21"/>
                    </w:rPr>
                    <w:t xml:space="preserve">2.630 </w:t>
                  </w:r>
                </w:p>
              </w:tc>
              <w:tc>
                <w:tcPr>
                  <w:tcW w:w="2363" w:type="dxa"/>
                  <w:vMerge w:val="restart"/>
                  <w:vAlign w:val="center"/>
                </w:tcPr>
                <w:p w:rsidR="00DD6B41" w:rsidRDefault="00553BED">
                  <w:pPr>
                    <w:widowControl/>
                    <w:jc w:val="left"/>
                    <w:rPr>
                      <w:kern w:val="0"/>
                      <w:szCs w:val="21"/>
                      <w:lang w:bidi="ar"/>
                    </w:rPr>
                  </w:pPr>
                  <w:r>
                    <w:rPr>
                      <w:kern w:val="0"/>
                      <w:szCs w:val="21"/>
                      <w:lang w:bidi="ar"/>
                    </w:rPr>
                    <w:t>加强管理，发现后立即停止生产，及时检修维护。</w:t>
                  </w:r>
                </w:p>
              </w:tc>
            </w:tr>
            <w:tr w:rsidR="00DD6B41">
              <w:trPr>
                <w:trHeight w:val="338"/>
                <w:jc w:val="center"/>
              </w:trPr>
              <w:tc>
                <w:tcPr>
                  <w:tcW w:w="2342" w:type="dxa"/>
                  <w:vMerge/>
                  <w:vAlign w:val="center"/>
                </w:tcPr>
                <w:p w:rsidR="00DD6B41" w:rsidRDefault="00DD6B41">
                  <w:pPr>
                    <w:pStyle w:val="afb"/>
                    <w:widowControl/>
                    <w:snapToGrid w:val="0"/>
                    <w:spacing w:line="240" w:lineRule="atLeast"/>
                    <w:ind w:firstLineChars="0" w:firstLine="0"/>
                    <w:rPr>
                      <w:sz w:val="21"/>
                    </w:rPr>
                  </w:pPr>
                </w:p>
              </w:tc>
              <w:tc>
                <w:tcPr>
                  <w:tcW w:w="2123" w:type="dxa"/>
                  <w:vAlign w:val="center"/>
                </w:tcPr>
                <w:p w:rsidR="00DD6B41" w:rsidRDefault="00553BED">
                  <w:pPr>
                    <w:topLinePunct/>
                    <w:adjustRightInd w:val="0"/>
                    <w:snapToGrid w:val="0"/>
                    <w:spacing w:line="300" w:lineRule="exact"/>
                    <w:jc w:val="center"/>
                    <w:rPr>
                      <w:szCs w:val="21"/>
                    </w:rPr>
                  </w:pPr>
                  <w:r>
                    <w:rPr>
                      <w:szCs w:val="21"/>
                    </w:rPr>
                    <w:t>颗粒物</w:t>
                  </w:r>
                </w:p>
              </w:tc>
              <w:tc>
                <w:tcPr>
                  <w:tcW w:w="3081" w:type="dxa"/>
                  <w:vMerge/>
                  <w:vAlign w:val="center"/>
                </w:tcPr>
                <w:p w:rsidR="00DD6B41" w:rsidRDefault="00DD6B41">
                  <w:pPr>
                    <w:widowControl/>
                    <w:jc w:val="center"/>
                    <w:textAlignment w:val="center"/>
                  </w:pPr>
                </w:p>
              </w:tc>
              <w:tc>
                <w:tcPr>
                  <w:tcW w:w="1825" w:type="dxa"/>
                  <w:vAlign w:val="center"/>
                </w:tcPr>
                <w:p w:rsidR="00DD6B41" w:rsidRDefault="00553BED">
                  <w:pPr>
                    <w:adjustRightInd w:val="0"/>
                    <w:snapToGrid w:val="0"/>
                    <w:jc w:val="center"/>
                    <w:rPr>
                      <w:bCs/>
                      <w:spacing w:val="-10"/>
                      <w:szCs w:val="21"/>
                    </w:rPr>
                  </w:pPr>
                  <w:r>
                    <w:rPr>
                      <w:bCs/>
                      <w:spacing w:val="-10"/>
                      <w:szCs w:val="21"/>
                    </w:rPr>
                    <w:t xml:space="preserve">1.183 </w:t>
                  </w:r>
                </w:p>
              </w:tc>
              <w:tc>
                <w:tcPr>
                  <w:tcW w:w="2363" w:type="dxa"/>
                  <w:vMerge/>
                  <w:vAlign w:val="center"/>
                </w:tcPr>
                <w:p w:rsidR="00DD6B41" w:rsidRDefault="00DD6B41">
                  <w:pPr>
                    <w:widowControl/>
                    <w:jc w:val="left"/>
                    <w:rPr>
                      <w:kern w:val="0"/>
                      <w:sz w:val="20"/>
                      <w:szCs w:val="20"/>
                      <w:lang w:bidi="ar"/>
                    </w:rPr>
                  </w:pPr>
                </w:p>
              </w:tc>
            </w:tr>
          </w:tbl>
          <w:p w:rsidR="00DD6B41" w:rsidRDefault="00DD6B41">
            <w:pPr>
              <w:widowControl/>
              <w:ind w:firstLineChars="200" w:firstLine="420"/>
              <w:jc w:val="left"/>
              <w:rPr>
                <w:kern w:val="0"/>
                <w:szCs w:val="21"/>
                <w:lang w:bidi="ar"/>
              </w:rPr>
            </w:pPr>
          </w:p>
          <w:p w:rsidR="00DD6B41" w:rsidRDefault="00DD6B41">
            <w:pPr>
              <w:widowControl/>
              <w:ind w:firstLineChars="200" w:firstLine="420"/>
              <w:jc w:val="left"/>
              <w:rPr>
                <w:kern w:val="0"/>
                <w:szCs w:val="21"/>
                <w:lang w:bidi="ar"/>
              </w:rPr>
            </w:pPr>
          </w:p>
          <w:p w:rsidR="00DD6B41" w:rsidRDefault="00DD6B41">
            <w:pPr>
              <w:widowControl/>
              <w:ind w:firstLineChars="200" w:firstLine="420"/>
              <w:jc w:val="left"/>
              <w:rPr>
                <w:kern w:val="0"/>
                <w:szCs w:val="21"/>
                <w:lang w:bidi="ar"/>
              </w:rPr>
            </w:pPr>
          </w:p>
          <w:p w:rsidR="00DD6B41" w:rsidRDefault="00553BED">
            <w:pPr>
              <w:widowControl/>
              <w:ind w:firstLineChars="200" w:firstLine="420"/>
              <w:jc w:val="left"/>
              <w:rPr>
                <w:szCs w:val="21"/>
              </w:rPr>
            </w:pPr>
            <w:r>
              <w:rPr>
                <w:kern w:val="0"/>
                <w:szCs w:val="21"/>
                <w:lang w:bidi="ar"/>
              </w:rPr>
              <w:lastRenderedPageBreak/>
              <w:t>废气排放口基本情况见表</w:t>
            </w:r>
            <w:r>
              <w:rPr>
                <w:kern w:val="0"/>
                <w:szCs w:val="21"/>
                <w:lang w:bidi="ar"/>
              </w:rPr>
              <w:t xml:space="preserve"> 4-</w:t>
            </w:r>
            <w:r>
              <w:rPr>
                <w:kern w:val="0"/>
                <w:szCs w:val="21"/>
                <w:lang w:bidi="ar"/>
              </w:rPr>
              <w:t>5</w:t>
            </w:r>
            <w:r>
              <w:rPr>
                <w:kern w:val="0"/>
                <w:szCs w:val="21"/>
                <w:lang w:bidi="ar"/>
              </w:rPr>
              <w:t>。</w:t>
            </w:r>
            <w:r>
              <w:rPr>
                <w:kern w:val="0"/>
                <w:szCs w:val="21"/>
                <w:lang w:bidi="ar"/>
              </w:rPr>
              <w:t xml:space="preserve"> </w:t>
            </w:r>
          </w:p>
          <w:p w:rsidR="00DD6B41" w:rsidRDefault="00553BED">
            <w:pPr>
              <w:widowControl/>
              <w:jc w:val="center"/>
              <w:rPr>
                <w:b/>
                <w:spacing w:val="-10"/>
                <w:szCs w:val="21"/>
              </w:rPr>
            </w:pPr>
            <w:r>
              <w:rPr>
                <w:b/>
                <w:spacing w:val="-10"/>
                <w:szCs w:val="21"/>
              </w:rPr>
              <w:t>表</w:t>
            </w:r>
            <w:r>
              <w:rPr>
                <w:b/>
                <w:spacing w:val="-10"/>
                <w:szCs w:val="21"/>
              </w:rPr>
              <w:t xml:space="preserve"> 4-</w:t>
            </w:r>
            <w:r>
              <w:rPr>
                <w:b/>
                <w:spacing w:val="-10"/>
                <w:szCs w:val="21"/>
              </w:rPr>
              <w:t>5</w:t>
            </w:r>
            <w:r>
              <w:rPr>
                <w:b/>
                <w:spacing w:val="-10"/>
                <w:szCs w:val="21"/>
              </w:rPr>
              <w:t>废气排放口基本情况一览表</w:t>
            </w:r>
          </w:p>
          <w:tbl>
            <w:tblPr>
              <w:tblStyle w:val="af"/>
              <w:tblW w:w="12775" w:type="dxa"/>
              <w:jc w:val="center"/>
              <w:tblLayout w:type="fixed"/>
              <w:tblLook w:val="04A0" w:firstRow="1" w:lastRow="0" w:firstColumn="1" w:lastColumn="0" w:noHBand="0" w:noVBand="1"/>
            </w:tblPr>
            <w:tblGrid>
              <w:gridCol w:w="720"/>
              <w:gridCol w:w="1006"/>
              <w:gridCol w:w="1156"/>
              <w:gridCol w:w="1156"/>
              <w:gridCol w:w="1156"/>
              <w:gridCol w:w="1432"/>
              <w:gridCol w:w="1025"/>
              <w:gridCol w:w="971"/>
              <w:gridCol w:w="1356"/>
              <w:gridCol w:w="2797"/>
            </w:tblGrid>
            <w:tr w:rsidR="00DD6B41">
              <w:trPr>
                <w:jc w:val="center"/>
              </w:trPr>
              <w:tc>
                <w:tcPr>
                  <w:tcW w:w="720" w:type="dxa"/>
                  <w:vMerge w:val="restart"/>
                  <w:vAlign w:val="center"/>
                </w:tcPr>
                <w:p w:rsidR="00DD6B41" w:rsidRDefault="00553BED">
                  <w:pPr>
                    <w:widowControl/>
                    <w:jc w:val="center"/>
                    <w:rPr>
                      <w:b/>
                      <w:bCs/>
                      <w:spacing w:val="-10"/>
                      <w:szCs w:val="21"/>
                    </w:rPr>
                  </w:pPr>
                  <w:r>
                    <w:rPr>
                      <w:b/>
                      <w:bCs/>
                      <w:kern w:val="0"/>
                      <w:szCs w:val="21"/>
                      <w:lang w:bidi="ar"/>
                    </w:rPr>
                    <w:t>序号</w:t>
                  </w:r>
                </w:p>
              </w:tc>
              <w:tc>
                <w:tcPr>
                  <w:tcW w:w="1006" w:type="dxa"/>
                  <w:vMerge w:val="restart"/>
                  <w:vAlign w:val="center"/>
                </w:tcPr>
                <w:p w:rsidR="00DD6B41" w:rsidRDefault="00553BED">
                  <w:pPr>
                    <w:adjustRightInd w:val="0"/>
                    <w:snapToGrid w:val="0"/>
                    <w:jc w:val="center"/>
                    <w:rPr>
                      <w:b/>
                      <w:bCs/>
                      <w:spacing w:val="-10"/>
                      <w:szCs w:val="21"/>
                    </w:rPr>
                  </w:pPr>
                  <w:r>
                    <w:rPr>
                      <w:b/>
                      <w:bCs/>
                      <w:kern w:val="0"/>
                      <w:szCs w:val="21"/>
                      <w:lang w:bidi="ar"/>
                    </w:rPr>
                    <w:t>名称</w:t>
                  </w:r>
                </w:p>
              </w:tc>
              <w:tc>
                <w:tcPr>
                  <w:tcW w:w="2312" w:type="dxa"/>
                  <w:gridSpan w:val="2"/>
                  <w:vAlign w:val="center"/>
                </w:tcPr>
                <w:p w:rsidR="00DD6B41" w:rsidRDefault="00553BED">
                  <w:pPr>
                    <w:adjustRightInd w:val="0"/>
                    <w:snapToGrid w:val="0"/>
                    <w:jc w:val="center"/>
                    <w:rPr>
                      <w:b/>
                      <w:bCs/>
                      <w:spacing w:val="-10"/>
                      <w:szCs w:val="21"/>
                    </w:rPr>
                  </w:pPr>
                  <w:r>
                    <w:rPr>
                      <w:b/>
                      <w:bCs/>
                      <w:kern w:val="0"/>
                      <w:szCs w:val="21"/>
                      <w:lang w:bidi="ar"/>
                    </w:rPr>
                    <w:t>排放口地理坐标</w:t>
                  </w:r>
                </w:p>
              </w:tc>
              <w:tc>
                <w:tcPr>
                  <w:tcW w:w="1156" w:type="dxa"/>
                  <w:vMerge w:val="restart"/>
                  <w:vAlign w:val="center"/>
                </w:tcPr>
                <w:p w:rsidR="00DD6B41" w:rsidRDefault="00553BED">
                  <w:pPr>
                    <w:widowControl/>
                    <w:jc w:val="center"/>
                    <w:rPr>
                      <w:b/>
                      <w:bCs/>
                      <w:spacing w:val="-10"/>
                      <w:szCs w:val="21"/>
                    </w:rPr>
                  </w:pPr>
                  <w:r>
                    <w:rPr>
                      <w:b/>
                      <w:bCs/>
                      <w:kern w:val="0"/>
                      <w:szCs w:val="21"/>
                      <w:lang w:bidi="ar"/>
                    </w:rPr>
                    <w:t>排气筒高度</w:t>
                  </w:r>
                  <w:r>
                    <w:rPr>
                      <w:b/>
                      <w:bCs/>
                      <w:kern w:val="0"/>
                      <w:szCs w:val="21"/>
                      <w:lang w:bidi="ar"/>
                    </w:rPr>
                    <w:t>/m</w:t>
                  </w:r>
                </w:p>
              </w:tc>
              <w:tc>
                <w:tcPr>
                  <w:tcW w:w="1432" w:type="dxa"/>
                  <w:vMerge w:val="restart"/>
                  <w:vAlign w:val="center"/>
                </w:tcPr>
                <w:p w:rsidR="00DD6B41" w:rsidRDefault="00553BED">
                  <w:pPr>
                    <w:widowControl/>
                    <w:jc w:val="center"/>
                    <w:rPr>
                      <w:b/>
                      <w:bCs/>
                      <w:spacing w:val="-10"/>
                      <w:szCs w:val="21"/>
                    </w:rPr>
                  </w:pPr>
                  <w:r>
                    <w:rPr>
                      <w:b/>
                      <w:bCs/>
                      <w:kern w:val="0"/>
                      <w:szCs w:val="21"/>
                      <w:lang w:bidi="ar"/>
                    </w:rPr>
                    <w:t>排气筒出口内径</w:t>
                  </w:r>
                  <w:r>
                    <w:rPr>
                      <w:b/>
                      <w:bCs/>
                      <w:kern w:val="0"/>
                      <w:szCs w:val="21"/>
                      <w:lang w:bidi="ar"/>
                    </w:rPr>
                    <w:t>/m</w:t>
                  </w:r>
                </w:p>
              </w:tc>
              <w:tc>
                <w:tcPr>
                  <w:tcW w:w="1025" w:type="dxa"/>
                  <w:vMerge w:val="restart"/>
                  <w:vAlign w:val="center"/>
                </w:tcPr>
                <w:p w:rsidR="00DD6B41" w:rsidRDefault="00553BED">
                  <w:pPr>
                    <w:widowControl/>
                    <w:jc w:val="center"/>
                    <w:rPr>
                      <w:b/>
                      <w:bCs/>
                      <w:spacing w:val="-10"/>
                      <w:szCs w:val="21"/>
                    </w:rPr>
                  </w:pPr>
                  <w:r>
                    <w:rPr>
                      <w:b/>
                      <w:bCs/>
                      <w:kern w:val="0"/>
                      <w:szCs w:val="21"/>
                      <w:lang w:bidi="ar"/>
                    </w:rPr>
                    <w:t>烟气温度</w:t>
                  </w:r>
                  <w:r>
                    <w:rPr>
                      <w:b/>
                      <w:bCs/>
                      <w:kern w:val="0"/>
                      <w:szCs w:val="21"/>
                      <w:lang w:bidi="ar"/>
                    </w:rPr>
                    <w:t>/℃</w:t>
                  </w:r>
                </w:p>
              </w:tc>
              <w:tc>
                <w:tcPr>
                  <w:tcW w:w="971" w:type="dxa"/>
                  <w:vMerge w:val="restart"/>
                  <w:vAlign w:val="center"/>
                </w:tcPr>
                <w:p w:rsidR="00DD6B41" w:rsidRDefault="00553BED">
                  <w:pPr>
                    <w:widowControl/>
                    <w:jc w:val="center"/>
                    <w:rPr>
                      <w:b/>
                      <w:bCs/>
                      <w:spacing w:val="-10"/>
                      <w:szCs w:val="21"/>
                    </w:rPr>
                  </w:pPr>
                  <w:r>
                    <w:rPr>
                      <w:b/>
                      <w:bCs/>
                      <w:kern w:val="0"/>
                      <w:szCs w:val="21"/>
                      <w:lang w:bidi="ar"/>
                    </w:rPr>
                    <w:t>排放</w:t>
                  </w:r>
                  <w:proofErr w:type="gramStart"/>
                  <w:r>
                    <w:rPr>
                      <w:b/>
                      <w:bCs/>
                      <w:kern w:val="0"/>
                      <w:szCs w:val="21"/>
                      <w:lang w:bidi="ar"/>
                    </w:rPr>
                    <w:t>口类型</w:t>
                  </w:r>
                  <w:proofErr w:type="gramEnd"/>
                </w:p>
              </w:tc>
              <w:tc>
                <w:tcPr>
                  <w:tcW w:w="1356" w:type="dxa"/>
                  <w:vMerge w:val="restart"/>
                  <w:vAlign w:val="center"/>
                </w:tcPr>
                <w:p w:rsidR="00DD6B41" w:rsidRDefault="00553BED">
                  <w:pPr>
                    <w:widowControl/>
                    <w:jc w:val="center"/>
                    <w:rPr>
                      <w:b/>
                      <w:bCs/>
                      <w:kern w:val="0"/>
                      <w:szCs w:val="21"/>
                      <w:lang w:bidi="ar"/>
                    </w:rPr>
                  </w:pPr>
                  <w:r>
                    <w:rPr>
                      <w:b/>
                      <w:bCs/>
                      <w:kern w:val="0"/>
                      <w:szCs w:val="21"/>
                      <w:lang w:bidi="ar"/>
                    </w:rPr>
                    <w:t>排放污染物</w:t>
                  </w:r>
                </w:p>
              </w:tc>
              <w:tc>
                <w:tcPr>
                  <w:tcW w:w="2797" w:type="dxa"/>
                  <w:vMerge w:val="restart"/>
                  <w:vAlign w:val="center"/>
                </w:tcPr>
                <w:p w:rsidR="00DD6B41" w:rsidRDefault="00553BED">
                  <w:pPr>
                    <w:widowControl/>
                    <w:jc w:val="center"/>
                    <w:rPr>
                      <w:b/>
                      <w:bCs/>
                      <w:kern w:val="0"/>
                      <w:szCs w:val="21"/>
                      <w:lang w:bidi="ar"/>
                    </w:rPr>
                  </w:pPr>
                  <w:r>
                    <w:rPr>
                      <w:b/>
                      <w:bCs/>
                      <w:kern w:val="0"/>
                      <w:szCs w:val="21"/>
                      <w:lang w:bidi="ar"/>
                    </w:rPr>
                    <w:t>排放标准</w:t>
                  </w:r>
                </w:p>
              </w:tc>
            </w:tr>
            <w:tr w:rsidR="00DD6B41">
              <w:trPr>
                <w:jc w:val="center"/>
              </w:trPr>
              <w:tc>
                <w:tcPr>
                  <w:tcW w:w="720" w:type="dxa"/>
                  <w:vMerge/>
                  <w:vAlign w:val="center"/>
                </w:tcPr>
                <w:p w:rsidR="00DD6B41" w:rsidRDefault="00DD6B41">
                  <w:pPr>
                    <w:adjustRightInd w:val="0"/>
                    <w:snapToGrid w:val="0"/>
                    <w:jc w:val="center"/>
                    <w:rPr>
                      <w:b/>
                      <w:spacing w:val="-10"/>
                      <w:szCs w:val="21"/>
                    </w:rPr>
                  </w:pPr>
                </w:p>
              </w:tc>
              <w:tc>
                <w:tcPr>
                  <w:tcW w:w="1006" w:type="dxa"/>
                  <w:vMerge/>
                  <w:vAlign w:val="center"/>
                </w:tcPr>
                <w:p w:rsidR="00DD6B41" w:rsidRDefault="00DD6B41">
                  <w:pPr>
                    <w:adjustRightInd w:val="0"/>
                    <w:snapToGrid w:val="0"/>
                    <w:jc w:val="center"/>
                    <w:rPr>
                      <w:b/>
                      <w:spacing w:val="-10"/>
                      <w:szCs w:val="21"/>
                    </w:rPr>
                  </w:pPr>
                </w:p>
              </w:tc>
              <w:tc>
                <w:tcPr>
                  <w:tcW w:w="1156" w:type="dxa"/>
                  <w:vAlign w:val="center"/>
                </w:tcPr>
                <w:p w:rsidR="00DD6B41" w:rsidRDefault="00553BED">
                  <w:pPr>
                    <w:widowControl/>
                    <w:jc w:val="center"/>
                    <w:rPr>
                      <w:b/>
                      <w:bCs/>
                      <w:spacing w:val="-10"/>
                      <w:szCs w:val="21"/>
                    </w:rPr>
                  </w:pPr>
                  <w:r>
                    <w:rPr>
                      <w:b/>
                      <w:bCs/>
                      <w:kern w:val="0"/>
                      <w:szCs w:val="21"/>
                      <w:lang w:bidi="ar"/>
                    </w:rPr>
                    <w:t>经度</w:t>
                  </w:r>
                </w:p>
              </w:tc>
              <w:tc>
                <w:tcPr>
                  <w:tcW w:w="1156" w:type="dxa"/>
                  <w:vAlign w:val="center"/>
                </w:tcPr>
                <w:p w:rsidR="00DD6B41" w:rsidRDefault="00553BED">
                  <w:pPr>
                    <w:adjustRightInd w:val="0"/>
                    <w:snapToGrid w:val="0"/>
                    <w:jc w:val="center"/>
                    <w:rPr>
                      <w:b/>
                      <w:bCs/>
                      <w:spacing w:val="-10"/>
                      <w:szCs w:val="21"/>
                    </w:rPr>
                  </w:pPr>
                  <w:r>
                    <w:rPr>
                      <w:b/>
                      <w:bCs/>
                      <w:kern w:val="0"/>
                      <w:szCs w:val="21"/>
                      <w:lang w:bidi="ar"/>
                    </w:rPr>
                    <w:t>纬度</w:t>
                  </w:r>
                </w:p>
              </w:tc>
              <w:tc>
                <w:tcPr>
                  <w:tcW w:w="1156" w:type="dxa"/>
                  <w:vMerge/>
                  <w:vAlign w:val="center"/>
                </w:tcPr>
                <w:p w:rsidR="00DD6B41" w:rsidRDefault="00DD6B41">
                  <w:pPr>
                    <w:adjustRightInd w:val="0"/>
                    <w:snapToGrid w:val="0"/>
                    <w:jc w:val="center"/>
                    <w:rPr>
                      <w:b/>
                      <w:spacing w:val="-10"/>
                      <w:szCs w:val="21"/>
                    </w:rPr>
                  </w:pPr>
                </w:p>
              </w:tc>
              <w:tc>
                <w:tcPr>
                  <w:tcW w:w="1432" w:type="dxa"/>
                  <w:vMerge/>
                  <w:vAlign w:val="center"/>
                </w:tcPr>
                <w:p w:rsidR="00DD6B41" w:rsidRDefault="00DD6B41">
                  <w:pPr>
                    <w:adjustRightInd w:val="0"/>
                    <w:snapToGrid w:val="0"/>
                    <w:jc w:val="center"/>
                    <w:rPr>
                      <w:b/>
                      <w:spacing w:val="-10"/>
                      <w:szCs w:val="21"/>
                    </w:rPr>
                  </w:pPr>
                </w:p>
              </w:tc>
              <w:tc>
                <w:tcPr>
                  <w:tcW w:w="1025" w:type="dxa"/>
                  <w:vMerge/>
                  <w:vAlign w:val="center"/>
                </w:tcPr>
                <w:p w:rsidR="00DD6B41" w:rsidRDefault="00DD6B41">
                  <w:pPr>
                    <w:adjustRightInd w:val="0"/>
                    <w:snapToGrid w:val="0"/>
                    <w:jc w:val="center"/>
                    <w:rPr>
                      <w:b/>
                      <w:spacing w:val="-10"/>
                      <w:szCs w:val="21"/>
                    </w:rPr>
                  </w:pPr>
                </w:p>
              </w:tc>
              <w:tc>
                <w:tcPr>
                  <w:tcW w:w="971" w:type="dxa"/>
                  <w:vMerge/>
                  <w:vAlign w:val="center"/>
                </w:tcPr>
                <w:p w:rsidR="00DD6B41" w:rsidRDefault="00DD6B41">
                  <w:pPr>
                    <w:adjustRightInd w:val="0"/>
                    <w:snapToGrid w:val="0"/>
                    <w:jc w:val="center"/>
                    <w:rPr>
                      <w:b/>
                      <w:spacing w:val="-10"/>
                      <w:szCs w:val="21"/>
                    </w:rPr>
                  </w:pPr>
                </w:p>
              </w:tc>
              <w:tc>
                <w:tcPr>
                  <w:tcW w:w="1356" w:type="dxa"/>
                  <w:vMerge/>
                  <w:vAlign w:val="center"/>
                </w:tcPr>
                <w:p w:rsidR="00DD6B41" w:rsidRDefault="00DD6B41">
                  <w:pPr>
                    <w:adjustRightInd w:val="0"/>
                    <w:snapToGrid w:val="0"/>
                    <w:jc w:val="center"/>
                    <w:rPr>
                      <w:b/>
                      <w:spacing w:val="-10"/>
                      <w:szCs w:val="21"/>
                    </w:rPr>
                  </w:pPr>
                </w:p>
              </w:tc>
              <w:tc>
                <w:tcPr>
                  <w:tcW w:w="2797" w:type="dxa"/>
                  <w:vMerge/>
                  <w:vAlign w:val="center"/>
                </w:tcPr>
                <w:p w:rsidR="00DD6B41" w:rsidRDefault="00DD6B41">
                  <w:pPr>
                    <w:adjustRightInd w:val="0"/>
                    <w:snapToGrid w:val="0"/>
                    <w:jc w:val="center"/>
                    <w:rPr>
                      <w:b/>
                      <w:spacing w:val="-10"/>
                      <w:szCs w:val="21"/>
                    </w:rPr>
                  </w:pPr>
                </w:p>
              </w:tc>
            </w:tr>
            <w:tr w:rsidR="00DD6B41">
              <w:trPr>
                <w:trHeight w:val="404"/>
                <w:jc w:val="center"/>
              </w:trPr>
              <w:tc>
                <w:tcPr>
                  <w:tcW w:w="720" w:type="dxa"/>
                  <w:vAlign w:val="center"/>
                </w:tcPr>
                <w:p w:rsidR="00DD6B41" w:rsidRDefault="00553BED">
                  <w:pPr>
                    <w:adjustRightInd w:val="0"/>
                    <w:snapToGrid w:val="0"/>
                    <w:jc w:val="center"/>
                    <w:rPr>
                      <w:b/>
                      <w:spacing w:val="-10"/>
                      <w:szCs w:val="21"/>
                    </w:rPr>
                  </w:pPr>
                  <w:r>
                    <w:rPr>
                      <w:kern w:val="0"/>
                      <w:szCs w:val="21"/>
                      <w:lang w:bidi="ar"/>
                    </w:rPr>
                    <w:t>1</w:t>
                  </w:r>
                </w:p>
              </w:tc>
              <w:tc>
                <w:tcPr>
                  <w:tcW w:w="1006" w:type="dxa"/>
                  <w:vAlign w:val="center"/>
                </w:tcPr>
                <w:p w:rsidR="00DD6B41" w:rsidRDefault="00553BED">
                  <w:pPr>
                    <w:adjustRightInd w:val="0"/>
                    <w:snapToGrid w:val="0"/>
                    <w:jc w:val="center"/>
                    <w:rPr>
                      <w:bCs/>
                      <w:spacing w:val="-10"/>
                      <w:szCs w:val="21"/>
                    </w:rPr>
                  </w:pPr>
                  <w:r>
                    <w:rPr>
                      <w:bCs/>
                      <w:spacing w:val="-10"/>
                      <w:szCs w:val="21"/>
                    </w:rPr>
                    <w:t>1#</w:t>
                  </w:r>
                  <w:r>
                    <w:rPr>
                      <w:bCs/>
                      <w:spacing w:val="-10"/>
                      <w:szCs w:val="21"/>
                    </w:rPr>
                    <w:t>排气筒</w:t>
                  </w:r>
                </w:p>
              </w:tc>
              <w:tc>
                <w:tcPr>
                  <w:tcW w:w="1156" w:type="dxa"/>
                  <w:vAlign w:val="center"/>
                </w:tcPr>
                <w:p w:rsidR="00DD6B41" w:rsidRDefault="00553BED">
                  <w:pPr>
                    <w:adjustRightInd w:val="0"/>
                    <w:snapToGrid w:val="0"/>
                    <w:jc w:val="center"/>
                    <w:rPr>
                      <w:bCs/>
                      <w:spacing w:val="-10"/>
                      <w:szCs w:val="21"/>
                    </w:rPr>
                  </w:pPr>
                  <w:r>
                    <w:rPr>
                      <w:bCs/>
                      <w:spacing w:val="-10"/>
                      <w:szCs w:val="21"/>
                    </w:rPr>
                    <w:t>106.22129</w:t>
                  </w:r>
                </w:p>
              </w:tc>
              <w:tc>
                <w:tcPr>
                  <w:tcW w:w="1156" w:type="dxa"/>
                  <w:vAlign w:val="center"/>
                </w:tcPr>
                <w:p w:rsidR="00DD6B41" w:rsidRDefault="00553BED">
                  <w:pPr>
                    <w:adjustRightInd w:val="0"/>
                    <w:snapToGrid w:val="0"/>
                    <w:jc w:val="center"/>
                    <w:rPr>
                      <w:bCs/>
                      <w:spacing w:val="-10"/>
                      <w:szCs w:val="21"/>
                    </w:rPr>
                  </w:pPr>
                  <w:r>
                    <w:rPr>
                      <w:bCs/>
                      <w:spacing w:val="-10"/>
                      <w:szCs w:val="21"/>
                    </w:rPr>
                    <w:t>29.53531</w:t>
                  </w:r>
                </w:p>
              </w:tc>
              <w:tc>
                <w:tcPr>
                  <w:tcW w:w="1156" w:type="dxa"/>
                  <w:vAlign w:val="center"/>
                </w:tcPr>
                <w:p w:rsidR="00DD6B41" w:rsidRDefault="00553BED">
                  <w:pPr>
                    <w:adjustRightInd w:val="0"/>
                    <w:snapToGrid w:val="0"/>
                    <w:jc w:val="center"/>
                    <w:rPr>
                      <w:bCs/>
                      <w:spacing w:val="-10"/>
                      <w:szCs w:val="21"/>
                    </w:rPr>
                  </w:pPr>
                  <w:r>
                    <w:rPr>
                      <w:bCs/>
                      <w:szCs w:val="21"/>
                    </w:rPr>
                    <w:t>20</w:t>
                  </w:r>
                </w:p>
              </w:tc>
              <w:tc>
                <w:tcPr>
                  <w:tcW w:w="1432" w:type="dxa"/>
                  <w:vAlign w:val="center"/>
                </w:tcPr>
                <w:p w:rsidR="00DD6B41" w:rsidRDefault="00553BED">
                  <w:pPr>
                    <w:adjustRightInd w:val="0"/>
                    <w:snapToGrid w:val="0"/>
                    <w:jc w:val="center"/>
                    <w:rPr>
                      <w:bCs/>
                      <w:spacing w:val="-10"/>
                      <w:szCs w:val="21"/>
                    </w:rPr>
                  </w:pPr>
                  <w:r>
                    <w:rPr>
                      <w:bCs/>
                      <w:spacing w:val="-10"/>
                      <w:szCs w:val="21"/>
                    </w:rPr>
                    <w:t>1.7</w:t>
                  </w:r>
                </w:p>
              </w:tc>
              <w:tc>
                <w:tcPr>
                  <w:tcW w:w="1025" w:type="dxa"/>
                  <w:vAlign w:val="center"/>
                </w:tcPr>
                <w:p w:rsidR="00DD6B41" w:rsidRDefault="00553BED">
                  <w:pPr>
                    <w:adjustRightInd w:val="0"/>
                    <w:snapToGrid w:val="0"/>
                    <w:jc w:val="center"/>
                    <w:rPr>
                      <w:bCs/>
                      <w:spacing w:val="-10"/>
                      <w:szCs w:val="21"/>
                    </w:rPr>
                  </w:pPr>
                  <w:r>
                    <w:rPr>
                      <w:bCs/>
                      <w:spacing w:val="-10"/>
                      <w:szCs w:val="21"/>
                    </w:rPr>
                    <w:t>3</w:t>
                  </w:r>
                  <w:r>
                    <w:rPr>
                      <w:bCs/>
                      <w:spacing w:val="-10"/>
                      <w:szCs w:val="21"/>
                    </w:rPr>
                    <w:t>5</w:t>
                  </w:r>
                </w:p>
              </w:tc>
              <w:tc>
                <w:tcPr>
                  <w:tcW w:w="971" w:type="dxa"/>
                  <w:vAlign w:val="center"/>
                </w:tcPr>
                <w:p w:rsidR="00DD6B41" w:rsidRDefault="00553BED">
                  <w:pPr>
                    <w:adjustRightInd w:val="0"/>
                    <w:snapToGrid w:val="0"/>
                    <w:jc w:val="center"/>
                    <w:rPr>
                      <w:bCs/>
                      <w:spacing w:val="-10"/>
                      <w:szCs w:val="21"/>
                    </w:rPr>
                  </w:pPr>
                  <w:r>
                    <w:rPr>
                      <w:bCs/>
                      <w:spacing w:val="-10"/>
                      <w:szCs w:val="21"/>
                    </w:rPr>
                    <w:t>一般</w:t>
                  </w:r>
                </w:p>
                <w:p w:rsidR="00DD6B41" w:rsidRDefault="00553BED">
                  <w:pPr>
                    <w:adjustRightInd w:val="0"/>
                    <w:snapToGrid w:val="0"/>
                    <w:jc w:val="center"/>
                    <w:rPr>
                      <w:bCs/>
                      <w:spacing w:val="-10"/>
                      <w:szCs w:val="21"/>
                    </w:rPr>
                  </w:pPr>
                  <w:r>
                    <w:rPr>
                      <w:bCs/>
                      <w:spacing w:val="-10"/>
                      <w:szCs w:val="21"/>
                    </w:rPr>
                    <w:t>排放口</w:t>
                  </w:r>
                </w:p>
              </w:tc>
              <w:tc>
                <w:tcPr>
                  <w:tcW w:w="1356" w:type="dxa"/>
                  <w:vAlign w:val="center"/>
                </w:tcPr>
                <w:p w:rsidR="00DD6B41" w:rsidRDefault="00553BED">
                  <w:pPr>
                    <w:adjustRightInd w:val="0"/>
                    <w:snapToGrid w:val="0"/>
                    <w:jc w:val="center"/>
                    <w:rPr>
                      <w:bCs/>
                      <w:spacing w:val="-10"/>
                      <w:szCs w:val="21"/>
                    </w:rPr>
                  </w:pPr>
                  <w:r>
                    <w:rPr>
                      <w:bCs/>
                      <w:spacing w:val="-10"/>
                      <w:szCs w:val="21"/>
                    </w:rPr>
                    <w:t>非甲烷总烃</w:t>
                  </w:r>
                  <w:r>
                    <w:rPr>
                      <w:bCs/>
                      <w:spacing w:val="-10"/>
                      <w:szCs w:val="21"/>
                    </w:rPr>
                    <w:t>、颗粒物</w:t>
                  </w:r>
                </w:p>
              </w:tc>
              <w:tc>
                <w:tcPr>
                  <w:tcW w:w="2797" w:type="dxa"/>
                  <w:vAlign w:val="center"/>
                </w:tcPr>
                <w:p w:rsidR="00DD6B41" w:rsidRDefault="00553BED">
                  <w:pPr>
                    <w:adjustRightInd w:val="0"/>
                    <w:snapToGrid w:val="0"/>
                    <w:jc w:val="center"/>
                    <w:rPr>
                      <w:bCs/>
                      <w:spacing w:val="-10"/>
                      <w:szCs w:val="21"/>
                    </w:rPr>
                  </w:pPr>
                  <w:r>
                    <w:rPr>
                      <w:bCs/>
                      <w:spacing w:val="-10"/>
                      <w:szCs w:val="21"/>
                    </w:rPr>
                    <w:t>《摩托车及汽车配件制造表面涂装大气污染物排放标准》</w:t>
                  </w:r>
                  <w:r>
                    <w:rPr>
                      <w:bCs/>
                      <w:spacing w:val="-10"/>
                      <w:szCs w:val="21"/>
                    </w:rPr>
                    <w:t>（</w:t>
                  </w:r>
                  <w:r>
                    <w:rPr>
                      <w:bCs/>
                      <w:spacing w:val="-10"/>
                      <w:szCs w:val="21"/>
                    </w:rPr>
                    <w:t>DB50 660-2016</w:t>
                  </w:r>
                  <w:r>
                    <w:rPr>
                      <w:bCs/>
                      <w:spacing w:val="-10"/>
                      <w:szCs w:val="21"/>
                    </w:rPr>
                    <w:t>）</w:t>
                  </w:r>
                </w:p>
              </w:tc>
            </w:tr>
          </w:tbl>
          <w:p w:rsidR="00DD6B41" w:rsidRDefault="00553BED">
            <w:pPr>
              <w:pStyle w:val="a6"/>
              <w:numPr>
                <w:ilvl w:val="0"/>
                <w:numId w:val="6"/>
              </w:numPr>
              <w:rPr>
                <w:b/>
                <w:bCs/>
                <w:sz w:val="21"/>
                <w:szCs w:val="21"/>
              </w:rPr>
            </w:pPr>
            <w:r>
              <w:rPr>
                <w:b/>
                <w:bCs/>
                <w:sz w:val="21"/>
                <w:szCs w:val="21"/>
              </w:rPr>
              <w:t>废气治理设施可行性及达标分析</w:t>
            </w:r>
          </w:p>
          <w:p w:rsidR="00DD6B41" w:rsidRDefault="00553BED" w:rsidP="00735768">
            <w:pPr>
              <w:pStyle w:val="111111111"/>
              <w:adjustRightInd w:val="0"/>
              <w:snapToGrid w:val="0"/>
              <w:ind w:firstLine="420"/>
              <w:rPr>
                <w:rFonts w:cs="Times New Roman"/>
                <w:sz w:val="21"/>
                <w:szCs w:val="21"/>
              </w:rPr>
            </w:pPr>
            <w:r>
              <w:rPr>
                <w:rFonts w:cs="Times New Roman"/>
                <w:sz w:val="21"/>
                <w:szCs w:val="21"/>
              </w:rPr>
              <w:t>根据《排污许可证申请与核发技术规范</w:t>
            </w:r>
            <w:r>
              <w:rPr>
                <w:rFonts w:cs="Times New Roman"/>
                <w:sz w:val="21"/>
                <w:szCs w:val="21"/>
              </w:rPr>
              <w:t xml:space="preserve"> </w:t>
            </w:r>
            <w:r>
              <w:rPr>
                <w:rFonts w:cs="Times New Roman"/>
                <w:sz w:val="21"/>
                <w:szCs w:val="21"/>
              </w:rPr>
              <w:t>汽车制造业》（</w:t>
            </w:r>
            <w:r>
              <w:rPr>
                <w:rFonts w:cs="Times New Roman"/>
                <w:sz w:val="21"/>
                <w:szCs w:val="21"/>
              </w:rPr>
              <w:t>HJ971-2018</w:t>
            </w:r>
            <w:r>
              <w:rPr>
                <w:rFonts w:cs="Times New Roman"/>
                <w:sz w:val="21"/>
                <w:szCs w:val="21"/>
              </w:rPr>
              <w:t>）中</w:t>
            </w:r>
            <w:r>
              <w:rPr>
                <w:rFonts w:cs="Times New Roman"/>
                <w:sz w:val="21"/>
                <w:szCs w:val="21"/>
              </w:rPr>
              <w:t>“</w:t>
            </w:r>
            <w:r>
              <w:rPr>
                <w:rFonts w:cs="Times New Roman"/>
                <w:sz w:val="21"/>
                <w:szCs w:val="21"/>
              </w:rPr>
              <w:t>表</w:t>
            </w:r>
            <w:r>
              <w:rPr>
                <w:rFonts w:cs="Times New Roman"/>
                <w:sz w:val="21"/>
                <w:szCs w:val="21"/>
              </w:rPr>
              <w:t xml:space="preserve">25 </w:t>
            </w:r>
            <w:r>
              <w:rPr>
                <w:rFonts w:cs="Times New Roman"/>
                <w:sz w:val="21"/>
                <w:szCs w:val="21"/>
              </w:rPr>
              <w:t>汽车制造业废气污染治理推荐可行技术清单</w:t>
            </w:r>
            <w:r>
              <w:rPr>
                <w:rFonts w:cs="Times New Roman"/>
                <w:sz w:val="21"/>
                <w:szCs w:val="21"/>
              </w:rPr>
              <w:t>”</w:t>
            </w:r>
            <w:r>
              <w:rPr>
                <w:rFonts w:cs="Times New Roman"/>
                <w:sz w:val="21"/>
                <w:szCs w:val="21"/>
              </w:rPr>
              <w:t>，</w:t>
            </w:r>
            <w:r>
              <w:rPr>
                <w:rFonts w:cs="Times New Roman"/>
                <w:sz w:val="21"/>
                <w:szCs w:val="21"/>
              </w:rPr>
              <w:t>本项目产生的废气</w:t>
            </w:r>
            <w:r>
              <w:rPr>
                <w:rFonts w:cs="Times New Roman"/>
                <w:sz w:val="21"/>
                <w:szCs w:val="21"/>
              </w:rPr>
              <w:t>通过</w:t>
            </w:r>
            <w:r>
              <w:rPr>
                <w:rFonts w:cs="Times New Roman"/>
                <w:sz w:val="21"/>
                <w:szCs w:val="21"/>
              </w:rPr>
              <w:t>“</w:t>
            </w:r>
            <w:r>
              <w:rPr>
                <w:rFonts w:cs="Times New Roman"/>
                <w:sz w:val="21"/>
                <w:szCs w:val="21"/>
              </w:rPr>
              <w:t>水帘</w:t>
            </w:r>
            <w:r>
              <w:rPr>
                <w:rFonts w:cs="Times New Roman"/>
                <w:sz w:val="21"/>
                <w:szCs w:val="21"/>
              </w:rPr>
              <w:t>+</w:t>
            </w:r>
            <w:r>
              <w:rPr>
                <w:rFonts w:cs="Times New Roman"/>
                <w:sz w:val="21"/>
                <w:szCs w:val="21"/>
              </w:rPr>
              <w:t>干式过滤器</w:t>
            </w:r>
            <w:r>
              <w:rPr>
                <w:rFonts w:cs="Times New Roman"/>
                <w:sz w:val="21"/>
                <w:szCs w:val="21"/>
              </w:rPr>
              <w:t>+</w:t>
            </w:r>
            <w:r>
              <w:rPr>
                <w:rFonts w:cs="Times New Roman"/>
                <w:sz w:val="21"/>
                <w:szCs w:val="21"/>
              </w:rPr>
              <w:t>活性炭吸附脱附</w:t>
            </w:r>
            <w:r>
              <w:rPr>
                <w:rFonts w:cs="Times New Roman"/>
                <w:sz w:val="21"/>
                <w:szCs w:val="21"/>
              </w:rPr>
              <w:t>+</w:t>
            </w:r>
            <w:r>
              <w:rPr>
                <w:rFonts w:cs="Times New Roman"/>
                <w:sz w:val="21"/>
                <w:szCs w:val="21"/>
              </w:rPr>
              <w:t>催化燃烧装置</w:t>
            </w:r>
            <w:r>
              <w:rPr>
                <w:rFonts w:cs="Times New Roman"/>
                <w:sz w:val="21"/>
                <w:szCs w:val="21"/>
              </w:rPr>
              <w:t>”</w:t>
            </w:r>
            <w:r>
              <w:rPr>
                <w:rFonts w:cs="Times New Roman"/>
                <w:sz w:val="21"/>
                <w:szCs w:val="21"/>
              </w:rPr>
              <w:t>进行处理</w:t>
            </w:r>
            <w:r>
              <w:rPr>
                <w:rFonts w:cs="Times New Roman"/>
                <w:sz w:val="21"/>
                <w:szCs w:val="21"/>
              </w:rPr>
              <w:t>属于推荐可行技术，</w:t>
            </w:r>
            <w:r>
              <w:rPr>
                <w:rFonts w:cs="Times New Roman"/>
                <w:sz w:val="21"/>
                <w:szCs w:val="21"/>
              </w:rPr>
              <w:t>详见表</w:t>
            </w:r>
            <w:r>
              <w:rPr>
                <w:rFonts w:cs="Times New Roman"/>
                <w:sz w:val="21"/>
                <w:szCs w:val="21"/>
              </w:rPr>
              <w:t>4-6</w:t>
            </w:r>
          </w:p>
          <w:p w:rsidR="00DD6B41" w:rsidRDefault="00553BED">
            <w:pPr>
              <w:widowControl/>
              <w:jc w:val="center"/>
              <w:rPr>
                <w:b/>
                <w:spacing w:val="-10"/>
                <w:szCs w:val="21"/>
              </w:rPr>
            </w:pPr>
            <w:r>
              <w:rPr>
                <w:b/>
                <w:spacing w:val="-10"/>
                <w:szCs w:val="21"/>
              </w:rPr>
              <w:t>表</w:t>
            </w:r>
            <w:r>
              <w:rPr>
                <w:b/>
                <w:spacing w:val="-10"/>
                <w:szCs w:val="21"/>
              </w:rPr>
              <w:t xml:space="preserve"> 4-</w:t>
            </w:r>
            <w:r>
              <w:rPr>
                <w:b/>
                <w:spacing w:val="-10"/>
                <w:szCs w:val="21"/>
              </w:rPr>
              <w:t>6</w:t>
            </w:r>
            <w:r>
              <w:rPr>
                <w:b/>
                <w:spacing w:val="-10"/>
                <w:szCs w:val="21"/>
              </w:rPr>
              <w:t xml:space="preserve">  </w:t>
            </w:r>
            <w:r>
              <w:rPr>
                <w:b/>
                <w:spacing w:val="-10"/>
                <w:szCs w:val="21"/>
              </w:rPr>
              <w:t>废气污染治理设施可行性</w:t>
            </w:r>
          </w:p>
          <w:tbl>
            <w:tblPr>
              <w:tblStyle w:val="TableNormal"/>
              <w:tblW w:w="120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69"/>
              <w:gridCol w:w="2134"/>
              <w:gridCol w:w="3666"/>
              <w:gridCol w:w="3311"/>
              <w:gridCol w:w="1596"/>
            </w:tblGrid>
            <w:tr w:rsidR="00DD6B41">
              <w:trPr>
                <w:trHeight w:val="475"/>
                <w:jc w:val="center"/>
              </w:trPr>
              <w:tc>
                <w:tcPr>
                  <w:tcW w:w="1369" w:type="dxa"/>
                  <w:vAlign w:val="center"/>
                </w:tcPr>
                <w:p w:rsidR="00DD6B41" w:rsidRDefault="00553BED">
                  <w:pPr>
                    <w:adjustRightInd w:val="0"/>
                    <w:snapToGrid w:val="0"/>
                    <w:jc w:val="center"/>
                    <w:rPr>
                      <w:b/>
                      <w:spacing w:val="-10"/>
                      <w:szCs w:val="21"/>
                    </w:rPr>
                  </w:pPr>
                  <w:proofErr w:type="gramStart"/>
                  <w:r>
                    <w:rPr>
                      <w:b/>
                      <w:spacing w:val="-10"/>
                      <w:szCs w:val="21"/>
                    </w:rPr>
                    <w:t>产污单元</w:t>
                  </w:r>
                  <w:proofErr w:type="gramEnd"/>
                </w:p>
              </w:tc>
              <w:tc>
                <w:tcPr>
                  <w:tcW w:w="2134" w:type="dxa"/>
                  <w:vAlign w:val="center"/>
                </w:tcPr>
                <w:p w:rsidR="00DD6B41" w:rsidRDefault="00553BED">
                  <w:pPr>
                    <w:adjustRightInd w:val="0"/>
                    <w:snapToGrid w:val="0"/>
                    <w:jc w:val="center"/>
                    <w:rPr>
                      <w:b/>
                      <w:spacing w:val="-10"/>
                      <w:szCs w:val="21"/>
                    </w:rPr>
                  </w:pPr>
                  <w:r>
                    <w:rPr>
                      <w:b/>
                      <w:spacing w:val="-10"/>
                      <w:szCs w:val="21"/>
                    </w:rPr>
                    <w:t>污染物</w:t>
                  </w:r>
                  <w:r>
                    <w:rPr>
                      <w:b/>
                      <w:spacing w:val="-10"/>
                      <w:szCs w:val="21"/>
                    </w:rPr>
                    <w:t xml:space="preserve"> </w:t>
                  </w:r>
                  <w:r>
                    <w:rPr>
                      <w:b/>
                      <w:spacing w:val="-10"/>
                      <w:szCs w:val="21"/>
                    </w:rPr>
                    <w:t>种类</w:t>
                  </w:r>
                </w:p>
              </w:tc>
              <w:tc>
                <w:tcPr>
                  <w:tcW w:w="3666" w:type="dxa"/>
                  <w:vAlign w:val="center"/>
                </w:tcPr>
                <w:p w:rsidR="00DD6B41" w:rsidRDefault="00553BED">
                  <w:pPr>
                    <w:adjustRightInd w:val="0"/>
                    <w:snapToGrid w:val="0"/>
                    <w:jc w:val="center"/>
                    <w:rPr>
                      <w:b/>
                      <w:spacing w:val="-10"/>
                      <w:szCs w:val="21"/>
                    </w:rPr>
                  </w:pPr>
                  <w:r>
                    <w:rPr>
                      <w:b/>
                      <w:spacing w:val="-10"/>
                      <w:szCs w:val="21"/>
                    </w:rPr>
                    <w:t>防治措施可行技术</w:t>
                  </w:r>
                </w:p>
              </w:tc>
              <w:tc>
                <w:tcPr>
                  <w:tcW w:w="3311" w:type="dxa"/>
                  <w:vAlign w:val="center"/>
                </w:tcPr>
                <w:p w:rsidR="00DD6B41" w:rsidRDefault="00553BED">
                  <w:pPr>
                    <w:adjustRightInd w:val="0"/>
                    <w:snapToGrid w:val="0"/>
                    <w:jc w:val="center"/>
                    <w:rPr>
                      <w:b/>
                      <w:spacing w:val="-10"/>
                      <w:szCs w:val="21"/>
                    </w:rPr>
                  </w:pPr>
                  <w:r>
                    <w:rPr>
                      <w:b/>
                      <w:spacing w:val="-10"/>
                      <w:szCs w:val="21"/>
                    </w:rPr>
                    <w:t>本项目处理技术</w:t>
                  </w:r>
                </w:p>
              </w:tc>
              <w:tc>
                <w:tcPr>
                  <w:tcW w:w="1596" w:type="dxa"/>
                  <w:vAlign w:val="center"/>
                </w:tcPr>
                <w:p w:rsidR="00DD6B41" w:rsidRDefault="00553BED">
                  <w:pPr>
                    <w:adjustRightInd w:val="0"/>
                    <w:snapToGrid w:val="0"/>
                    <w:jc w:val="center"/>
                    <w:rPr>
                      <w:b/>
                      <w:spacing w:val="-10"/>
                      <w:szCs w:val="21"/>
                    </w:rPr>
                  </w:pPr>
                  <w:r>
                    <w:rPr>
                      <w:b/>
                      <w:spacing w:val="-10"/>
                      <w:szCs w:val="21"/>
                    </w:rPr>
                    <w:t>是否为可行技术</w:t>
                  </w:r>
                </w:p>
              </w:tc>
            </w:tr>
            <w:tr w:rsidR="00DD6B41">
              <w:trPr>
                <w:trHeight w:val="469"/>
                <w:jc w:val="center"/>
              </w:trPr>
              <w:tc>
                <w:tcPr>
                  <w:tcW w:w="1369" w:type="dxa"/>
                  <w:vMerge w:val="restart"/>
                  <w:tcBorders>
                    <w:bottom w:val="nil"/>
                  </w:tcBorders>
                  <w:vAlign w:val="center"/>
                </w:tcPr>
                <w:p w:rsidR="00DD6B41" w:rsidRDefault="00553BED">
                  <w:pPr>
                    <w:adjustRightInd w:val="0"/>
                    <w:snapToGrid w:val="0"/>
                    <w:jc w:val="center"/>
                    <w:rPr>
                      <w:bCs/>
                      <w:spacing w:val="-10"/>
                      <w:szCs w:val="21"/>
                    </w:rPr>
                  </w:pPr>
                  <w:r>
                    <w:rPr>
                      <w:bCs/>
                      <w:spacing w:val="-10"/>
                      <w:szCs w:val="21"/>
                    </w:rPr>
                    <w:t>涂装</w:t>
                  </w:r>
                </w:p>
              </w:tc>
              <w:tc>
                <w:tcPr>
                  <w:tcW w:w="2134" w:type="dxa"/>
                  <w:vAlign w:val="center"/>
                </w:tcPr>
                <w:p w:rsidR="00DD6B41" w:rsidRDefault="00553BED">
                  <w:pPr>
                    <w:adjustRightInd w:val="0"/>
                    <w:snapToGrid w:val="0"/>
                    <w:jc w:val="center"/>
                    <w:rPr>
                      <w:bCs/>
                      <w:spacing w:val="-10"/>
                      <w:szCs w:val="21"/>
                    </w:rPr>
                  </w:pPr>
                  <w:r>
                    <w:rPr>
                      <w:bCs/>
                      <w:spacing w:val="-10"/>
                      <w:szCs w:val="21"/>
                    </w:rPr>
                    <w:t>颗粒物</w:t>
                  </w:r>
                </w:p>
              </w:tc>
              <w:tc>
                <w:tcPr>
                  <w:tcW w:w="3666" w:type="dxa"/>
                  <w:vAlign w:val="center"/>
                </w:tcPr>
                <w:p w:rsidR="00DD6B41" w:rsidRDefault="00553BED">
                  <w:pPr>
                    <w:adjustRightInd w:val="0"/>
                    <w:snapToGrid w:val="0"/>
                    <w:jc w:val="center"/>
                    <w:rPr>
                      <w:bCs/>
                      <w:spacing w:val="-10"/>
                      <w:szCs w:val="21"/>
                    </w:rPr>
                  </w:pPr>
                  <w:r>
                    <w:rPr>
                      <w:bCs/>
                      <w:spacing w:val="-10"/>
                      <w:szCs w:val="21"/>
                    </w:rPr>
                    <w:t>文丘里</w:t>
                  </w:r>
                  <w:r>
                    <w:rPr>
                      <w:bCs/>
                      <w:spacing w:val="-10"/>
                      <w:szCs w:val="21"/>
                    </w:rPr>
                    <w:t>/</w:t>
                  </w:r>
                  <w:r>
                    <w:rPr>
                      <w:bCs/>
                      <w:spacing w:val="-10"/>
                      <w:szCs w:val="21"/>
                    </w:rPr>
                    <w:t>水旋</w:t>
                  </w:r>
                  <w:r>
                    <w:rPr>
                      <w:bCs/>
                      <w:spacing w:val="-10"/>
                      <w:szCs w:val="21"/>
                    </w:rPr>
                    <w:t>/</w:t>
                  </w:r>
                  <w:r>
                    <w:rPr>
                      <w:bCs/>
                      <w:spacing w:val="-10"/>
                      <w:szCs w:val="21"/>
                    </w:rPr>
                    <w:t>水帘湿式漆雾净化、石灰粉</w:t>
                  </w:r>
                  <w:r>
                    <w:rPr>
                      <w:bCs/>
                      <w:spacing w:val="-10"/>
                      <w:szCs w:val="21"/>
                    </w:rPr>
                    <w:t xml:space="preserve"> </w:t>
                  </w:r>
                  <w:r>
                    <w:rPr>
                      <w:bCs/>
                      <w:spacing w:val="-10"/>
                      <w:szCs w:val="21"/>
                    </w:rPr>
                    <w:t>过滤、纸盒过滤、化学纤维过滤</w:t>
                  </w:r>
                </w:p>
              </w:tc>
              <w:tc>
                <w:tcPr>
                  <w:tcW w:w="3311" w:type="dxa"/>
                  <w:vAlign w:val="center"/>
                </w:tcPr>
                <w:p w:rsidR="00DD6B41" w:rsidRDefault="00553BED">
                  <w:pPr>
                    <w:adjustRightInd w:val="0"/>
                    <w:snapToGrid w:val="0"/>
                    <w:jc w:val="center"/>
                    <w:rPr>
                      <w:bCs/>
                      <w:spacing w:val="-10"/>
                      <w:szCs w:val="21"/>
                    </w:rPr>
                  </w:pPr>
                  <w:r>
                    <w:rPr>
                      <w:bCs/>
                      <w:spacing w:val="-10"/>
                      <w:szCs w:val="21"/>
                    </w:rPr>
                    <w:t>水帘湿式漆雾净化</w:t>
                  </w:r>
                </w:p>
              </w:tc>
              <w:tc>
                <w:tcPr>
                  <w:tcW w:w="1596" w:type="dxa"/>
                  <w:vAlign w:val="center"/>
                </w:tcPr>
                <w:p w:rsidR="00DD6B41" w:rsidRDefault="00553BED">
                  <w:pPr>
                    <w:adjustRightInd w:val="0"/>
                    <w:snapToGrid w:val="0"/>
                    <w:jc w:val="center"/>
                    <w:rPr>
                      <w:bCs/>
                      <w:spacing w:val="-10"/>
                      <w:szCs w:val="21"/>
                    </w:rPr>
                  </w:pPr>
                  <w:r>
                    <w:rPr>
                      <w:bCs/>
                      <w:spacing w:val="-10"/>
                      <w:szCs w:val="21"/>
                    </w:rPr>
                    <w:t>是</w:t>
                  </w:r>
                </w:p>
              </w:tc>
            </w:tr>
            <w:tr w:rsidR="00DD6B41">
              <w:trPr>
                <w:trHeight w:val="475"/>
                <w:jc w:val="center"/>
              </w:trPr>
              <w:tc>
                <w:tcPr>
                  <w:tcW w:w="1369" w:type="dxa"/>
                  <w:vMerge/>
                  <w:tcBorders>
                    <w:top w:val="nil"/>
                  </w:tcBorders>
                  <w:vAlign w:val="center"/>
                </w:tcPr>
                <w:p w:rsidR="00DD6B41" w:rsidRDefault="00DD6B41">
                  <w:pPr>
                    <w:adjustRightInd w:val="0"/>
                    <w:snapToGrid w:val="0"/>
                    <w:jc w:val="center"/>
                    <w:rPr>
                      <w:bCs/>
                      <w:spacing w:val="-10"/>
                      <w:szCs w:val="21"/>
                    </w:rPr>
                  </w:pPr>
                </w:p>
              </w:tc>
              <w:tc>
                <w:tcPr>
                  <w:tcW w:w="2134" w:type="dxa"/>
                  <w:vAlign w:val="center"/>
                </w:tcPr>
                <w:p w:rsidR="00DD6B41" w:rsidRDefault="00553BED">
                  <w:pPr>
                    <w:adjustRightInd w:val="0"/>
                    <w:snapToGrid w:val="0"/>
                    <w:jc w:val="center"/>
                    <w:rPr>
                      <w:bCs/>
                      <w:spacing w:val="-10"/>
                      <w:szCs w:val="21"/>
                    </w:rPr>
                  </w:pPr>
                  <w:r>
                    <w:rPr>
                      <w:bCs/>
                      <w:spacing w:val="-10"/>
                      <w:szCs w:val="21"/>
                    </w:rPr>
                    <w:t>挥发性有机物</w:t>
                  </w:r>
                </w:p>
              </w:tc>
              <w:tc>
                <w:tcPr>
                  <w:tcW w:w="3666" w:type="dxa"/>
                  <w:vAlign w:val="center"/>
                </w:tcPr>
                <w:p w:rsidR="00DD6B41" w:rsidRDefault="00553BED">
                  <w:pPr>
                    <w:adjustRightInd w:val="0"/>
                    <w:snapToGrid w:val="0"/>
                    <w:jc w:val="center"/>
                    <w:rPr>
                      <w:bCs/>
                      <w:spacing w:val="-10"/>
                      <w:szCs w:val="21"/>
                    </w:rPr>
                  </w:pPr>
                  <w:r>
                    <w:rPr>
                      <w:bCs/>
                      <w:spacing w:val="-10"/>
                      <w:szCs w:val="21"/>
                    </w:rPr>
                    <w:t>吸附</w:t>
                  </w:r>
                  <w:r>
                    <w:rPr>
                      <w:bCs/>
                      <w:spacing w:val="-10"/>
                      <w:szCs w:val="21"/>
                    </w:rPr>
                    <w:t>+</w:t>
                  </w:r>
                  <w:r>
                    <w:rPr>
                      <w:bCs/>
                      <w:spacing w:val="-10"/>
                      <w:szCs w:val="21"/>
                    </w:rPr>
                    <w:t>热力燃烧</w:t>
                  </w:r>
                  <w:r>
                    <w:rPr>
                      <w:bCs/>
                      <w:spacing w:val="-10"/>
                      <w:szCs w:val="21"/>
                    </w:rPr>
                    <w:t>/</w:t>
                  </w:r>
                  <w:r>
                    <w:rPr>
                      <w:bCs/>
                      <w:spacing w:val="-10"/>
                      <w:szCs w:val="21"/>
                    </w:rPr>
                    <w:t>催化燃烧</w:t>
                  </w:r>
                </w:p>
              </w:tc>
              <w:tc>
                <w:tcPr>
                  <w:tcW w:w="3311" w:type="dxa"/>
                  <w:vAlign w:val="center"/>
                </w:tcPr>
                <w:p w:rsidR="00DD6B41" w:rsidRDefault="00553BED">
                  <w:pPr>
                    <w:adjustRightInd w:val="0"/>
                    <w:snapToGrid w:val="0"/>
                    <w:jc w:val="center"/>
                    <w:rPr>
                      <w:bCs/>
                      <w:spacing w:val="-10"/>
                      <w:szCs w:val="21"/>
                    </w:rPr>
                  </w:pPr>
                  <w:r>
                    <w:rPr>
                      <w:szCs w:val="21"/>
                    </w:rPr>
                    <w:t>干式过滤器</w:t>
                  </w:r>
                  <w:r>
                    <w:rPr>
                      <w:szCs w:val="21"/>
                    </w:rPr>
                    <w:t>+</w:t>
                  </w:r>
                  <w:r>
                    <w:rPr>
                      <w:szCs w:val="21"/>
                    </w:rPr>
                    <w:t>活性炭吸附脱附</w:t>
                  </w:r>
                  <w:r>
                    <w:rPr>
                      <w:szCs w:val="21"/>
                    </w:rPr>
                    <w:t>+</w:t>
                  </w:r>
                  <w:r>
                    <w:rPr>
                      <w:szCs w:val="21"/>
                    </w:rPr>
                    <w:t>催化燃烧装置</w:t>
                  </w:r>
                </w:p>
              </w:tc>
              <w:tc>
                <w:tcPr>
                  <w:tcW w:w="1596" w:type="dxa"/>
                  <w:vAlign w:val="center"/>
                </w:tcPr>
                <w:p w:rsidR="00DD6B41" w:rsidRDefault="00553BED">
                  <w:pPr>
                    <w:adjustRightInd w:val="0"/>
                    <w:snapToGrid w:val="0"/>
                    <w:jc w:val="center"/>
                    <w:rPr>
                      <w:bCs/>
                      <w:spacing w:val="-10"/>
                      <w:szCs w:val="21"/>
                    </w:rPr>
                  </w:pPr>
                  <w:r>
                    <w:rPr>
                      <w:bCs/>
                      <w:spacing w:val="-10"/>
                      <w:szCs w:val="21"/>
                    </w:rPr>
                    <w:t>是</w:t>
                  </w:r>
                </w:p>
              </w:tc>
            </w:tr>
          </w:tbl>
          <w:p w:rsidR="00DD6B41" w:rsidRDefault="00553BED" w:rsidP="00735768">
            <w:pPr>
              <w:pStyle w:val="111111111"/>
              <w:adjustRightInd w:val="0"/>
              <w:snapToGrid w:val="0"/>
              <w:ind w:firstLine="420"/>
              <w:rPr>
                <w:rStyle w:val="font11"/>
                <w:rFonts w:ascii="Times New Roman" w:hAnsi="Times New Roman" w:cs="Times New Roman" w:hint="default"/>
                <w:color w:val="auto"/>
              </w:rPr>
            </w:pPr>
            <w:r>
              <w:rPr>
                <w:rFonts w:cs="Times New Roman"/>
                <w:sz w:val="21"/>
                <w:szCs w:val="21"/>
              </w:rPr>
              <w:t>（</w:t>
            </w:r>
            <w:r>
              <w:rPr>
                <w:rFonts w:cs="Times New Roman"/>
                <w:sz w:val="21"/>
                <w:szCs w:val="21"/>
              </w:rPr>
              <w:t>1</w:t>
            </w:r>
            <w:r>
              <w:rPr>
                <w:rFonts w:cs="Times New Roman"/>
                <w:sz w:val="21"/>
                <w:szCs w:val="21"/>
              </w:rPr>
              <w:t>）活性炭吸附脱附</w:t>
            </w:r>
          </w:p>
          <w:p w:rsidR="00DD6B41" w:rsidRDefault="00553BED" w:rsidP="00735768">
            <w:pPr>
              <w:pStyle w:val="111111111"/>
              <w:adjustRightInd w:val="0"/>
              <w:snapToGrid w:val="0"/>
              <w:ind w:firstLine="420"/>
              <w:rPr>
                <w:rFonts w:cs="Times New Roman"/>
                <w:sz w:val="21"/>
                <w:szCs w:val="21"/>
              </w:rPr>
            </w:pPr>
            <w:r>
              <w:rPr>
                <w:rFonts w:cs="Times New Roman"/>
                <w:sz w:val="21"/>
                <w:szCs w:val="21"/>
              </w:rPr>
              <w:t>项目采用风阻较小的蜂窝活性炭作为吸附材料，将尾气中的有机成分吸附后进行脱附，脱附是在脱附风机的驱动下使吸附床与催化燃烧设备成为一个闭路循环系统。先将催化燃烧设备产生的热空气引入待脱附的吸附床，使吸附的有机物脱附下来，再引入催化设备，在催化燃烧室进行催化氧化，以消除气流中的有机物。有机物催化燃烧后放出的热量足以维持催化剂床层温度，保证有机物高效净化，由尾气放出的热气流又部分地用于吸附床吸附剂的脱附再生。通过工艺控制，可使脱附后气流中的有机物浓度较吸附操作前提高</w:t>
            </w:r>
            <w:r>
              <w:rPr>
                <w:rFonts w:cs="Times New Roman"/>
                <w:sz w:val="21"/>
                <w:szCs w:val="21"/>
              </w:rPr>
              <w:t>10-20</w:t>
            </w:r>
            <w:r>
              <w:rPr>
                <w:rFonts w:cs="Times New Roman"/>
                <w:sz w:val="21"/>
                <w:szCs w:val="21"/>
              </w:rPr>
              <w:t>倍以上，脱附气体流量仅为其</w:t>
            </w:r>
            <w:r>
              <w:rPr>
                <w:rFonts w:cs="Times New Roman"/>
                <w:sz w:val="21"/>
                <w:szCs w:val="21"/>
              </w:rPr>
              <w:t>1/10-1/</w:t>
            </w:r>
            <w:r>
              <w:rPr>
                <w:rFonts w:cs="Times New Roman"/>
                <w:sz w:val="21"/>
                <w:szCs w:val="21"/>
              </w:rPr>
              <w:t>20</w:t>
            </w:r>
            <w:r>
              <w:rPr>
                <w:rFonts w:cs="Times New Roman"/>
                <w:sz w:val="21"/>
                <w:szCs w:val="21"/>
              </w:rPr>
              <w:t>左右。通过以上两种净化工艺的组合，使大风量、低浓度的有机废气排放变为小风量、中高浓度的废气处理，同时有效利用了有机物催化燃烧产生的热能。</w:t>
            </w:r>
          </w:p>
          <w:p w:rsidR="00DD6B41" w:rsidRDefault="00553BED" w:rsidP="00735768">
            <w:pPr>
              <w:pStyle w:val="111111111"/>
              <w:adjustRightInd w:val="0"/>
              <w:snapToGrid w:val="0"/>
              <w:ind w:firstLine="420"/>
              <w:rPr>
                <w:rFonts w:cs="Times New Roman"/>
                <w:sz w:val="21"/>
                <w:szCs w:val="21"/>
              </w:rPr>
            </w:pPr>
            <w:r>
              <w:rPr>
                <w:rFonts w:cs="Times New Roman"/>
                <w:sz w:val="21"/>
                <w:szCs w:val="21"/>
              </w:rPr>
              <w:t>（</w:t>
            </w:r>
            <w:r>
              <w:rPr>
                <w:rFonts w:cs="Times New Roman"/>
                <w:sz w:val="21"/>
                <w:szCs w:val="21"/>
              </w:rPr>
              <w:t>2</w:t>
            </w:r>
            <w:r>
              <w:rPr>
                <w:rFonts w:cs="Times New Roman"/>
                <w:sz w:val="21"/>
                <w:szCs w:val="21"/>
              </w:rPr>
              <w:t>）催化燃烧系统</w:t>
            </w:r>
          </w:p>
          <w:p w:rsidR="00DD6B41" w:rsidRDefault="00553BED" w:rsidP="00735768">
            <w:pPr>
              <w:pStyle w:val="111111111"/>
              <w:adjustRightInd w:val="0"/>
              <w:snapToGrid w:val="0"/>
              <w:ind w:firstLine="420"/>
              <w:rPr>
                <w:rFonts w:cs="Times New Roman"/>
                <w:sz w:val="21"/>
                <w:szCs w:val="21"/>
              </w:rPr>
            </w:pPr>
            <w:r>
              <w:rPr>
                <w:rFonts w:cs="Times New Roman"/>
                <w:sz w:val="21"/>
                <w:szCs w:val="21"/>
              </w:rPr>
              <w:lastRenderedPageBreak/>
              <w:t>催化燃烧是典型的气</w:t>
            </w:r>
            <w:r>
              <w:rPr>
                <w:rFonts w:cs="Times New Roman"/>
                <w:sz w:val="21"/>
                <w:szCs w:val="21"/>
              </w:rPr>
              <w:t>-</w:t>
            </w:r>
            <w:r>
              <w:rPr>
                <w:rFonts w:cs="Times New Roman"/>
                <w:sz w:val="21"/>
                <w:szCs w:val="21"/>
              </w:rPr>
              <w:t>固相催化反应，其实质是活性氧参与的深度氧化作用。在催化燃烧过程中，催化剂的作用是降低活化能，同时催化剂表面具有吸附作用，使反应物分子富集于表面提高了反应速率，加快了反应的进行。借助催化剂可使有机废气在较低的起燃温度条件下，发生无焰燃烧，并氧化分解为</w:t>
            </w:r>
            <w:r>
              <w:rPr>
                <w:rFonts w:cs="Times New Roman"/>
                <w:sz w:val="21"/>
                <w:szCs w:val="21"/>
              </w:rPr>
              <w:t>CO</w:t>
            </w:r>
            <w:r>
              <w:rPr>
                <w:rFonts w:cs="Times New Roman"/>
                <w:sz w:val="21"/>
                <w:szCs w:val="21"/>
                <w:vertAlign w:val="subscript"/>
              </w:rPr>
              <w:t>2</w:t>
            </w:r>
            <w:r>
              <w:rPr>
                <w:rFonts w:cs="Times New Roman"/>
                <w:sz w:val="21"/>
                <w:szCs w:val="21"/>
              </w:rPr>
              <w:t>和</w:t>
            </w:r>
            <w:r>
              <w:rPr>
                <w:rFonts w:cs="Times New Roman"/>
                <w:sz w:val="21"/>
                <w:szCs w:val="21"/>
              </w:rPr>
              <w:t>H</w:t>
            </w:r>
            <w:r>
              <w:rPr>
                <w:rFonts w:cs="Times New Roman"/>
                <w:sz w:val="21"/>
                <w:szCs w:val="21"/>
                <w:vertAlign w:val="subscript"/>
              </w:rPr>
              <w:t>2</w:t>
            </w:r>
            <w:r>
              <w:rPr>
                <w:rFonts w:cs="Times New Roman"/>
                <w:sz w:val="21"/>
                <w:szCs w:val="21"/>
              </w:rPr>
              <w:t>O</w:t>
            </w:r>
            <w:r>
              <w:rPr>
                <w:rFonts w:cs="Times New Roman"/>
                <w:sz w:val="21"/>
                <w:szCs w:val="21"/>
              </w:rPr>
              <w:t>，同时放出大量热能。</w:t>
            </w:r>
          </w:p>
          <w:p w:rsidR="00DD6B41" w:rsidRDefault="00553BED" w:rsidP="00735768">
            <w:pPr>
              <w:pStyle w:val="111111111"/>
              <w:adjustRightInd w:val="0"/>
              <w:snapToGrid w:val="0"/>
              <w:ind w:firstLine="420"/>
              <w:rPr>
                <w:rFonts w:cs="Times New Roman"/>
                <w:sz w:val="21"/>
                <w:szCs w:val="21"/>
              </w:rPr>
            </w:pPr>
            <w:r>
              <w:rPr>
                <w:rFonts w:cs="Times New Roman"/>
                <w:sz w:val="21"/>
                <w:szCs w:val="21"/>
              </w:rPr>
              <w:t>根据表</w:t>
            </w:r>
            <w:r>
              <w:rPr>
                <w:rFonts w:cs="Times New Roman"/>
                <w:sz w:val="21"/>
                <w:szCs w:val="21"/>
              </w:rPr>
              <w:t>4-</w:t>
            </w:r>
            <w:r>
              <w:rPr>
                <w:rFonts w:cs="Times New Roman" w:hint="eastAsia"/>
                <w:sz w:val="21"/>
                <w:szCs w:val="21"/>
              </w:rPr>
              <w:t>7</w:t>
            </w:r>
            <w:r>
              <w:rPr>
                <w:rFonts w:cs="Times New Roman"/>
                <w:sz w:val="21"/>
                <w:szCs w:val="21"/>
              </w:rPr>
              <w:t>废气达标排放分析表可知，本项目产生</w:t>
            </w:r>
            <w:r>
              <w:rPr>
                <w:rFonts w:cs="Times New Roman"/>
                <w:sz w:val="21"/>
                <w:szCs w:val="21"/>
              </w:rPr>
              <w:t>的有机废气</w:t>
            </w:r>
            <w:r>
              <w:rPr>
                <w:rFonts w:cs="Times New Roman"/>
                <w:sz w:val="21"/>
                <w:szCs w:val="21"/>
              </w:rPr>
              <w:t>通过</w:t>
            </w:r>
            <w:r>
              <w:rPr>
                <w:rFonts w:cs="Times New Roman"/>
                <w:sz w:val="21"/>
                <w:szCs w:val="21"/>
              </w:rPr>
              <w:t>“</w:t>
            </w:r>
            <w:r>
              <w:rPr>
                <w:rFonts w:cs="Times New Roman"/>
                <w:sz w:val="21"/>
                <w:szCs w:val="21"/>
              </w:rPr>
              <w:t>水帘</w:t>
            </w:r>
            <w:r>
              <w:rPr>
                <w:rFonts w:cs="Times New Roman"/>
                <w:sz w:val="21"/>
                <w:szCs w:val="21"/>
              </w:rPr>
              <w:t>+</w:t>
            </w:r>
            <w:r>
              <w:rPr>
                <w:rFonts w:cs="Times New Roman"/>
                <w:sz w:val="21"/>
                <w:szCs w:val="21"/>
              </w:rPr>
              <w:t>干式过滤器</w:t>
            </w:r>
            <w:r>
              <w:rPr>
                <w:rFonts w:cs="Times New Roman"/>
                <w:sz w:val="21"/>
                <w:szCs w:val="21"/>
              </w:rPr>
              <w:t>+</w:t>
            </w:r>
            <w:r>
              <w:rPr>
                <w:rFonts w:cs="Times New Roman"/>
                <w:sz w:val="21"/>
                <w:szCs w:val="21"/>
              </w:rPr>
              <w:t>活性炭吸附脱附</w:t>
            </w:r>
            <w:r>
              <w:rPr>
                <w:rFonts w:cs="Times New Roman"/>
                <w:sz w:val="21"/>
                <w:szCs w:val="21"/>
              </w:rPr>
              <w:t>+</w:t>
            </w:r>
            <w:r>
              <w:rPr>
                <w:rFonts w:cs="Times New Roman"/>
                <w:sz w:val="21"/>
                <w:szCs w:val="21"/>
              </w:rPr>
              <w:t>催化燃烧装置</w:t>
            </w:r>
            <w:r>
              <w:rPr>
                <w:rFonts w:cs="Times New Roman"/>
                <w:sz w:val="21"/>
                <w:szCs w:val="21"/>
              </w:rPr>
              <w:t>”</w:t>
            </w:r>
            <w:r>
              <w:rPr>
                <w:rFonts w:cs="Times New Roman"/>
                <w:sz w:val="21"/>
                <w:szCs w:val="21"/>
              </w:rPr>
              <w:t>处理后能够达标排放，满足废气处理要求，废气治理设施可行性。</w:t>
            </w:r>
          </w:p>
          <w:p w:rsidR="00DD6B41" w:rsidRDefault="00553BED">
            <w:pPr>
              <w:pStyle w:val="20"/>
              <w:adjustRightInd w:val="0"/>
              <w:snapToGrid w:val="0"/>
              <w:spacing w:after="0" w:line="240" w:lineRule="atLeast"/>
              <w:ind w:leftChars="0" w:left="0"/>
              <w:jc w:val="center"/>
              <w:rPr>
                <w:b/>
                <w:bCs/>
              </w:rPr>
            </w:pPr>
            <w:r>
              <w:rPr>
                <w:b/>
                <w:bCs/>
              </w:rPr>
              <w:t>表</w:t>
            </w:r>
            <w:r>
              <w:rPr>
                <w:b/>
                <w:bCs/>
              </w:rPr>
              <w:t>4-</w:t>
            </w:r>
            <w:r>
              <w:rPr>
                <w:rFonts w:hint="eastAsia"/>
                <w:b/>
                <w:bCs/>
              </w:rPr>
              <w:t>7</w:t>
            </w:r>
            <w:r>
              <w:rPr>
                <w:b/>
                <w:bCs/>
              </w:rPr>
              <w:t xml:space="preserve">  </w:t>
            </w:r>
            <w:r>
              <w:rPr>
                <w:b/>
                <w:bCs/>
              </w:rPr>
              <w:t>废气达标排放分析表</w:t>
            </w:r>
          </w:p>
          <w:tbl>
            <w:tblPr>
              <w:tblW w:w="12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969"/>
              <w:gridCol w:w="897"/>
              <w:gridCol w:w="1198"/>
              <w:gridCol w:w="1200"/>
              <w:gridCol w:w="1745"/>
              <w:gridCol w:w="2640"/>
              <w:gridCol w:w="1146"/>
              <w:gridCol w:w="1280"/>
              <w:gridCol w:w="914"/>
            </w:tblGrid>
            <w:tr w:rsidR="00DD6B41">
              <w:trPr>
                <w:trHeight w:val="372"/>
                <w:jc w:val="center"/>
              </w:trPr>
              <w:tc>
                <w:tcPr>
                  <w:tcW w:w="806" w:type="dxa"/>
                  <w:vMerge w:val="restart"/>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排放口</w:t>
                  </w:r>
                </w:p>
                <w:p w:rsidR="00DD6B41" w:rsidRDefault="00553BED">
                  <w:pPr>
                    <w:adjustRightInd w:val="0"/>
                    <w:snapToGrid w:val="0"/>
                    <w:spacing w:line="240" w:lineRule="atLeast"/>
                    <w:jc w:val="center"/>
                    <w:rPr>
                      <w:b/>
                      <w:spacing w:val="-10"/>
                      <w:szCs w:val="21"/>
                    </w:rPr>
                  </w:pPr>
                  <w:r>
                    <w:rPr>
                      <w:b/>
                      <w:spacing w:val="-10"/>
                      <w:szCs w:val="21"/>
                    </w:rPr>
                    <w:t>名称</w:t>
                  </w:r>
                </w:p>
              </w:tc>
              <w:tc>
                <w:tcPr>
                  <w:tcW w:w="969" w:type="dxa"/>
                  <w:vMerge w:val="restart"/>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污染物</w:t>
                  </w:r>
                </w:p>
              </w:tc>
              <w:tc>
                <w:tcPr>
                  <w:tcW w:w="3295" w:type="dxa"/>
                  <w:gridSpan w:val="3"/>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排放情况</w:t>
                  </w:r>
                </w:p>
              </w:tc>
              <w:tc>
                <w:tcPr>
                  <w:tcW w:w="1745" w:type="dxa"/>
                  <w:vMerge w:val="restart"/>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治理措施</w:t>
                  </w:r>
                </w:p>
              </w:tc>
              <w:tc>
                <w:tcPr>
                  <w:tcW w:w="5066" w:type="dxa"/>
                  <w:gridSpan w:val="3"/>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排放要求</w:t>
                  </w:r>
                </w:p>
              </w:tc>
              <w:tc>
                <w:tcPr>
                  <w:tcW w:w="914" w:type="dxa"/>
                  <w:vMerge w:val="restart"/>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达标</w:t>
                  </w:r>
                </w:p>
                <w:p w:rsidR="00DD6B41" w:rsidRDefault="00553BED">
                  <w:pPr>
                    <w:adjustRightInd w:val="0"/>
                    <w:snapToGrid w:val="0"/>
                    <w:spacing w:line="240" w:lineRule="atLeast"/>
                    <w:jc w:val="center"/>
                    <w:rPr>
                      <w:bCs/>
                      <w:spacing w:val="-10"/>
                      <w:szCs w:val="21"/>
                    </w:rPr>
                  </w:pPr>
                  <w:r>
                    <w:rPr>
                      <w:b/>
                      <w:spacing w:val="-10"/>
                      <w:szCs w:val="21"/>
                    </w:rPr>
                    <w:t>情况</w:t>
                  </w:r>
                </w:p>
              </w:tc>
            </w:tr>
            <w:tr w:rsidR="00DD6B41">
              <w:trPr>
                <w:jc w:val="center"/>
              </w:trPr>
              <w:tc>
                <w:tcPr>
                  <w:tcW w:w="806" w:type="dxa"/>
                  <w:vMerge/>
                  <w:tcBorders>
                    <w:tl2br w:val="nil"/>
                    <w:tr2bl w:val="nil"/>
                  </w:tcBorders>
                  <w:vAlign w:val="center"/>
                </w:tcPr>
                <w:p w:rsidR="00DD6B41" w:rsidRDefault="00DD6B41">
                  <w:pPr>
                    <w:adjustRightInd w:val="0"/>
                    <w:snapToGrid w:val="0"/>
                    <w:spacing w:line="240" w:lineRule="atLeast"/>
                    <w:jc w:val="center"/>
                    <w:rPr>
                      <w:b/>
                      <w:spacing w:val="-10"/>
                      <w:szCs w:val="21"/>
                    </w:rPr>
                  </w:pPr>
                </w:p>
              </w:tc>
              <w:tc>
                <w:tcPr>
                  <w:tcW w:w="969" w:type="dxa"/>
                  <w:vMerge/>
                  <w:tcBorders>
                    <w:tl2br w:val="nil"/>
                    <w:tr2bl w:val="nil"/>
                  </w:tcBorders>
                  <w:vAlign w:val="center"/>
                </w:tcPr>
                <w:p w:rsidR="00DD6B41" w:rsidRDefault="00DD6B41">
                  <w:pPr>
                    <w:adjustRightInd w:val="0"/>
                    <w:snapToGrid w:val="0"/>
                    <w:spacing w:line="240" w:lineRule="atLeast"/>
                    <w:jc w:val="center"/>
                    <w:rPr>
                      <w:b/>
                      <w:spacing w:val="-10"/>
                      <w:szCs w:val="21"/>
                    </w:rPr>
                  </w:pPr>
                </w:p>
              </w:tc>
              <w:tc>
                <w:tcPr>
                  <w:tcW w:w="897" w:type="dxa"/>
                  <w:tcBorders>
                    <w:tl2br w:val="nil"/>
                    <w:tr2bl w:val="nil"/>
                  </w:tcBorders>
                  <w:vAlign w:val="center"/>
                </w:tcPr>
                <w:p w:rsidR="00DD6B41" w:rsidRDefault="00553BED">
                  <w:pPr>
                    <w:adjustRightInd w:val="0"/>
                    <w:snapToGrid w:val="0"/>
                    <w:spacing w:line="240" w:lineRule="atLeast"/>
                    <w:jc w:val="center"/>
                    <w:rPr>
                      <w:b/>
                      <w:szCs w:val="21"/>
                    </w:rPr>
                  </w:pPr>
                  <w:r>
                    <w:rPr>
                      <w:b/>
                      <w:szCs w:val="21"/>
                    </w:rPr>
                    <w:t>排放量（</w:t>
                  </w:r>
                  <w:r>
                    <w:rPr>
                      <w:b/>
                      <w:szCs w:val="21"/>
                    </w:rPr>
                    <w:t>t/a</w:t>
                  </w:r>
                  <w:r>
                    <w:rPr>
                      <w:b/>
                      <w:szCs w:val="21"/>
                    </w:rPr>
                    <w:t>）</w:t>
                  </w:r>
                </w:p>
              </w:tc>
              <w:tc>
                <w:tcPr>
                  <w:tcW w:w="1198" w:type="dxa"/>
                  <w:tcBorders>
                    <w:tl2br w:val="nil"/>
                    <w:tr2bl w:val="nil"/>
                  </w:tcBorders>
                  <w:vAlign w:val="center"/>
                </w:tcPr>
                <w:p w:rsidR="00DD6B41" w:rsidRDefault="00553BED">
                  <w:pPr>
                    <w:adjustRightInd w:val="0"/>
                    <w:snapToGrid w:val="0"/>
                    <w:spacing w:line="240" w:lineRule="atLeast"/>
                    <w:jc w:val="center"/>
                    <w:rPr>
                      <w:b/>
                      <w:szCs w:val="21"/>
                    </w:rPr>
                  </w:pPr>
                  <w:r>
                    <w:rPr>
                      <w:b/>
                      <w:szCs w:val="21"/>
                    </w:rPr>
                    <w:t>排放速率（</w:t>
                  </w:r>
                  <w:r>
                    <w:rPr>
                      <w:b/>
                      <w:szCs w:val="21"/>
                    </w:rPr>
                    <w:t>kg/h</w:t>
                  </w:r>
                  <w:r>
                    <w:rPr>
                      <w:b/>
                      <w:szCs w:val="21"/>
                    </w:rPr>
                    <w:t>）</w:t>
                  </w:r>
                </w:p>
              </w:tc>
              <w:tc>
                <w:tcPr>
                  <w:tcW w:w="1200" w:type="dxa"/>
                  <w:tcBorders>
                    <w:tl2br w:val="nil"/>
                    <w:tr2bl w:val="nil"/>
                  </w:tcBorders>
                  <w:vAlign w:val="center"/>
                </w:tcPr>
                <w:p w:rsidR="00DD6B41" w:rsidRDefault="00553BED">
                  <w:pPr>
                    <w:adjustRightInd w:val="0"/>
                    <w:snapToGrid w:val="0"/>
                    <w:spacing w:line="240" w:lineRule="atLeast"/>
                    <w:jc w:val="center"/>
                    <w:rPr>
                      <w:b/>
                      <w:szCs w:val="21"/>
                    </w:rPr>
                  </w:pPr>
                  <w:r>
                    <w:rPr>
                      <w:b/>
                      <w:szCs w:val="21"/>
                    </w:rPr>
                    <w:t>排放浓度（</w:t>
                  </w:r>
                  <w:r>
                    <w:rPr>
                      <w:b/>
                      <w:szCs w:val="21"/>
                    </w:rPr>
                    <w:t>mg/m</w:t>
                  </w:r>
                  <w:r>
                    <w:rPr>
                      <w:b/>
                      <w:szCs w:val="21"/>
                      <w:vertAlign w:val="superscript"/>
                    </w:rPr>
                    <w:t>3</w:t>
                  </w:r>
                  <w:r>
                    <w:rPr>
                      <w:b/>
                      <w:szCs w:val="21"/>
                    </w:rPr>
                    <w:t>）</w:t>
                  </w:r>
                </w:p>
              </w:tc>
              <w:tc>
                <w:tcPr>
                  <w:tcW w:w="1745" w:type="dxa"/>
                  <w:vMerge/>
                  <w:tcBorders>
                    <w:tl2br w:val="nil"/>
                    <w:tr2bl w:val="nil"/>
                  </w:tcBorders>
                  <w:vAlign w:val="center"/>
                </w:tcPr>
                <w:p w:rsidR="00DD6B41" w:rsidRDefault="00DD6B41">
                  <w:pPr>
                    <w:adjustRightInd w:val="0"/>
                    <w:snapToGrid w:val="0"/>
                    <w:spacing w:line="240" w:lineRule="atLeast"/>
                    <w:jc w:val="center"/>
                    <w:rPr>
                      <w:b/>
                      <w:spacing w:val="-10"/>
                      <w:szCs w:val="21"/>
                    </w:rPr>
                  </w:pPr>
                </w:p>
              </w:tc>
              <w:tc>
                <w:tcPr>
                  <w:tcW w:w="2640" w:type="dxa"/>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排放标准</w:t>
                  </w:r>
                </w:p>
              </w:tc>
              <w:tc>
                <w:tcPr>
                  <w:tcW w:w="1146" w:type="dxa"/>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排放速率</w:t>
                  </w:r>
                  <w:r>
                    <w:rPr>
                      <w:b/>
                      <w:spacing w:val="-10"/>
                      <w:szCs w:val="21"/>
                    </w:rPr>
                    <w:t>(kg/h)</w:t>
                  </w:r>
                </w:p>
              </w:tc>
              <w:tc>
                <w:tcPr>
                  <w:tcW w:w="1280" w:type="dxa"/>
                  <w:tcBorders>
                    <w:tl2br w:val="nil"/>
                    <w:tr2bl w:val="nil"/>
                  </w:tcBorders>
                  <w:vAlign w:val="center"/>
                </w:tcPr>
                <w:p w:rsidR="00DD6B41" w:rsidRDefault="00553BED">
                  <w:pPr>
                    <w:adjustRightInd w:val="0"/>
                    <w:snapToGrid w:val="0"/>
                    <w:spacing w:line="240" w:lineRule="atLeast"/>
                    <w:jc w:val="center"/>
                    <w:rPr>
                      <w:b/>
                      <w:spacing w:val="-10"/>
                      <w:szCs w:val="21"/>
                    </w:rPr>
                  </w:pPr>
                  <w:r>
                    <w:rPr>
                      <w:b/>
                      <w:spacing w:val="-10"/>
                      <w:szCs w:val="21"/>
                    </w:rPr>
                    <w:t>排放浓度限值</w:t>
                  </w:r>
                  <w:r>
                    <w:rPr>
                      <w:b/>
                      <w:spacing w:val="-10"/>
                      <w:szCs w:val="21"/>
                    </w:rPr>
                    <w:t>(mg/m</w:t>
                  </w:r>
                  <w:r>
                    <w:rPr>
                      <w:b/>
                      <w:spacing w:val="-10"/>
                      <w:szCs w:val="21"/>
                      <w:vertAlign w:val="superscript"/>
                    </w:rPr>
                    <w:t>3</w:t>
                  </w:r>
                  <w:r>
                    <w:rPr>
                      <w:b/>
                      <w:spacing w:val="-10"/>
                      <w:szCs w:val="21"/>
                    </w:rPr>
                    <w:t>)</w:t>
                  </w:r>
                </w:p>
              </w:tc>
              <w:tc>
                <w:tcPr>
                  <w:tcW w:w="914" w:type="dxa"/>
                  <w:vMerge/>
                  <w:tcBorders>
                    <w:tl2br w:val="nil"/>
                    <w:tr2bl w:val="nil"/>
                  </w:tcBorders>
                  <w:vAlign w:val="center"/>
                </w:tcPr>
                <w:p w:rsidR="00DD6B41" w:rsidRDefault="00DD6B41">
                  <w:pPr>
                    <w:adjustRightInd w:val="0"/>
                    <w:snapToGrid w:val="0"/>
                    <w:spacing w:line="240" w:lineRule="atLeast"/>
                    <w:jc w:val="center"/>
                    <w:rPr>
                      <w:bCs/>
                      <w:spacing w:val="-10"/>
                      <w:szCs w:val="21"/>
                    </w:rPr>
                  </w:pPr>
                </w:p>
              </w:tc>
            </w:tr>
            <w:tr w:rsidR="00DD6B41">
              <w:trPr>
                <w:trHeight w:val="460"/>
                <w:jc w:val="center"/>
              </w:trPr>
              <w:tc>
                <w:tcPr>
                  <w:tcW w:w="806" w:type="dxa"/>
                  <w:vMerge w:val="restart"/>
                  <w:tcBorders>
                    <w:tl2br w:val="nil"/>
                    <w:tr2bl w:val="nil"/>
                  </w:tcBorders>
                  <w:vAlign w:val="center"/>
                </w:tcPr>
                <w:p w:rsidR="00DD6B41" w:rsidRDefault="00553BED">
                  <w:pPr>
                    <w:adjustRightInd w:val="0"/>
                    <w:snapToGrid w:val="0"/>
                    <w:spacing w:line="240" w:lineRule="atLeast"/>
                    <w:jc w:val="center"/>
                    <w:rPr>
                      <w:bCs/>
                      <w:spacing w:val="-10"/>
                      <w:szCs w:val="21"/>
                    </w:rPr>
                  </w:pPr>
                  <w:r>
                    <w:rPr>
                      <w:bCs/>
                      <w:spacing w:val="-10"/>
                      <w:szCs w:val="21"/>
                    </w:rPr>
                    <w:t>1</w:t>
                  </w:r>
                  <w:r>
                    <w:rPr>
                      <w:bCs/>
                      <w:spacing w:val="-10"/>
                      <w:szCs w:val="21"/>
                    </w:rPr>
                    <w:t>#</w:t>
                  </w:r>
                  <w:r>
                    <w:rPr>
                      <w:bCs/>
                      <w:spacing w:val="-10"/>
                      <w:szCs w:val="21"/>
                    </w:rPr>
                    <w:t>排</w:t>
                  </w:r>
                </w:p>
                <w:p w:rsidR="00DD6B41" w:rsidRDefault="00553BED">
                  <w:pPr>
                    <w:adjustRightInd w:val="0"/>
                    <w:snapToGrid w:val="0"/>
                    <w:spacing w:line="240" w:lineRule="atLeast"/>
                    <w:jc w:val="center"/>
                    <w:rPr>
                      <w:bCs/>
                      <w:spacing w:val="-10"/>
                      <w:szCs w:val="21"/>
                    </w:rPr>
                  </w:pPr>
                  <w:r>
                    <w:rPr>
                      <w:bCs/>
                      <w:spacing w:val="-10"/>
                      <w:szCs w:val="21"/>
                    </w:rPr>
                    <w:t>气筒</w:t>
                  </w:r>
                </w:p>
              </w:tc>
              <w:tc>
                <w:tcPr>
                  <w:tcW w:w="969" w:type="dxa"/>
                  <w:tcBorders>
                    <w:tl2br w:val="nil"/>
                    <w:tr2bl w:val="nil"/>
                  </w:tcBorders>
                  <w:vAlign w:val="center"/>
                </w:tcPr>
                <w:p w:rsidR="00DD6B41" w:rsidRDefault="00553BED">
                  <w:pPr>
                    <w:widowControl/>
                    <w:jc w:val="center"/>
                    <w:textAlignment w:val="center"/>
                    <w:rPr>
                      <w:bCs/>
                      <w:szCs w:val="21"/>
                    </w:rPr>
                  </w:pPr>
                  <w:r>
                    <w:rPr>
                      <w:bCs/>
                      <w:szCs w:val="21"/>
                    </w:rPr>
                    <w:t>非甲烷总烃</w:t>
                  </w:r>
                </w:p>
              </w:tc>
              <w:tc>
                <w:tcPr>
                  <w:tcW w:w="897"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0.573 </w:t>
                  </w:r>
                </w:p>
              </w:tc>
              <w:tc>
                <w:tcPr>
                  <w:tcW w:w="1198"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0.526 </w:t>
                  </w:r>
                </w:p>
              </w:tc>
              <w:tc>
                <w:tcPr>
                  <w:tcW w:w="1200"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4.0 </w:t>
                  </w:r>
                </w:p>
              </w:tc>
              <w:tc>
                <w:tcPr>
                  <w:tcW w:w="1745" w:type="dxa"/>
                  <w:vMerge w:val="restart"/>
                  <w:tcBorders>
                    <w:tl2br w:val="nil"/>
                    <w:tr2bl w:val="nil"/>
                  </w:tcBorders>
                  <w:vAlign w:val="center"/>
                </w:tcPr>
                <w:p w:rsidR="00DD6B41" w:rsidRDefault="00553BED">
                  <w:pPr>
                    <w:adjustRightInd w:val="0"/>
                    <w:snapToGrid w:val="0"/>
                    <w:spacing w:line="240" w:lineRule="atLeast"/>
                    <w:jc w:val="center"/>
                    <w:rPr>
                      <w:bCs/>
                      <w:spacing w:val="-10"/>
                      <w:szCs w:val="21"/>
                    </w:rPr>
                  </w:pPr>
                  <w:r>
                    <w:rPr>
                      <w:kern w:val="0"/>
                      <w:szCs w:val="21"/>
                      <w:lang w:bidi="ar"/>
                    </w:rPr>
                    <w:t>水</w:t>
                  </w:r>
                  <w:r>
                    <w:rPr>
                      <w:szCs w:val="21"/>
                    </w:rPr>
                    <w:t>帘</w:t>
                  </w:r>
                  <w:r>
                    <w:rPr>
                      <w:szCs w:val="21"/>
                    </w:rPr>
                    <w:t>+</w:t>
                  </w:r>
                  <w:r>
                    <w:rPr>
                      <w:szCs w:val="21"/>
                    </w:rPr>
                    <w:t>喷淋</w:t>
                  </w:r>
                  <w:r>
                    <w:rPr>
                      <w:szCs w:val="21"/>
                    </w:rPr>
                    <w:t>+</w:t>
                  </w:r>
                  <w:r>
                    <w:rPr>
                      <w:szCs w:val="21"/>
                    </w:rPr>
                    <w:t>干式过滤器</w:t>
                  </w:r>
                  <w:r>
                    <w:rPr>
                      <w:szCs w:val="21"/>
                    </w:rPr>
                    <w:t>+</w:t>
                  </w:r>
                  <w:r>
                    <w:rPr>
                      <w:szCs w:val="21"/>
                    </w:rPr>
                    <w:t>活性炭吸附脱附</w:t>
                  </w:r>
                  <w:r>
                    <w:rPr>
                      <w:szCs w:val="21"/>
                    </w:rPr>
                    <w:t>+</w:t>
                  </w:r>
                  <w:r>
                    <w:rPr>
                      <w:szCs w:val="21"/>
                    </w:rPr>
                    <w:t>催化燃烧装置</w:t>
                  </w:r>
                </w:p>
              </w:tc>
              <w:tc>
                <w:tcPr>
                  <w:tcW w:w="2640" w:type="dxa"/>
                  <w:vMerge w:val="restart"/>
                  <w:tcBorders>
                    <w:tl2br w:val="nil"/>
                    <w:tr2bl w:val="nil"/>
                  </w:tcBorders>
                  <w:vAlign w:val="center"/>
                </w:tcPr>
                <w:p w:rsidR="00DD6B41" w:rsidRDefault="00553BED">
                  <w:pPr>
                    <w:adjustRightInd w:val="0"/>
                    <w:snapToGrid w:val="0"/>
                    <w:spacing w:line="240" w:lineRule="atLeast"/>
                    <w:jc w:val="center"/>
                    <w:rPr>
                      <w:bCs/>
                      <w:spacing w:val="-10"/>
                      <w:szCs w:val="21"/>
                    </w:rPr>
                  </w:pPr>
                  <w:r>
                    <w:rPr>
                      <w:bCs/>
                      <w:spacing w:val="-10"/>
                      <w:szCs w:val="21"/>
                    </w:rPr>
                    <w:t>《摩托车及汽车配件制造表面涂装大气污染物排放标准》（</w:t>
                  </w:r>
                  <w:r>
                    <w:rPr>
                      <w:bCs/>
                      <w:spacing w:val="-10"/>
                      <w:szCs w:val="21"/>
                    </w:rPr>
                    <w:t>DB50 660-2016)</w:t>
                  </w:r>
                  <w:r>
                    <w:rPr>
                      <w:bCs/>
                      <w:spacing w:val="-10"/>
                      <w:szCs w:val="21"/>
                    </w:rPr>
                    <w:t>）</w:t>
                  </w:r>
                </w:p>
              </w:tc>
              <w:tc>
                <w:tcPr>
                  <w:tcW w:w="1146" w:type="dxa"/>
                  <w:tcBorders>
                    <w:tl2br w:val="nil"/>
                    <w:tr2bl w:val="nil"/>
                  </w:tcBorders>
                  <w:vAlign w:val="center"/>
                </w:tcPr>
                <w:p w:rsidR="00DD6B41" w:rsidRDefault="00553BED">
                  <w:pPr>
                    <w:adjustRightInd w:val="0"/>
                    <w:snapToGrid w:val="0"/>
                    <w:jc w:val="center"/>
                    <w:rPr>
                      <w:bCs/>
                      <w:spacing w:val="-10"/>
                      <w:szCs w:val="21"/>
                    </w:rPr>
                  </w:pPr>
                  <w:r>
                    <w:rPr>
                      <w:bCs/>
                      <w:spacing w:val="-10"/>
                      <w:szCs w:val="21"/>
                    </w:rPr>
                    <w:t>1.5</w:t>
                  </w:r>
                </w:p>
              </w:tc>
              <w:tc>
                <w:tcPr>
                  <w:tcW w:w="1280" w:type="dxa"/>
                  <w:tcBorders>
                    <w:tl2br w:val="nil"/>
                    <w:tr2bl w:val="nil"/>
                  </w:tcBorders>
                  <w:vAlign w:val="center"/>
                </w:tcPr>
                <w:p w:rsidR="00DD6B41" w:rsidRDefault="00553BED">
                  <w:pPr>
                    <w:adjustRightInd w:val="0"/>
                    <w:snapToGrid w:val="0"/>
                    <w:jc w:val="center"/>
                    <w:rPr>
                      <w:bCs/>
                      <w:spacing w:val="-10"/>
                      <w:szCs w:val="21"/>
                    </w:rPr>
                  </w:pPr>
                  <w:r>
                    <w:rPr>
                      <w:bCs/>
                      <w:spacing w:val="-10"/>
                      <w:szCs w:val="21"/>
                    </w:rPr>
                    <w:t>20</w:t>
                  </w:r>
                </w:p>
              </w:tc>
              <w:tc>
                <w:tcPr>
                  <w:tcW w:w="914" w:type="dxa"/>
                  <w:tcBorders>
                    <w:tl2br w:val="nil"/>
                    <w:tr2bl w:val="nil"/>
                  </w:tcBorders>
                  <w:vAlign w:val="center"/>
                </w:tcPr>
                <w:p w:rsidR="00DD6B41" w:rsidRDefault="00553BED">
                  <w:pPr>
                    <w:adjustRightInd w:val="0"/>
                    <w:snapToGrid w:val="0"/>
                    <w:spacing w:line="240" w:lineRule="atLeast"/>
                    <w:jc w:val="center"/>
                    <w:rPr>
                      <w:bCs/>
                      <w:spacing w:val="-10"/>
                      <w:szCs w:val="21"/>
                    </w:rPr>
                  </w:pPr>
                  <w:r>
                    <w:rPr>
                      <w:bCs/>
                      <w:spacing w:val="-10"/>
                      <w:szCs w:val="21"/>
                    </w:rPr>
                    <w:t>达标</w:t>
                  </w:r>
                </w:p>
              </w:tc>
            </w:tr>
            <w:tr w:rsidR="00DD6B41">
              <w:trPr>
                <w:trHeight w:val="90"/>
                <w:jc w:val="center"/>
              </w:trPr>
              <w:tc>
                <w:tcPr>
                  <w:tcW w:w="806" w:type="dxa"/>
                  <w:vMerge/>
                  <w:tcBorders>
                    <w:tl2br w:val="nil"/>
                    <w:tr2bl w:val="nil"/>
                  </w:tcBorders>
                  <w:vAlign w:val="center"/>
                </w:tcPr>
                <w:p w:rsidR="00DD6B41" w:rsidRDefault="00DD6B41">
                  <w:pPr>
                    <w:adjustRightInd w:val="0"/>
                    <w:snapToGrid w:val="0"/>
                    <w:spacing w:line="240" w:lineRule="atLeast"/>
                    <w:jc w:val="center"/>
                    <w:rPr>
                      <w:bCs/>
                      <w:spacing w:val="-10"/>
                      <w:szCs w:val="21"/>
                    </w:rPr>
                  </w:pPr>
                </w:p>
              </w:tc>
              <w:tc>
                <w:tcPr>
                  <w:tcW w:w="969" w:type="dxa"/>
                  <w:tcBorders>
                    <w:tl2br w:val="nil"/>
                    <w:tr2bl w:val="nil"/>
                  </w:tcBorders>
                  <w:vAlign w:val="center"/>
                </w:tcPr>
                <w:p w:rsidR="00DD6B41" w:rsidRDefault="00553BED">
                  <w:pPr>
                    <w:widowControl/>
                    <w:jc w:val="center"/>
                    <w:textAlignment w:val="center"/>
                    <w:rPr>
                      <w:bCs/>
                      <w:szCs w:val="21"/>
                    </w:rPr>
                  </w:pPr>
                  <w:r>
                    <w:rPr>
                      <w:bCs/>
                      <w:szCs w:val="21"/>
                    </w:rPr>
                    <w:t>颗粒物</w:t>
                  </w:r>
                </w:p>
              </w:tc>
              <w:tc>
                <w:tcPr>
                  <w:tcW w:w="897"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0.946 </w:t>
                  </w:r>
                </w:p>
              </w:tc>
              <w:tc>
                <w:tcPr>
                  <w:tcW w:w="1198"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0.473 </w:t>
                  </w:r>
                </w:p>
              </w:tc>
              <w:tc>
                <w:tcPr>
                  <w:tcW w:w="1200" w:type="dxa"/>
                  <w:tcBorders>
                    <w:tl2br w:val="nil"/>
                    <w:tr2bl w:val="nil"/>
                  </w:tcBorders>
                  <w:vAlign w:val="center"/>
                </w:tcPr>
                <w:p w:rsidR="00DD6B41" w:rsidRDefault="00553BED">
                  <w:pPr>
                    <w:adjustRightInd w:val="0"/>
                    <w:snapToGrid w:val="0"/>
                    <w:jc w:val="center"/>
                    <w:rPr>
                      <w:bCs/>
                      <w:szCs w:val="21"/>
                    </w:rPr>
                  </w:pPr>
                  <w:r>
                    <w:rPr>
                      <w:bCs/>
                      <w:spacing w:val="-10"/>
                      <w:szCs w:val="21"/>
                    </w:rPr>
                    <w:t xml:space="preserve">3.6 </w:t>
                  </w:r>
                </w:p>
              </w:tc>
              <w:tc>
                <w:tcPr>
                  <w:tcW w:w="1745" w:type="dxa"/>
                  <w:vMerge/>
                  <w:tcBorders>
                    <w:tl2br w:val="nil"/>
                    <w:tr2bl w:val="nil"/>
                  </w:tcBorders>
                  <w:vAlign w:val="center"/>
                </w:tcPr>
                <w:p w:rsidR="00DD6B41" w:rsidRDefault="00DD6B41">
                  <w:pPr>
                    <w:adjustRightInd w:val="0"/>
                    <w:snapToGrid w:val="0"/>
                    <w:spacing w:line="240" w:lineRule="atLeast"/>
                    <w:jc w:val="center"/>
                    <w:rPr>
                      <w:bCs/>
                      <w:spacing w:val="-10"/>
                      <w:szCs w:val="21"/>
                    </w:rPr>
                  </w:pPr>
                </w:p>
              </w:tc>
              <w:tc>
                <w:tcPr>
                  <w:tcW w:w="2640" w:type="dxa"/>
                  <w:vMerge/>
                  <w:tcBorders>
                    <w:tl2br w:val="nil"/>
                    <w:tr2bl w:val="nil"/>
                  </w:tcBorders>
                  <w:vAlign w:val="center"/>
                </w:tcPr>
                <w:p w:rsidR="00DD6B41" w:rsidRDefault="00DD6B41">
                  <w:pPr>
                    <w:adjustRightInd w:val="0"/>
                    <w:snapToGrid w:val="0"/>
                    <w:spacing w:line="240" w:lineRule="atLeast"/>
                    <w:jc w:val="center"/>
                    <w:rPr>
                      <w:bCs/>
                      <w:spacing w:val="-10"/>
                      <w:szCs w:val="21"/>
                    </w:rPr>
                  </w:pPr>
                </w:p>
              </w:tc>
              <w:tc>
                <w:tcPr>
                  <w:tcW w:w="1146" w:type="dxa"/>
                  <w:tcBorders>
                    <w:tl2br w:val="nil"/>
                    <w:tr2bl w:val="nil"/>
                  </w:tcBorders>
                  <w:vAlign w:val="center"/>
                </w:tcPr>
                <w:p w:rsidR="00DD6B41" w:rsidRDefault="00553BED">
                  <w:pPr>
                    <w:adjustRightInd w:val="0"/>
                    <w:snapToGrid w:val="0"/>
                    <w:jc w:val="center"/>
                    <w:rPr>
                      <w:bCs/>
                      <w:spacing w:val="-10"/>
                      <w:szCs w:val="21"/>
                    </w:rPr>
                  </w:pPr>
                  <w:r>
                    <w:rPr>
                      <w:bCs/>
                      <w:spacing w:val="-10"/>
                      <w:szCs w:val="21"/>
                    </w:rPr>
                    <w:t>3.7</w:t>
                  </w:r>
                </w:p>
              </w:tc>
              <w:tc>
                <w:tcPr>
                  <w:tcW w:w="1280" w:type="dxa"/>
                  <w:tcBorders>
                    <w:tl2br w:val="nil"/>
                    <w:tr2bl w:val="nil"/>
                  </w:tcBorders>
                  <w:vAlign w:val="center"/>
                </w:tcPr>
                <w:p w:rsidR="00DD6B41" w:rsidRDefault="00553BED">
                  <w:pPr>
                    <w:adjustRightInd w:val="0"/>
                    <w:snapToGrid w:val="0"/>
                    <w:jc w:val="center"/>
                    <w:rPr>
                      <w:bCs/>
                      <w:spacing w:val="-10"/>
                      <w:szCs w:val="21"/>
                    </w:rPr>
                  </w:pPr>
                  <w:r>
                    <w:rPr>
                      <w:bCs/>
                      <w:spacing w:val="-10"/>
                      <w:szCs w:val="21"/>
                    </w:rPr>
                    <w:t>60</w:t>
                  </w:r>
                </w:p>
              </w:tc>
              <w:tc>
                <w:tcPr>
                  <w:tcW w:w="914" w:type="dxa"/>
                  <w:tcBorders>
                    <w:tl2br w:val="nil"/>
                    <w:tr2bl w:val="nil"/>
                  </w:tcBorders>
                  <w:vAlign w:val="center"/>
                </w:tcPr>
                <w:p w:rsidR="00DD6B41" w:rsidRDefault="00553BED">
                  <w:pPr>
                    <w:adjustRightInd w:val="0"/>
                    <w:snapToGrid w:val="0"/>
                    <w:spacing w:line="240" w:lineRule="atLeast"/>
                    <w:jc w:val="center"/>
                    <w:rPr>
                      <w:bCs/>
                      <w:spacing w:val="-10"/>
                      <w:szCs w:val="21"/>
                    </w:rPr>
                  </w:pPr>
                  <w:r>
                    <w:rPr>
                      <w:bCs/>
                      <w:spacing w:val="-10"/>
                      <w:szCs w:val="21"/>
                    </w:rPr>
                    <w:t>达标</w:t>
                  </w:r>
                </w:p>
              </w:tc>
            </w:tr>
          </w:tbl>
          <w:p w:rsidR="00DD6B41" w:rsidRDefault="00553BED">
            <w:pPr>
              <w:widowControl/>
              <w:adjustRightInd w:val="0"/>
              <w:snapToGrid w:val="0"/>
              <w:spacing w:line="360" w:lineRule="auto"/>
              <w:jc w:val="left"/>
              <w:rPr>
                <w:b/>
                <w:bCs/>
                <w:kern w:val="0"/>
                <w:sz w:val="20"/>
                <w:szCs w:val="20"/>
                <w:lang w:bidi="ar"/>
              </w:rPr>
            </w:pPr>
            <w:r>
              <w:rPr>
                <w:b/>
                <w:bCs/>
                <w:kern w:val="0"/>
                <w:sz w:val="20"/>
                <w:szCs w:val="20"/>
                <w:lang w:bidi="ar"/>
              </w:rPr>
              <w:t>4</w:t>
            </w:r>
            <w:r>
              <w:rPr>
                <w:b/>
                <w:bCs/>
                <w:kern w:val="0"/>
                <w:sz w:val="20"/>
                <w:szCs w:val="20"/>
                <w:lang w:bidi="ar"/>
              </w:rPr>
              <w:t>、</w:t>
            </w:r>
            <w:r>
              <w:rPr>
                <w:b/>
                <w:bCs/>
                <w:kern w:val="0"/>
                <w:sz w:val="20"/>
                <w:szCs w:val="20"/>
                <w:lang w:bidi="ar"/>
              </w:rPr>
              <w:t xml:space="preserve"> </w:t>
            </w:r>
            <w:r>
              <w:rPr>
                <w:b/>
                <w:bCs/>
                <w:kern w:val="0"/>
                <w:sz w:val="20"/>
                <w:szCs w:val="20"/>
                <w:lang w:bidi="ar"/>
              </w:rPr>
              <w:t>废气监测计划</w:t>
            </w:r>
            <w:r>
              <w:rPr>
                <w:b/>
                <w:bCs/>
                <w:kern w:val="0"/>
                <w:sz w:val="20"/>
                <w:szCs w:val="20"/>
                <w:lang w:bidi="ar"/>
              </w:rPr>
              <w:t xml:space="preserve"> </w:t>
            </w:r>
          </w:p>
          <w:p w:rsidR="00DD6B41" w:rsidRDefault="00553BED">
            <w:pPr>
              <w:widowControl/>
              <w:adjustRightInd w:val="0"/>
              <w:snapToGrid w:val="0"/>
              <w:spacing w:line="360" w:lineRule="auto"/>
              <w:ind w:firstLineChars="200" w:firstLine="420"/>
              <w:jc w:val="left"/>
              <w:rPr>
                <w:kern w:val="0"/>
                <w:szCs w:val="21"/>
                <w:lang w:bidi="ar"/>
              </w:rPr>
            </w:pPr>
            <w:r>
              <w:rPr>
                <w:szCs w:val="21"/>
              </w:rPr>
              <w:t>根据</w:t>
            </w:r>
            <w:r>
              <w:t>《排污许可证申请与核发技术规范</w:t>
            </w:r>
            <w:r>
              <w:t xml:space="preserve"> </w:t>
            </w:r>
            <w:r>
              <w:t>汽车制造业》</w:t>
            </w:r>
            <w:r>
              <w:t>(HJ 971-2018)</w:t>
            </w:r>
            <w:r>
              <w:rPr>
                <w:kern w:val="0"/>
                <w:szCs w:val="21"/>
                <w:lang w:bidi="ar"/>
              </w:rPr>
              <w:t>、</w:t>
            </w:r>
            <w:r>
              <w:rPr>
                <w:kern w:val="0"/>
                <w:szCs w:val="21"/>
                <w:lang w:bidi="ar"/>
              </w:rPr>
              <w:t>《排污单位自行监测技术指南</w:t>
            </w:r>
            <w:r>
              <w:rPr>
                <w:kern w:val="0"/>
                <w:szCs w:val="21"/>
                <w:lang w:bidi="ar"/>
              </w:rPr>
              <w:t xml:space="preserve"> </w:t>
            </w:r>
            <w:r>
              <w:rPr>
                <w:kern w:val="0"/>
                <w:szCs w:val="21"/>
                <w:lang w:bidi="ar"/>
              </w:rPr>
              <w:t>总则》（</w:t>
            </w:r>
            <w:r>
              <w:rPr>
                <w:kern w:val="0"/>
                <w:szCs w:val="21"/>
                <w:lang w:bidi="ar"/>
              </w:rPr>
              <w:t>HJ819-2017</w:t>
            </w:r>
            <w:r>
              <w:rPr>
                <w:kern w:val="0"/>
                <w:szCs w:val="21"/>
                <w:lang w:bidi="ar"/>
              </w:rPr>
              <w:t>）</w:t>
            </w:r>
            <w:r>
              <w:t>要求</w:t>
            </w:r>
            <w:r>
              <w:rPr>
                <w:szCs w:val="21"/>
              </w:rPr>
              <w:t>，</w:t>
            </w:r>
            <w:r>
              <w:rPr>
                <w:kern w:val="0"/>
                <w:szCs w:val="21"/>
                <w:lang w:bidi="ar"/>
              </w:rPr>
              <w:t>本项目废气监测计划</w:t>
            </w:r>
            <w:r>
              <w:rPr>
                <w:kern w:val="0"/>
                <w:szCs w:val="21"/>
                <w:lang w:bidi="ar"/>
              </w:rPr>
              <w:t>如下：</w:t>
            </w:r>
          </w:p>
          <w:p w:rsidR="00DD6B41" w:rsidRDefault="00553BED">
            <w:pPr>
              <w:spacing w:line="460" w:lineRule="exact"/>
              <w:jc w:val="center"/>
              <w:rPr>
                <w:b/>
                <w:bCs/>
                <w:szCs w:val="21"/>
              </w:rPr>
            </w:pPr>
            <w:r>
              <w:rPr>
                <w:b/>
                <w:bCs/>
                <w:szCs w:val="21"/>
              </w:rPr>
              <w:t>表</w:t>
            </w:r>
            <w:r>
              <w:rPr>
                <w:b/>
                <w:bCs/>
                <w:szCs w:val="21"/>
              </w:rPr>
              <w:t>4-</w:t>
            </w:r>
            <w:r>
              <w:rPr>
                <w:rFonts w:hint="eastAsia"/>
                <w:b/>
                <w:bCs/>
                <w:szCs w:val="21"/>
              </w:rPr>
              <w:t>8</w:t>
            </w:r>
            <w:r>
              <w:rPr>
                <w:b/>
                <w:bCs/>
                <w:szCs w:val="21"/>
              </w:rPr>
              <w:t xml:space="preserve"> </w:t>
            </w:r>
            <w:r>
              <w:rPr>
                <w:b/>
                <w:bCs/>
                <w:szCs w:val="21"/>
              </w:rPr>
              <w:t>项目环境监测计划一览表</w:t>
            </w:r>
          </w:p>
          <w:tbl>
            <w:tblPr>
              <w:tblW w:w="115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85"/>
              <w:gridCol w:w="2437"/>
              <w:gridCol w:w="2197"/>
              <w:gridCol w:w="4859"/>
            </w:tblGrid>
            <w:tr w:rsidR="00DD6B41">
              <w:trPr>
                <w:trHeight w:val="392"/>
                <w:jc w:val="center"/>
              </w:trPr>
              <w:tc>
                <w:tcPr>
                  <w:tcW w:w="2085" w:type="dxa"/>
                  <w:vAlign w:val="center"/>
                </w:tcPr>
                <w:p w:rsidR="00DD6B41" w:rsidRDefault="00553BED">
                  <w:pPr>
                    <w:adjustRightInd w:val="0"/>
                    <w:snapToGrid w:val="0"/>
                    <w:spacing w:line="240" w:lineRule="atLeast"/>
                    <w:jc w:val="center"/>
                    <w:rPr>
                      <w:szCs w:val="21"/>
                    </w:rPr>
                  </w:pPr>
                  <w:r>
                    <w:rPr>
                      <w:szCs w:val="21"/>
                    </w:rPr>
                    <w:t>监测因子</w:t>
                  </w:r>
                </w:p>
              </w:tc>
              <w:tc>
                <w:tcPr>
                  <w:tcW w:w="2437" w:type="dxa"/>
                  <w:vAlign w:val="center"/>
                </w:tcPr>
                <w:p w:rsidR="00DD6B41" w:rsidRDefault="00553BED">
                  <w:pPr>
                    <w:adjustRightInd w:val="0"/>
                    <w:snapToGrid w:val="0"/>
                    <w:spacing w:line="240" w:lineRule="atLeast"/>
                    <w:jc w:val="center"/>
                    <w:rPr>
                      <w:szCs w:val="21"/>
                    </w:rPr>
                  </w:pPr>
                  <w:r>
                    <w:rPr>
                      <w:szCs w:val="21"/>
                    </w:rPr>
                    <w:t>监测点位</w:t>
                  </w:r>
                </w:p>
              </w:tc>
              <w:tc>
                <w:tcPr>
                  <w:tcW w:w="2197" w:type="dxa"/>
                  <w:vAlign w:val="center"/>
                </w:tcPr>
                <w:p w:rsidR="00DD6B41" w:rsidRDefault="00553BED">
                  <w:pPr>
                    <w:adjustRightInd w:val="0"/>
                    <w:snapToGrid w:val="0"/>
                    <w:spacing w:line="240" w:lineRule="atLeast"/>
                    <w:jc w:val="center"/>
                    <w:rPr>
                      <w:szCs w:val="21"/>
                    </w:rPr>
                  </w:pPr>
                  <w:r>
                    <w:rPr>
                      <w:szCs w:val="21"/>
                    </w:rPr>
                    <w:t>监测频率</w:t>
                  </w:r>
                </w:p>
              </w:tc>
              <w:tc>
                <w:tcPr>
                  <w:tcW w:w="4859" w:type="dxa"/>
                  <w:vAlign w:val="center"/>
                </w:tcPr>
                <w:p w:rsidR="00DD6B41" w:rsidRDefault="00553BED">
                  <w:pPr>
                    <w:adjustRightInd w:val="0"/>
                    <w:snapToGrid w:val="0"/>
                    <w:spacing w:line="240" w:lineRule="atLeast"/>
                    <w:jc w:val="center"/>
                    <w:rPr>
                      <w:szCs w:val="21"/>
                    </w:rPr>
                  </w:pPr>
                  <w:r>
                    <w:rPr>
                      <w:szCs w:val="21"/>
                    </w:rPr>
                    <w:t>执行标准</w:t>
                  </w:r>
                </w:p>
              </w:tc>
            </w:tr>
            <w:tr w:rsidR="00DD6B41">
              <w:trPr>
                <w:trHeight w:val="372"/>
                <w:jc w:val="center"/>
              </w:trPr>
              <w:tc>
                <w:tcPr>
                  <w:tcW w:w="2085" w:type="dxa"/>
                  <w:vAlign w:val="center"/>
                </w:tcPr>
                <w:p w:rsidR="00DD6B41" w:rsidRDefault="00553BED">
                  <w:pPr>
                    <w:adjustRightInd w:val="0"/>
                    <w:snapToGrid w:val="0"/>
                    <w:spacing w:line="240" w:lineRule="atLeast"/>
                    <w:jc w:val="center"/>
                    <w:rPr>
                      <w:szCs w:val="21"/>
                    </w:rPr>
                  </w:pPr>
                  <w:r>
                    <w:rPr>
                      <w:szCs w:val="21"/>
                      <w:lang w:bidi="ar"/>
                    </w:rPr>
                    <w:t>臭气浓度</w:t>
                  </w:r>
                </w:p>
              </w:tc>
              <w:tc>
                <w:tcPr>
                  <w:tcW w:w="2437" w:type="dxa"/>
                  <w:vAlign w:val="center"/>
                </w:tcPr>
                <w:p w:rsidR="00DD6B41" w:rsidRDefault="00553BED">
                  <w:pPr>
                    <w:adjustRightInd w:val="0"/>
                    <w:snapToGrid w:val="0"/>
                    <w:spacing w:line="240" w:lineRule="atLeast"/>
                    <w:jc w:val="center"/>
                    <w:rPr>
                      <w:szCs w:val="21"/>
                    </w:rPr>
                  </w:pPr>
                  <w:r>
                    <w:rPr>
                      <w:szCs w:val="21"/>
                    </w:rPr>
                    <w:t>1</w:t>
                  </w:r>
                  <w:r>
                    <w:rPr>
                      <w:szCs w:val="21"/>
                    </w:rPr>
                    <w:t>#</w:t>
                  </w:r>
                  <w:r>
                    <w:rPr>
                      <w:szCs w:val="21"/>
                    </w:rPr>
                    <w:t>排气筒出口</w:t>
                  </w:r>
                </w:p>
              </w:tc>
              <w:tc>
                <w:tcPr>
                  <w:tcW w:w="2197" w:type="dxa"/>
                  <w:vMerge w:val="restart"/>
                  <w:vAlign w:val="center"/>
                </w:tcPr>
                <w:p w:rsidR="00DD6B41" w:rsidRDefault="00553BED">
                  <w:pPr>
                    <w:adjustRightInd w:val="0"/>
                    <w:snapToGrid w:val="0"/>
                    <w:spacing w:line="240" w:lineRule="atLeast"/>
                    <w:jc w:val="center"/>
                    <w:rPr>
                      <w:snapToGrid w:val="0"/>
                      <w:kern w:val="0"/>
                      <w:szCs w:val="21"/>
                    </w:rPr>
                  </w:pPr>
                  <w:r>
                    <w:rPr>
                      <w:snapToGrid w:val="0"/>
                      <w:kern w:val="0"/>
                      <w:szCs w:val="21"/>
                    </w:rPr>
                    <w:t>验收时连续监测</w:t>
                  </w:r>
                  <w:r>
                    <w:rPr>
                      <w:snapToGrid w:val="0"/>
                      <w:kern w:val="0"/>
                      <w:szCs w:val="21"/>
                    </w:rPr>
                    <w:t>2</w:t>
                  </w:r>
                  <w:r>
                    <w:rPr>
                      <w:snapToGrid w:val="0"/>
                      <w:kern w:val="0"/>
                      <w:szCs w:val="21"/>
                    </w:rPr>
                    <w:t>天，每天</w:t>
                  </w:r>
                  <w:r>
                    <w:rPr>
                      <w:snapToGrid w:val="0"/>
                      <w:kern w:val="0"/>
                      <w:szCs w:val="21"/>
                    </w:rPr>
                    <w:t>监测</w:t>
                  </w:r>
                  <w:r>
                    <w:rPr>
                      <w:snapToGrid w:val="0"/>
                      <w:kern w:val="0"/>
                      <w:szCs w:val="21"/>
                    </w:rPr>
                    <w:t>3</w:t>
                  </w:r>
                  <w:r>
                    <w:rPr>
                      <w:snapToGrid w:val="0"/>
                      <w:kern w:val="0"/>
                      <w:szCs w:val="21"/>
                    </w:rPr>
                    <w:t>次；以后</w:t>
                  </w:r>
                  <w:r>
                    <w:rPr>
                      <w:snapToGrid w:val="0"/>
                      <w:kern w:val="0"/>
                      <w:szCs w:val="21"/>
                    </w:rPr>
                    <w:t>每</w:t>
                  </w:r>
                  <w:r>
                    <w:rPr>
                      <w:snapToGrid w:val="0"/>
                      <w:kern w:val="0"/>
                      <w:szCs w:val="21"/>
                    </w:rPr>
                    <w:t>季</w:t>
                  </w:r>
                  <w:r>
                    <w:t>监测</w:t>
                  </w:r>
                  <w:r>
                    <w:rPr>
                      <w:snapToGrid w:val="0"/>
                      <w:kern w:val="0"/>
                      <w:szCs w:val="21"/>
                    </w:rPr>
                    <w:t>一次</w:t>
                  </w:r>
                </w:p>
              </w:tc>
              <w:tc>
                <w:tcPr>
                  <w:tcW w:w="4859" w:type="dxa"/>
                  <w:vAlign w:val="center"/>
                </w:tcPr>
                <w:p w:rsidR="00DD6B41" w:rsidRDefault="00553BED">
                  <w:pPr>
                    <w:adjustRightInd w:val="0"/>
                    <w:snapToGrid w:val="0"/>
                    <w:spacing w:line="240" w:lineRule="atLeast"/>
                    <w:jc w:val="center"/>
                    <w:rPr>
                      <w:szCs w:val="21"/>
                    </w:rPr>
                  </w:pPr>
                  <w:r>
                    <w:rPr>
                      <w:szCs w:val="21"/>
                    </w:rPr>
                    <w:t>《恶臭污染物排放标准》（</w:t>
                  </w:r>
                  <w:r>
                    <w:rPr>
                      <w:szCs w:val="21"/>
                    </w:rPr>
                    <w:t>GB14554-93</w:t>
                  </w:r>
                  <w:r>
                    <w:rPr>
                      <w:szCs w:val="21"/>
                    </w:rPr>
                    <w:t>）</w:t>
                  </w:r>
                </w:p>
              </w:tc>
            </w:tr>
            <w:tr w:rsidR="00DD6B41">
              <w:trPr>
                <w:trHeight w:val="298"/>
                <w:jc w:val="center"/>
              </w:trPr>
              <w:tc>
                <w:tcPr>
                  <w:tcW w:w="2085" w:type="dxa"/>
                  <w:vAlign w:val="center"/>
                </w:tcPr>
                <w:p w:rsidR="00DD6B41" w:rsidRDefault="00553BED">
                  <w:pPr>
                    <w:widowControl/>
                    <w:adjustRightInd w:val="0"/>
                    <w:snapToGrid w:val="0"/>
                    <w:spacing w:line="240" w:lineRule="atLeast"/>
                    <w:jc w:val="center"/>
                    <w:rPr>
                      <w:bCs/>
                      <w:szCs w:val="21"/>
                    </w:rPr>
                  </w:pPr>
                  <w:r>
                    <w:rPr>
                      <w:bCs/>
                      <w:szCs w:val="21"/>
                    </w:rPr>
                    <w:t>颗粒物</w:t>
                  </w:r>
                  <w:r>
                    <w:rPr>
                      <w:bCs/>
                      <w:szCs w:val="21"/>
                    </w:rPr>
                    <w:t>、</w:t>
                  </w:r>
                  <w:r>
                    <w:rPr>
                      <w:bCs/>
                      <w:szCs w:val="21"/>
                    </w:rPr>
                    <w:t>非甲烷总烃</w:t>
                  </w:r>
                </w:p>
              </w:tc>
              <w:tc>
                <w:tcPr>
                  <w:tcW w:w="2437" w:type="dxa"/>
                  <w:vAlign w:val="center"/>
                </w:tcPr>
                <w:p w:rsidR="00DD6B41" w:rsidRDefault="00553BED">
                  <w:pPr>
                    <w:adjustRightInd w:val="0"/>
                    <w:snapToGrid w:val="0"/>
                    <w:spacing w:line="240" w:lineRule="atLeast"/>
                    <w:jc w:val="center"/>
                    <w:rPr>
                      <w:szCs w:val="21"/>
                    </w:rPr>
                  </w:pPr>
                  <w:r>
                    <w:rPr>
                      <w:szCs w:val="21"/>
                    </w:rPr>
                    <w:t>1</w:t>
                  </w:r>
                  <w:r>
                    <w:rPr>
                      <w:szCs w:val="21"/>
                    </w:rPr>
                    <w:t>#</w:t>
                  </w:r>
                  <w:r>
                    <w:rPr>
                      <w:szCs w:val="21"/>
                    </w:rPr>
                    <w:t>排气筒出口</w:t>
                  </w:r>
                </w:p>
              </w:tc>
              <w:tc>
                <w:tcPr>
                  <w:tcW w:w="2197" w:type="dxa"/>
                  <w:vMerge/>
                  <w:vAlign w:val="center"/>
                </w:tcPr>
                <w:p w:rsidR="00DD6B41" w:rsidRDefault="00DD6B41">
                  <w:pPr>
                    <w:adjustRightInd w:val="0"/>
                    <w:snapToGrid w:val="0"/>
                    <w:spacing w:line="240" w:lineRule="atLeast"/>
                    <w:jc w:val="center"/>
                    <w:rPr>
                      <w:snapToGrid w:val="0"/>
                      <w:kern w:val="0"/>
                      <w:szCs w:val="21"/>
                    </w:rPr>
                  </w:pPr>
                </w:p>
              </w:tc>
              <w:tc>
                <w:tcPr>
                  <w:tcW w:w="4859" w:type="dxa"/>
                  <w:vMerge w:val="restart"/>
                  <w:vAlign w:val="center"/>
                </w:tcPr>
                <w:p w:rsidR="00DD6B41" w:rsidRDefault="00553BED">
                  <w:pPr>
                    <w:adjustRightInd w:val="0"/>
                    <w:snapToGrid w:val="0"/>
                    <w:spacing w:line="240" w:lineRule="atLeast"/>
                    <w:jc w:val="center"/>
                    <w:rPr>
                      <w:snapToGrid w:val="0"/>
                      <w:kern w:val="0"/>
                      <w:szCs w:val="21"/>
                    </w:rPr>
                  </w:pPr>
                  <w:r>
                    <w:rPr>
                      <w:bCs/>
                      <w:spacing w:val="-10"/>
                      <w:szCs w:val="21"/>
                    </w:rPr>
                    <w:t>《摩托车及汽车配件制造表面涂装大气污染物排放标准》（</w:t>
                  </w:r>
                  <w:r>
                    <w:rPr>
                      <w:bCs/>
                      <w:spacing w:val="-10"/>
                      <w:szCs w:val="21"/>
                    </w:rPr>
                    <w:t>DB50 660-2016)</w:t>
                  </w:r>
                  <w:r>
                    <w:rPr>
                      <w:bCs/>
                      <w:spacing w:val="-10"/>
                      <w:szCs w:val="21"/>
                    </w:rPr>
                    <w:t>）</w:t>
                  </w:r>
                </w:p>
              </w:tc>
            </w:tr>
            <w:tr w:rsidR="00DD6B41">
              <w:trPr>
                <w:trHeight w:val="298"/>
                <w:jc w:val="center"/>
              </w:trPr>
              <w:tc>
                <w:tcPr>
                  <w:tcW w:w="2085" w:type="dxa"/>
                  <w:vAlign w:val="center"/>
                </w:tcPr>
                <w:p w:rsidR="00DD6B41" w:rsidRDefault="00553BED">
                  <w:pPr>
                    <w:widowControl/>
                    <w:adjustRightInd w:val="0"/>
                    <w:snapToGrid w:val="0"/>
                    <w:spacing w:line="240" w:lineRule="atLeast"/>
                    <w:jc w:val="center"/>
                    <w:rPr>
                      <w:bCs/>
                      <w:szCs w:val="21"/>
                    </w:rPr>
                  </w:pPr>
                  <w:r>
                    <w:rPr>
                      <w:bCs/>
                      <w:szCs w:val="21"/>
                    </w:rPr>
                    <w:t>非甲烷总烃</w:t>
                  </w:r>
                </w:p>
              </w:tc>
              <w:tc>
                <w:tcPr>
                  <w:tcW w:w="2437" w:type="dxa"/>
                  <w:vAlign w:val="center"/>
                </w:tcPr>
                <w:p w:rsidR="00DD6B41" w:rsidRDefault="00553BED">
                  <w:pPr>
                    <w:adjustRightInd w:val="0"/>
                    <w:snapToGrid w:val="0"/>
                    <w:spacing w:line="240" w:lineRule="atLeast"/>
                    <w:jc w:val="center"/>
                    <w:rPr>
                      <w:szCs w:val="21"/>
                    </w:rPr>
                  </w:pPr>
                  <w:r>
                    <w:rPr>
                      <w:szCs w:val="21"/>
                    </w:rPr>
                    <w:t>企业边界</w:t>
                  </w:r>
                </w:p>
              </w:tc>
              <w:tc>
                <w:tcPr>
                  <w:tcW w:w="2197" w:type="dxa"/>
                  <w:vMerge/>
                  <w:vAlign w:val="center"/>
                </w:tcPr>
                <w:p w:rsidR="00DD6B41" w:rsidRDefault="00DD6B41">
                  <w:pPr>
                    <w:adjustRightInd w:val="0"/>
                    <w:snapToGrid w:val="0"/>
                    <w:spacing w:line="240" w:lineRule="atLeast"/>
                    <w:jc w:val="center"/>
                    <w:rPr>
                      <w:snapToGrid w:val="0"/>
                      <w:kern w:val="0"/>
                      <w:szCs w:val="21"/>
                    </w:rPr>
                  </w:pPr>
                </w:p>
              </w:tc>
              <w:tc>
                <w:tcPr>
                  <w:tcW w:w="4859" w:type="dxa"/>
                  <w:vMerge/>
                  <w:vAlign w:val="center"/>
                </w:tcPr>
                <w:p w:rsidR="00DD6B41" w:rsidRDefault="00DD6B41">
                  <w:pPr>
                    <w:adjustRightInd w:val="0"/>
                    <w:snapToGrid w:val="0"/>
                    <w:spacing w:line="240" w:lineRule="atLeast"/>
                    <w:jc w:val="center"/>
                    <w:rPr>
                      <w:bCs/>
                      <w:spacing w:val="-10"/>
                      <w:szCs w:val="21"/>
                    </w:rPr>
                  </w:pPr>
                </w:p>
              </w:tc>
            </w:tr>
            <w:tr w:rsidR="00DD6B41">
              <w:trPr>
                <w:trHeight w:val="298"/>
                <w:jc w:val="center"/>
              </w:trPr>
              <w:tc>
                <w:tcPr>
                  <w:tcW w:w="2085" w:type="dxa"/>
                  <w:vAlign w:val="center"/>
                </w:tcPr>
                <w:p w:rsidR="00DD6B41" w:rsidRDefault="00553BED">
                  <w:pPr>
                    <w:widowControl/>
                    <w:adjustRightInd w:val="0"/>
                    <w:snapToGrid w:val="0"/>
                    <w:spacing w:line="240" w:lineRule="atLeast"/>
                    <w:jc w:val="center"/>
                    <w:rPr>
                      <w:bCs/>
                      <w:szCs w:val="21"/>
                    </w:rPr>
                  </w:pPr>
                  <w:r>
                    <w:rPr>
                      <w:bCs/>
                      <w:szCs w:val="21"/>
                    </w:rPr>
                    <w:t>颗粒物</w:t>
                  </w:r>
                </w:p>
              </w:tc>
              <w:tc>
                <w:tcPr>
                  <w:tcW w:w="2437" w:type="dxa"/>
                  <w:vAlign w:val="center"/>
                </w:tcPr>
                <w:p w:rsidR="00DD6B41" w:rsidRDefault="00553BED">
                  <w:pPr>
                    <w:adjustRightInd w:val="0"/>
                    <w:snapToGrid w:val="0"/>
                    <w:spacing w:line="240" w:lineRule="atLeast"/>
                    <w:jc w:val="center"/>
                    <w:rPr>
                      <w:szCs w:val="21"/>
                    </w:rPr>
                  </w:pPr>
                  <w:r>
                    <w:rPr>
                      <w:szCs w:val="21"/>
                    </w:rPr>
                    <w:t>企业边界</w:t>
                  </w:r>
                </w:p>
              </w:tc>
              <w:tc>
                <w:tcPr>
                  <w:tcW w:w="2197" w:type="dxa"/>
                  <w:vMerge/>
                  <w:vAlign w:val="center"/>
                </w:tcPr>
                <w:p w:rsidR="00DD6B41" w:rsidRDefault="00DD6B41">
                  <w:pPr>
                    <w:adjustRightInd w:val="0"/>
                    <w:snapToGrid w:val="0"/>
                    <w:spacing w:line="240" w:lineRule="atLeast"/>
                    <w:jc w:val="center"/>
                    <w:rPr>
                      <w:snapToGrid w:val="0"/>
                      <w:kern w:val="0"/>
                      <w:szCs w:val="21"/>
                    </w:rPr>
                  </w:pPr>
                </w:p>
              </w:tc>
              <w:tc>
                <w:tcPr>
                  <w:tcW w:w="4859" w:type="dxa"/>
                  <w:vAlign w:val="center"/>
                </w:tcPr>
                <w:p w:rsidR="00DD6B41" w:rsidRDefault="00553BED">
                  <w:pPr>
                    <w:adjustRightInd w:val="0"/>
                    <w:snapToGrid w:val="0"/>
                    <w:spacing w:line="240" w:lineRule="atLeast"/>
                    <w:jc w:val="center"/>
                    <w:rPr>
                      <w:szCs w:val="21"/>
                    </w:rPr>
                  </w:pPr>
                  <w:r>
                    <w:rPr>
                      <w:szCs w:val="21"/>
                      <w:lang w:bidi="ar"/>
                    </w:rPr>
                    <w:t>《大气污染物综合排放标准》（</w:t>
                  </w:r>
                  <w:r>
                    <w:rPr>
                      <w:szCs w:val="21"/>
                      <w:lang w:bidi="ar"/>
                    </w:rPr>
                    <w:t>DB50/418-2016</w:t>
                  </w:r>
                  <w:r>
                    <w:rPr>
                      <w:szCs w:val="21"/>
                      <w:lang w:bidi="ar"/>
                    </w:rPr>
                    <w:t>）</w:t>
                  </w:r>
                </w:p>
              </w:tc>
            </w:tr>
            <w:tr w:rsidR="00DD6B41">
              <w:trPr>
                <w:trHeight w:val="298"/>
                <w:jc w:val="center"/>
              </w:trPr>
              <w:tc>
                <w:tcPr>
                  <w:tcW w:w="2085" w:type="dxa"/>
                  <w:vAlign w:val="center"/>
                </w:tcPr>
                <w:p w:rsidR="00DD6B41" w:rsidRDefault="00553BED">
                  <w:pPr>
                    <w:widowControl/>
                    <w:adjustRightInd w:val="0"/>
                    <w:snapToGrid w:val="0"/>
                    <w:spacing w:line="240" w:lineRule="atLeast"/>
                    <w:jc w:val="center"/>
                    <w:rPr>
                      <w:bCs/>
                      <w:szCs w:val="21"/>
                    </w:rPr>
                  </w:pPr>
                  <w:r>
                    <w:rPr>
                      <w:szCs w:val="21"/>
                      <w:lang w:bidi="ar"/>
                    </w:rPr>
                    <w:t>臭气浓度</w:t>
                  </w:r>
                </w:p>
              </w:tc>
              <w:tc>
                <w:tcPr>
                  <w:tcW w:w="2437" w:type="dxa"/>
                  <w:vAlign w:val="center"/>
                </w:tcPr>
                <w:p w:rsidR="00DD6B41" w:rsidRDefault="00553BED">
                  <w:pPr>
                    <w:adjustRightInd w:val="0"/>
                    <w:snapToGrid w:val="0"/>
                    <w:spacing w:line="240" w:lineRule="atLeast"/>
                    <w:jc w:val="center"/>
                    <w:rPr>
                      <w:szCs w:val="21"/>
                    </w:rPr>
                  </w:pPr>
                  <w:r>
                    <w:rPr>
                      <w:szCs w:val="21"/>
                    </w:rPr>
                    <w:t>企业边界</w:t>
                  </w:r>
                </w:p>
              </w:tc>
              <w:tc>
                <w:tcPr>
                  <w:tcW w:w="2197" w:type="dxa"/>
                  <w:vMerge/>
                  <w:vAlign w:val="center"/>
                </w:tcPr>
                <w:p w:rsidR="00DD6B41" w:rsidRDefault="00DD6B41">
                  <w:pPr>
                    <w:adjustRightInd w:val="0"/>
                    <w:snapToGrid w:val="0"/>
                    <w:spacing w:line="240" w:lineRule="atLeast"/>
                    <w:jc w:val="center"/>
                    <w:rPr>
                      <w:snapToGrid w:val="0"/>
                      <w:kern w:val="0"/>
                      <w:szCs w:val="21"/>
                    </w:rPr>
                  </w:pPr>
                </w:p>
              </w:tc>
              <w:tc>
                <w:tcPr>
                  <w:tcW w:w="4859" w:type="dxa"/>
                  <w:vAlign w:val="center"/>
                </w:tcPr>
                <w:p w:rsidR="00DD6B41" w:rsidRDefault="00553BED">
                  <w:pPr>
                    <w:adjustRightInd w:val="0"/>
                    <w:snapToGrid w:val="0"/>
                    <w:spacing w:line="240" w:lineRule="atLeast"/>
                    <w:jc w:val="center"/>
                    <w:rPr>
                      <w:szCs w:val="21"/>
                      <w:lang w:bidi="ar"/>
                    </w:rPr>
                  </w:pPr>
                  <w:r>
                    <w:rPr>
                      <w:szCs w:val="21"/>
                    </w:rPr>
                    <w:t>《恶臭污染物排放标准》（</w:t>
                  </w:r>
                  <w:r>
                    <w:rPr>
                      <w:szCs w:val="21"/>
                    </w:rPr>
                    <w:t>GB14554-93</w:t>
                  </w:r>
                  <w:r>
                    <w:rPr>
                      <w:szCs w:val="21"/>
                    </w:rPr>
                    <w:t>）</w:t>
                  </w:r>
                </w:p>
              </w:tc>
            </w:tr>
            <w:tr w:rsidR="00DD6B41">
              <w:trPr>
                <w:trHeight w:val="548"/>
                <w:jc w:val="center"/>
              </w:trPr>
              <w:tc>
                <w:tcPr>
                  <w:tcW w:w="2085" w:type="dxa"/>
                  <w:vAlign w:val="center"/>
                </w:tcPr>
                <w:p w:rsidR="00DD6B41" w:rsidRDefault="00553BED">
                  <w:pPr>
                    <w:widowControl/>
                    <w:adjustRightInd w:val="0"/>
                    <w:snapToGrid w:val="0"/>
                    <w:spacing w:line="240" w:lineRule="atLeast"/>
                    <w:jc w:val="center"/>
                    <w:rPr>
                      <w:bCs/>
                      <w:szCs w:val="21"/>
                    </w:rPr>
                  </w:pPr>
                  <w:r>
                    <w:rPr>
                      <w:bCs/>
                      <w:szCs w:val="21"/>
                    </w:rPr>
                    <w:t>非甲烷总烃</w:t>
                  </w:r>
                </w:p>
              </w:tc>
              <w:tc>
                <w:tcPr>
                  <w:tcW w:w="2437" w:type="dxa"/>
                  <w:vAlign w:val="center"/>
                </w:tcPr>
                <w:p w:rsidR="00DD6B41" w:rsidRDefault="00553BED">
                  <w:pPr>
                    <w:adjustRightInd w:val="0"/>
                    <w:snapToGrid w:val="0"/>
                    <w:spacing w:line="240" w:lineRule="atLeast"/>
                    <w:jc w:val="center"/>
                    <w:rPr>
                      <w:szCs w:val="21"/>
                    </w:rPr>
                  </w:pPr>
                  <w:r>
                    <w:rPr>
                      <w:szCs w:val="21"/>
                    </w:rPr>
                    <w:t>厂区内厂房外</w:t>
                  </w:r>
                </w:p>
              </w:tc>
              <w:tc>
                <w:tcPr>
                  <w:tcW w:w="2197" w:type="dxa"/>
                  <w:vMerge/>
                  <w:vAlign w:val="center"/>
                </w:tcPr>
                <w:p w:rsidR="00DD6B41" w:rsidRDefault="00DD6B41">
                  <w:pPr>
                    <w:adjustRightInd w:val="0"/>
                    <w:snapToGrid w:val="0"/>
                    <w:spacing w:line="240" w:lineRule="atLeast"/>
                    <w:jc w:val="center"/>
                    <w:rPr>
                      <w:snapToGrid w:val="0"/>
                      <w:kern w:val="0"/>
                      <w:szCs w:val="21"/>
                    </w:rPr>
                  </w:pPr>
                </w:p>
              </w:tc>
              <w:tc>
                <w:tcPr>
                  <w:tcW w:w="4859" w:type="dxa"/>
                  <w:vAlign w:val="center"/>
                </w:tcPr>
                <w:p w:rsidR="00DD6B41" w:rsidRDefault="00553BED">
                  <w:pPr>
                    <w:adjustRightInd w:val="0"/>
                    <w:snapToGrid w:val="0"/>
                    <w:spacing w:line="240" w:lineRule="atLeast"/>
                    <w:jc w:val="center"/>
                    <w:rPr>
                      <w:snapToGrid w:val="0"/>
                      <w:kern w:val="0"/>
                      <w:szCs w:val="21"/>
                    </w:rPr>
                  </w:pPr>
                  <w:r>
                    <w:rPr>
                      <w:szCs w:val="21"/>
                      <w:lang w:bidi="ar"/>
                    </w:rPr>
                    <w:t>《挥发性有机物无组织排放控制标准》（</w:t>
                  </w:r>
                  <w:r>
                    <w:rPr>
                      <w:szCs w:val="21"/>
                      <w:lang w:bidi="ar"/>
                    </w:rPr>
                    <w:t>GB37822-2019</w:t>
                  </w:r>
                  <w:r>
                    <w:rPr>
                      <w:szCs w:val="21"/>
                      <w:lang w:bidi="ar"/>
                    </w:rPr>
                    <w:t>）</w:t>
                  </w:r>
                  <w:r>
                    <w:rPr>
                      <w:snapToGrid w:val="0"/>
                      <w:kern w:val="0"/>
                      <w:szCs w:val="21"/>
                    </w:rPr>
                    <w:t>中大气污染</w:t>
                  </w:r>
                  <w:proofErr w:type="gramStart"/>
                  <w:r>
                    <w:rPr>
                      <w:snapToGrid w:val="0"/>
                      <w:kern w:val="0"/>
                      <w:szCs w:val="21"/>
                    </w:rPr>
                    <w:t>物特别</w:t>
                  </w:r>
                  <w:proofErr w:type="gramEnd"/>
                  <w:r>
                    <w:rPr>
                      <w:snapToGrid w:val="0"/>
                      <w:kern w:val="0"/>
                      <w:szCs w:val="21"/>
                    </w:rPr>
                    <w:t>排放限值</w:t>
                  </w:r>
                </w:p>
              </w:tc>
            </w:tr>
          </w:tbl>
          <w:p w:rsidR="00DD6B41" w:rsidRDefault="00553BED">
            <w:pPr>
              <w:widowControl/>
              <w:adjustRightInd w:val="0"/>
              <w:snapToGrid w:val="0"/>
              <w:spacing w:line="360" w:lineRule="auto"/>
              <w:jc w:val="left"/>
              <w:rPr>
                <w:b/>
                <w:kern w:val="0"/>
                <w:szCs w:val="21"/>
                <w:lang w:bidi="ar"/>
              </w:rPr>
            </w:pPr>
            <w:r>
              <w:rPr>
                <w:b/>
                <w:kern w:val="0"/>
                <w:szCs w:val="21"/>
                <w:lang w:bidi="ar"/>
              </w:rPr>
              <w:lastRenderedPageBreak/>
              <w:t>4.2.</w:t>
            </w:r>
            <w:r>
              <w:rPr>
                <w:b/>
                <w:kern w:val="0"/>
                <w:szCs w:val="21"/>
                <w:lang w:bidi="ar"/>
              </w:rPr>
              <w:t>2</w:t>
            </w:r>
            <w:r>
              <w:rPr>
                <w:b/>
                <w:kern w:val="0"/>
                <w:szCs w:val="21"/>
                <w:lang w:bidi="ar"/>
              </w:rPr>
              <w:t xml:space="preserve"> </w:t>
            </w:r>
            <w:r>
              <w:rPr>
                <w:b/>
                <w:kern w:val="0"/>
                <w:szCs w:val="21"/>
                <w:lang w:bidi="ar"/>
              </w:rPr>
              <w:t>废水</w:t>
            </w:r>
            <w:r>
              <w:rPr>
                <w:b/>
                <w:kern w:val="0"/>
                <w:szCs w:val="21"/>
                <w:lang w:bidi="ar"/>
              </w:rPr>
              <w:t xml:space="preserve"> </w:t>
            </w:r>
          </w:p>
          <w:p w:rsidR="00DD6B41" w:rsidRDefault="00553BED">
            <w:pPr>
              <w:widowControl/>
              <w:adjustRightInd w:val="0"/>
              <w:snapToGrid w:val="0"/>
              <w:spacing w:line="360" w:lineRule="auto"/>
              <w:jc w:val="left"/>
              <w:rPr>
                <w:szCs w:val="21"/>
              </w:rPr>
            </w:pPr>
            <w:r>
              <w:rPr>
                <w:b/>
                <w:kern w:val="0"/>
                <w:szCs w:val="21"/>
                <w:lang w:bidi="ar"/>
              </w:rPr>
              <w:t>1</w:t>
            </w:r>
            <w:r>
              <w:rPr>
                <w:b/>
                <w:kern w:val="0"/>
                <w:szCs w:val="21"/>
                <w:lang w:bidi="ar"/>
              </w:rPr>
              <w:t>、废水污染物排放信息</w:t>
            </w:r>
            <w:r>
              <w:rPr>
                <w:b/>
                <w:kern w:val="0"/>
                <w:szCs w:val="21"/>
                <w:lang w:bidi="ar"/>
              </w:rPr>
              <w:t xml:space="preserve"> </w:t>
            </w:r>
          </w:p>
          <w:p w:rsidR="00DD6B41" w:rsidRDefault="00553BED">
            <w:pPr>
              <w:widowControl/>
              <w:adjustRightInd w:val="0"/>
              <w:snapToGrid w:val="0"/>
              <w:spacing w:line="360" w:lineRule="auto"/>
              <w:ind w:firstLineChars="200" w:firstLine="420"/>
              <w:jc w:val="left"/>
              <w:rPr>
                <w:szCs w:val="21"/>
              </w:rPr>
            </w:pPr>
            <w:r>
              <w:rPr>
                <w:kern w:val="0"/>
                <w:szCs w:val="21"/>
                <w:lang w:bidi="ar"/>
              </w:rPr>
              <w:t>废水类别、污染物、</w:t>
            </w:r>
            <w:proofErr w:type="gramStart"/>
            <w:r>
              <w:rPr>
                <w:kern w:val="0"/>
                <w:szCs w:val="21"/>
                <w:lang w:bidi="ar"/>
              </w:rPr>
              <w:t>产排情况</w:t>
            </w:r>
            <w:proofErr w:type="gramEnd"/>
            <w:r>
              <w:rPr>
                <w:kern w:val="0"/>
                <w:szCs w:val="21"/>
                <w:lang w:bidi="ar"/>
              </w:rPr>
              <w:t>及治理设施信息见表</w:t>
            </w:r>
            <w:r>
              <w:rPr>
                <w:kern w:val="0"/>
                <w:szCs w:val="21"/>
                <w:lang w:bidi="ar"/>
              </w:rPr>
              <w:t xml:space="preserve"> 4-</w:t>
            </w:r>
            <w:r>
              <w:rPr>
                <w:rFonts w:hint="eastAsia"/>
                <w:kern w:val="0"/>
                <w:szCs w:val="21"/>
                <w:lang w:bidi="ar"/>
              </w:rPr>
              <w:t>9</w:t>
            </w:r>
            <w:r>
              <w:rPr>
                <w:kern w:val="0"/>
                <w:szCs w:val="21"/>
                <w:lang w:bidi="ar"/>
              </w:rPr>
              <w:t>。</w:t>
            </w:r>
            <w:r>
              <w:rPr>
                <w:kern w:val="0"/>
                <w:szCs w:val="21"/>
                <w:lang w:bidi="ar"/>
              </w:rPr>
              <w:t xml:space="preserve"> </w:t>
            </w:r>
          </w:p>
          <w:p w:rsidR="00DD6B41" w:rsidRDefault="00553BED">
            <w:pPr>
              <w:widowControl/>
              <w:adjustRightInd w:val="0"/>
              <w:snapToGrid w:val="0"/>
              <w:spacing w:line="240" w:lineRule="atLeast"/>
              <w:jc w:val="center"/>
              <w:rPr>
                <w:b/>
                <w:bCs/>
                <w:szCs w:val="21"/>
              </w:rPr>
            </w:pPr>
            <w:r>
              <w:rPr>
                <w:b/>
                <w:bCs/>
                <w:kern w:val="0"/>
                <w:szCs w:val="21"/>
                <w:lang w:bidi="ar"/>
              </w:rPr>
              <w:t>表</w:t>
            </w:r>
            <w:r>
              <w:rPr>
                <w:b/>
                <w:bCs/>
                <w:kern w:val="0"/>
                <w:szCs w:val="21"/>
                <w:lang w:bidi="ar"/>
              </w:rPr>
              <w:t xml:space="preserve"> 4-</w:t>
            </w:r>
            <w:r>
              <w:rPr>
                <w:b/>
                <w:bCs/>
                <w:kern w:val="0"/>
                <w:szCs w:val="21"/>
                <w:lang w:bidi="ar"/>
              </w:rPr>
              <w:t xml:space="preserve">8 </w:t>
            </w:r>
            <w:r>
              <w:rPr>
                <w:b/>
                <w:bCs/>
                <w:kern w:val="0"/>
                <w:szCs w:val="21"/>
                <w:lang w:bidi="ar"/>
              </w:rPr>
              <w:t>废水类别、污染物、</w:t>
            </w:r>
            <w:proofErr w:type="gramStart"/>
            <w:r>
              <w:rPr>
                <w:b/>
                <w:bCs/>
                <w:kern w:val="0"/>
                <w:szCs w:val="21"/>
                <w:lang w:bidi="ar"/>
              </w:rPr>
              <w:t>产排情况</w:t>
            </w:r>
            <w:proofErr w:type="gramEnd"/>
            <w:r>
              <w:rPr>
                <w:b/>
                <w:bCs/>
                <w:kern w:val="0"/>
                <w:szCs w:val="21"/>
                <w:lang w:bidi="ar"/>
              </w:rPr>
              <w:t>及治理设施信息一览表</w:t>
            </w:r>
          </w:p>
          <w:tbl>
            <w:tblPr>
              <w:tblW w:w="10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96"/>
              <w:gridCol w:w="1979"/>
              <w:gridCol w:w="1624"/>
              <w:gridCol w:w="1624"/>
              <w:gridCol w:w="1624"/>
              <w:gridCol w:w="1627"/>
            </w:tblGrid>
            <w:tr w:rsidR="00DD6B41">
              <w:trPr>
                <w:trHeight w:val="586"/>
                <w:jc w:val="center"/>
              </w:trPr>
              <w:tc>
                <w:tcPr>
                  <w:tcW w:w="4475" w:type="dxa"/>
                  <w:gridSpan w:val="2"/>
                  <w:tcBorders>
                    <w:tl2br w:val="single" w:sz="4" w:space="0" w:color="auto"/>
                  </w:tcBorders>
                  <w:vAlign w:val="center"/>
                </w:tcPr>
                <w:p w:rsidR="00DD6B41" w:rsidRDefault="00553BED">
                  <w:pPr>
                    <w:pStyle w:val="afb"/>
                    <w:snapToGrid w:val="0"/>
                    <w:spacing w:line="240" w:lineRule="atLeast"/>
                    <w:ind w:firstLineChars="0" w:firstLine="0"/>
                    <w:rPr>
                      <w:b/>
                      <w:bCs/>
                      <w:sz w:val="21"/>
                    </w:rPr>
                  </w:pPr>
                  <w:r>
                    <w:rPr>
                      <w:b/>
                      <w:bCs/>
                      <w:sz w:val="21"/>
                    </w:rPr>
                    <w:t xml:space="preserve">                 </w:t>
                  </w:r>
                  <w:r>
                    <w:rPr>
                      <w:b/>
                      <w:bCs/>
                      <w:sz w:val="21"/>
                    </w:rPr>
                    <w:t>指标</w:t>
                  </w:r>
                </w:p>
                <w:p w:rsidR="00DD6B41" w:rsidRDefault="00553BED">
                  <w:pPr>
                    <w:pStyle w:val="afb"/>
                    <w:snapToGrid w:val="0"/>
                    <w:spacing w:line="240" w:lineRule="atLeast"/>
                    <w:ind w:firstLineChars="300" w:firstLine="632"/>
                    <w:jc w:val="both"/>
                    <w:rPr>
                      <w:b/>
                      <w:bCs/>
                      <w:sz w:val="21"/>
                    </w:rPr>
                  </w:pPr>
                  <w:r>
                    <w:rPr>
                      <w:b/>
                      <w:bCs/>
                      <w:sz w:val="21"/>
                    </w:rPr>
                    <w:t>项目</w:t>
                  </w:r>
                </w:p>
              </w:tc>
              <w:tc>
                <w:tcPr>
                  <w:tcW w:w="1624" w:type="dxa"/>
                  <w:vAlign w:val="center"/>
                </w:tcPr>
                <w:p w:rsidR="00DD6B41" w:rsidRDefault="00553BED">
                  <w:pPr>
                    <w:pStyle w:val="afb"/>
                    <w:snapToGrid w:val="0"/>
                    <w:spacing w:line="240" w:lineRule="atLeast"/>
                    <w:ind w:firstLineChars="0" w:firstLine="0"/>
                    <w:rPr>
                      <w:b/>
                      <w:bCs/>
                      <w:sz w:val="21"/>
                    </w:rPr>
                  </w:pPr>
                  <w:r>
                    <w:rPr>
                      <w:b/>
                      <w:bCs/>
                      <w:sz w:val="21"/>
                    </w:rPr>
                    <w:t>COD</w:t>
                  </w:r>
                </w:p>
              </w:tc>
              <w:tc>
                <w:tcPr>
                  <w:tcW w:w="1624" w:type="dxa"/>
                  <w:vAlign w:val="center"/>
                </w:tcPr>
                <w:p w:rsidR="00DD6B41" w:rsidRDefault="00553BED">
                  <w:pPr>
                    <w:pStyle w:val="afb"/>
                    <w:snapToGrid w:val="0"/>
                    <w:spacing w:line="240" w:lineRule="atLeast"/>
                    <w:ind w:firstLineChars="0" w:firstLine="0"/>
                    <w:rPr>
                      <w:b/>
                      <w:bCs/>
                      <w:sz w:val="21"/>
                    </w:rPr>
                  </w:pPr>
                  <w:r>
                    <w:rPr>
                      <w:b/>
                      <w:bCs/>
                      <w:sz w:val="21"/>
                    </w:rPr>
                    <w:t>BOD</w:t>
                  </w:r>
                  <w:r>
                    <w:rPr>
                      <w:b/>
                      <w:bCs/>
                      <w:sz w:val="21"/>
                      <w:vertAlign w:val="subscript"/>
                    </w:rPr>
                    <w:t>5</w:t>
                  </w:r>
                </w:p>
              </w:tc>
              <w:tc>
                <w:tcPr>
                  <w:tcW w:w="1624" w:type="dxa"/>
                  <w:vAlign w:val="center"/>
                </w:tcPr>
                <w:p w:rsidR="00DD6B41" w:rsidRDefault="00553BED">
                  <w:pPr>
                    <w:pStyle w:val="afb"/>
                    <w:snapToGrid w:val="0"/>
                    <w:spacing w:line="240" w:lineRule="atLeast"/>
                    <w:ind w:firstLineChars="0" w:firstLine="0"/>
                    <w:rPr>
                      <w:b/>
                      <w:bCs/>
                      <w:sz w:val="21"/>
                    </w:rPr>
                  </w:pPr>
                  <w:r>
                    <w:rPr>
                      <w:b/>
                      <w:bCs/>
                      <w:sz w:val="21"/>
                    </w:rPr>
                    <w:t>SS</w:t>
                  </w:r>
                </w:p>
              </w:tc>
              <w:tc>
                <w:tcPr>
                  <w:tcW w:w="1627" w:type="dxa"/>
                  <w:vAlign w:val="center"/>
                </w:tcPr>
                <w:p w:rsidR="00DD6B41" w:rsidRDefault="00553BED">
                  <w:pPr>
                    <w:pStyle w:val="afb"/>
                    <w:snapToGrid w:val="0"/>
                    <w:spacing w:line="240" w:lineRule="atLeast"/>
                    <w:ind w:firstLineChars="0" w:firstLine="0"/>
                    <w:rPr>
                      <w:b/>
                      <w:bCs/>
                      <w:sz w:val="21"/>
                    </w:rPr>
                  </w:pPr>
                  <w:r>
                    <w:rPr>
                      <w:b/>
                      <w:bCs/>
                      <w:sz w:val="21"/>
                    </w:rPr>
                    <w:t>氨氮</w:t>
                  </w:r>
                </w:p>
              </w:tc>
            </w:tr>
            <w:tr w:rsidR="00DD6B41">
              <w:trPr>
                <w:trHeight w:val="416"/>
                <w:jc w:val="center"/>
              </w:trPr>
              <w:tc>
                <w:tcPr>
                  <w:tcW w:w="2496" w:type="dxa"/>
                  <w:vMerge w:val="restart"/>
                  <w:vAlign w:val="center"/>
                </w:tcPr>
                <w:p w:rsidR="00DD6B41" w:rsidRDefault="00553BED">
                  <w:pPr>
                    <w:pStyle w:val="afb"/>
                    <w:snapToGrid w:val="0"/>
                    <w:spacing w:line="240" w:lineRule="atLeast"/>
                    <w:ind w:firstLineChars="0" w:firstLine="0"/>
                    <w:rPr>
                      <w:sz w:val="21"/>
                    </w:rPr>
                  </w:pPr>
                  <w:r>
                    <w:rPr>
                      <w:sz w:val="21"/>
                    </w:rPr>
                    <w:t>生活污水</w:t>
                  </w:r>
                  <w:r>
                    <w:rPr>
                      <w:sz w:val="21"/>
                    </w:rPr>
                    <w:t>(</w:t>
                  </w:r>
                  <w:r>
                    <w:rPr>
                      <w:sz w:val="21"/>
                    </w:rPr>
                    <w:t>270</w:t>
                  </w:r>
                  <w:r>
                    <w:rPr>
                      <w:sz w:val="21"/>
                    </w:rPr>
                    <w:t>m</w:t>
                  </w:r>
                  <w:r>
                    <w:rPr>
                      <w:sz w:val="21"/>
                      <w:vertAlign w:val="superscript"/>
                    </w:rPr>
                    <w:t>3</w:t>
                  </w:r>
                  <w:r>
                    <w:rPr>
                      <w:sz w:val="21"/>
                    </w:rPr>
                    <w:t>/a)</w:t>
                  </w:r>
                </w:p>
              </w:tc>
              <w:tc>
                <w:tcPr>
                  <w:tcW w:w="1979" w:type="dxa"/>
                  <w:vAlign w:val="center"/>
                </w:tcPr>
                <w:p w:rsidR="00DD6B41" w:rsidRDefault="00553BED">
                  <w:pPr>
                    <w:pStyle w:val="afb"/>
                    <w:snapToGrid w:val="0"/>
                    <w:spacing w:line="240" w:lineRule="atLeast"/>
                    <w:ind w:firstLineChars="0" w:firstLine="0"/>
                    <w:rPr>
                      <w:sz w:val="21"/>
                    </w:rPr>
                  </w:pPr>
                  <w:r>
                    <w:rPr>
                      <w:sz w:val="21"/>
                    </w:rPr>
                    <w:t>产生浓度</w:t>
                  </w:r>
                  <w:r>
                    <w:rPr>
                      <w:sz w:val="21"/>
                    </w:rPr>
                    <w:t>(mg/L)</w:t>
                  </w:r>
                </w:p>
              </w:tc>
              <w:tc>
                <w:tcPr>
                  <w:tcW w:w="1624" w:type="dxa"/>
                  <w:vAlign w:val="center"/>
                </w:tcPr>
                <w:p w:rsidR="00DD6B41" w:rsidRDefault="00553BED">
                  <w:pPr>
                    <w:widowControl/>
                    <w:jc w:val="center"/>
                    <w:textAlignment w:val="center"/>
                    <w:rPr>
                      <w:kern w:val="0"/>
                      <w:szCs w:val="21"/>
                      <w:lang w:bidi="ar"/>
                    </w:rPr>
                  </w:pPr>
                  <w:r>
                    <w:rPr>
                      <w:kern w:val="0"/>
                      <w:szCs w:val="21"/>
                      <w:lang w:bidi="ar"/>
                    </w:rPr>
                    <w:t>400</w:t>
                  </w:r>
                </w:p>
              </w:tc>
              <w:tc>
                <w:tcPr>
                  <w:tcW w:w="1624" w:type="dxa"/>
                  <w:vAlign w:val="center"/>
                </w:tcPr>
                <w:p w:rsidR="00DD6B41" w:rsidRDefault="00553BED">
                  <w:pPr>
                    <w:widowControl/>
                    <w:jc w:val="center"/>
                    <w:textAlignment w:val="center"/>
                    <w:rPr>
                      <w:kern w:val="0"/>
                      <w:szCs w:val="21"/>
                      <w:lang w:bidi="ar"/>
                    </w:rPr>
                  </w:pPr>
                  <w:r>
                    <w:rPr>
                      <w:kern w:val="0"/>
                      <w:szCs w:val="21"/>
                      <w:lang w:bidi="ar"/>
                    </w:rPr>
                    <w:t>250</w:t>
                  </w:r>
                </w:p>
              </w:tc>
              <w:tc>
                <w:tcPr>
                  <w:tcW w:w="1624" w:type="dxa"/>
                  <w:vAlign w:val="center"/>
                </w:tcPr>
                <w:p w:rsidR="00DD6B41" w:rsidRDefault="00553BED">
                  <w:pPr>
                    <w:widowControl/>
                    <w:jc w:val="center"/>
                    <w:textAlignment w:val="center"/>
                    <w:rPr>
                      <w:kern w:val="0"/>
                      <w:szCs w:val="21"/>
                      <w:lang w:bidi="ar"/>
                    </w:rPr>
                  </w:pPr>
                  <w:r>
                    <w:rPr>
                      <w:kern w:val="0"/>
                      <w:szCs w:val="21"/>
                      <w:lang w:bidi="ar"/>
                    </w:rPr>
                    <w:t>300</w:t>
                  </w:r>
                </w:p>
              </w:tc>
              <w:tc>
                <w:tcPr>
                  <w:tcW w:w="1627" w:type="dxa"/>
                  <w:vAlign w:val="center"/>
                </w:tcPr>
                <w:p w:rsidR="00DD6B41" w:rsidRDefault="00553BED">
                  <w:pPr>
                    <w:widowControl/>
                    <w:jc w:val="center"/>
                    <w:textAlignment w:val="center"/>
                    <w:rPr>
                      <w:kern w:val="0"/>
                      <w:szCs w:val="21"/>
                      <w:lang w:bidi="ar"/>
                    </w:rPr>
                  </w:pPr>
                  <w:r>
                    <w:rPr>
                      <w:kern w:val="0"/>
                      <w:szCs w:val="21"/>
                      <w:lang w:bidi="ar"/>
                    </w:rPr>
                    <w:t>45</w:t>
                  </w:r>
                </w:p>
              </w:tc>
            </w:tr>
            <w:tr w:rsidR="00DD6B41">
              <w:trPr>
                <w:trHeight w:val="298"/>
                <w:jc w:val="center"/>
              </w:trPr>
              <w:tc>
                <w:tcPr>
                  <w:tcW w:w="2496" w:type="dxa"/>
                  <w:vMerge/>
                  <w:vAlign w:val="center"/>
                </w:tcPr>
                <w:p w:rsidR="00DD6B41" w:rsidRDefault="00DD6B41">
                  <w:pPr>
                    <w:pStyle w:val="afb"/>
                    <w:snapToGrid w:val="0"/>
                    <w:spacing w:line="240" w:lineRule="atLeast"/>
                    <w:ind w:firstLineChars="0" w:firstLine="0"/>
                    <w:rPr>
                      <w:sz w:val="21"/>
                    </w:rPr>
                  </w:pPr>
                </w:p>
              </w:tc>
              <w:tc>
                <w:tcPr>
                  <w:tcW w:w="1979" w:type="dxa"/>
                  <w:vAlign w:val="center"/>
                </w:tcPr>
                <w:p w:rsidR="00DD6B41" w:rsidRDefault="00553BED">
                  <w:pPr>
                    <w:pStyle w:val="afb"/>
                    <w:snapToGrid w:val="0"/>
                    <w:spacing w:line="240" w:lineRule="atLeast"/>
                    <w:ind w:firstLineChars="0" w:firstLine="0"/>
                    <w:rPr>
                      <w:sz w:val="21"/>
                    </w:rPr>
                  </w:pPr>
                  <w:r>
                    <w:rPr>
                      <w:sz w:val="21"/>
                    </w:rPr>
                    <w:t>产生量</w:t>
                  </w:r>
                  <w:r>
                    <w:rPr>
                      <w:sz w:val="21"/>
                    </w:rPr>
                    <w:t>(t/a)</w:t>
                  </w:r>
                </w:p>
              </w:tc>
              <w:tc>
                <w:tcPr>
                  <w:tcW w:w="1624" w:type="dxa"/>
                  <w:vAlign w:val="center"/>
                </w:tcPr>
                <w:p w:rsidR="00DD6B41" w:rsidRDefault="00553BED">
                  <w:pPr>
                    <w:widowControl/>
                    <w:jc w:val="center"/>
                    <w:textAlignment w:val="center"/>
                    <w:rPr>
                      <w:kern w:val="0"/>
                      <w:szCs w:val="21"/>
                      <w:lang w:bidi="ar"/>
                    </w:rPr>
                  </w:pPr>
                  <w:r>
                    <w:rPr>
                      <w:kern w:val="0"/>
                      <w:szCs w:val="21"/>
                      <w:lang w:bidi="ar"/>
                    </w:rPr>
                    <w:t>0.108</w:t>
                  </w:r>
                </w:p>
              </w:tc>
              <w:tc>
                <w:tcPr>
                  <w:tcW w:w="1624" w:type="dxa"/>
                  <w:vAlign w:val="center"/>
                </w:tcPr>
                <w:p w:rsidR="00DD6B41" w:rsidRDefault="00553BED">
                  <w:pPr>
                    <w:widowControl/>
                    <w:jc w:val="center"/>
                    <w:textAlignment w:val="center"/>
                    <w:rPr>
                      <w:kern w:val="0"/>
                      <w:szCs w:val="21"/>
                      <w:lang w:bidi="ar"/>
                    </w:rPr>
                  </w:pPr>
                  <w:r>
                    <w:rPr>
                      <w:kern w:val="0"/>
                      <w:szCs w:val="21"/>
                      <w:lang w:bidi="ar"/>
                    </w:rPr>
                    <w:t>0.0675</w:t>
                  </w:r>
                </w:p>
              </w:tc>
              <w:tc>
                <w:tcPr>
                  <w:tcW w:w="1624" w:type="dxa"/>
                  <w:vAlign w:val="center"/>
                </w:tcPr>
                <w:p w:rsidR="00DD6B41" w:rsidRDefault="00553BED">
                  <w:pPr>
                    <w:widowControl/>
                    <w:jc w:val="center"/>
                    <w:textAlignment w:val="center"/>
                    <w:rPr>
                      <w:kern w:val="0"/>
                      <w:szCs w:val="21"/>
                      <w:lang w:bidi="ar"/>
                    </w:rPr>
                  </w:pPr>
                  <w:r>
                    <w:rPr>
                      <w:kern w:val="0"/>
                      <w:szCs w:val="21"/>
                      <w:lang w:bidi="ar"/>
                    </w:rPr>
                    <w:t>0.081</w:t>
                  </w:r>
                </w:p>
              </w:tc>
              <w:tc>
                <w:tcPr>
                  <w:tcW w:w="1627" w:type="dxa"/>
                  <w:vAlign w:val="center"/>
                </w:tcPr>
                <w:p w:rsidR="00DD6B41" w:rsidRDefault="00553BED">
                  <w:pPr>
                    <w:widowControl/>
                    <w:jc w:val="center"/>
                    <w:textAlignment w:val="center"/>
                    <w:rPr>
                      <w:kern w:val="0"/>
                      <w:szCs w:val="21"/>
                      <w:lang w:bidi="ar"/>
                    </w:rPr>
                  </w:pPr>
                  <w:r>
                    <w:rPr>
                      <w:kern w:val="0"/>
                      <w:szCs w:val="21"/>
                      <w:lang w:bidi="ar"/>
                    </w:rPr>
                    <w:t>0.0122</w:t>
                  </w:r>
                </w:p>
              </w:tc>
            </w:tr>
            <w:tr w:rsidR="00DD6B41">
              <w:trPr>
                <w:trHeight w:val="298"/>
                <w:jc w:val="center"/>
              </w:trPr>
              <w:tc>
                <w:tcPr>
                  <w:tcW w:w="2496" w:type="dxa"/>
                  <w:vMerge w:val="restart"/>
                  <w:vAlign w:val="center"/>
                </w:tcPr>
                <w:p w:rsidR="00DD6B41" w:rsidRDefault="00553BED">
                  <w:pPr>
                    <w:pStyle w:val="afb"/>
                    <w:snapToGrid w:val="0"/>
                    <w:spacing w:line="240" w:lineRule="atLeast"/>
                    <w:ind w:firstLineChars="0" w:firstLine="0"/>
                    <w:rPr>
                      <w:sz w:val="21"/>
                    </w:rPr>
                  </w:pPr>
                  <w:r>
                    <w:rPr>
                      <w:bCs/>
                      <w:sz w:val="21"/>
                    </w:rPr>
                    <w:t>水帘、</w:t>
                  </w:r>
                  <w:r>
                    <w:rPr>
                      <w:bCs/>
                      <w:sz w:val="21"/>
                    </w:rPr>
                    <w:t>喷淋</w:t>
                  </w:r>
                  <w:r>
                    <w:rPr>
                      <w:sz w:val="21"/>
                    </w:rPr>
                    <w:t>废水</w:t>
                  </w:r>
                  <w:r>
                    <w:rPr>
                      <w:sz w:val="21"/>
                    </w:rPr>
                    <w:t>(</w:t>
                  </w:r>
                  <w:r>
                    <w:rPr>
                      <w:sz w:val="21"/>
                    </w:rPr>
                    <w:t>30</w:t>
                  </w:r>
                  <w:r>
                    <w:rPr>
                      <w:sz w:val="21"/>
                    </w:rPr>
                    <w:t>m</w:t>
                  </w:r>
                  <w:r>
                    <w:rPr>
                      <w:sz w:val="21"/>
                      <w:vertAlign w:val="superscript"/>
                    </w:rPr>
                    <w:t>3</w:t>
                  </w:r>
                  <w:r>
                    <w:rPr>
                      <w:sz w:val="21"/>
                    </w:rPr>
                    <w:t>/a)</w:t>
                  </w:r>
                </w:p>
              </w:tc>
              <w:tc>
                <w:tcPr>
                  <w:tcW w:w="1979" w:type="dxa"/>
                  <w:vAlign w:val="center"/>
                </w:tcPr>
                <w:p w:rsidR="00DD6B41" w:rsidRDefault="00553BED">
                  <w:pPr>
                    <w:pStyle w:val="afb"/>
                    <w:snapToGrid w:val="0"/>
                    <w:spacing w:line="240" w:lineRule="atLeast"/>
                    <w:ind w:firstLineChars="0" w:firstLine="0"/>
                    <w:rPr>
                      <w:sz w:val="21"/>
                    </w:rPr>
                  </w:pPr>
                  <w:r>
                    <w:rPr>
                      <w:sz w:val="21"/>
                    </w:rPr>
                    <w:t>产生浓度</w:t>
                  </w:r>
                  <w:r>
                    <w:rPr>
                      <w:sz w:val="21"/>
                    </w:rPr>
                    <w:t>(mg/L)</w:t>
                  </w:r>
                </w:p>
              </w:tc>
              <w:tc>
                <w:tcPr>
                  <w:tcW w:w="1624" w:type="dxa"/>
                  <w:vAlign w:val="center"/>
                </w:tcPr>
                <w:p w:rsidR="00DD6B41" w:rsidRDefault="00553BED">
                  <w:pPr>
                    <w:widowControl/>
                    <w:jc w:val="center"/>
                    <w:textAlignment w:val="center"/>
                    <w:rPr>
                      <w:kern w:val="0"/>
                      <w:szCs w:val="21"/>
                      <w:lang w:bidi="ar"/>
                    </w:rPr>
                  </w:pPr>
                  <w:r>
                    <w:rPr>
                      <w:kern w:val="0"/>
                      <w:szCs w:val="21"/>
                      <w:lang w:bidi="ar"/>
                    </w:rPr>
                    <w:t>2000</w:t>
                  </w:r>
                </w:p>
              </w:tc>
              <w:tc>
                <w:tcPr>
                  <w:tcW w:w="1624" w:type="dxa"/>
                  <w:vAlign w:val="center"/>
                </w:tcPr>
                <w:p w:rsidR="00DD6B41" w:rsidRDefault="00553BED">
                  <w:pPr>
                    <w:widowControl/>
                    <w:jc w:val="center"/>
                    <w:textAlignment w:val="center"/>
                    <w:rPr>
                      <w:kern w:val="0"/>
                      <w:szCs w:val="21"/>
                      <w:lang w:bidi="ar"/>
                    </w:rPr>
                  </w:pPr>
                  <w:r>
                    <w:rPr>
                      <w:kern w:val="0"/>
                      <w:szCs w:val="21"/>
                      <w:lang w:bidi="ar"/>
                    </w:rPr>
                    <w:t>500</w:t>
                  </w:r>
                </w:p>
              </w:tc>
              <w:tc>
                <w:tcPr>
                  <w:tcW w:w="1624" w:type="dxa"/>
                  <w:vAlign w:val="center"/>
                </w:tcPr>
                <w:p w:rsidR="00DD6B41" w:rsidRDefault="00553BED">
                  <w:pPr>
                    <w:widowControl/>
                    <w:jc w:val="center"/>
                    <w:textAlignment w:val="center"/>
                    <w:rPr>
                      <w:kern w:val="0"/>
                      <w:szCs w:val="21"/>
                      <w:lang w:bidi="ar"/>
                    </w:rPr>
                  </w:pPr>
                  <w:r>
                    <w:rPr>
                      <w:kern w:val="0"/>
                      <w:szCs w:val="21"/>
                      <w:lang w:bidi="ar"/>
                    </w:rPr>
                    <w:t>800</w:t>
                  </w:r>
                </w:p>
              </w:tc>
              <w:tc>
                <w:tcPr>
                  <w:tcW w:w="1627" w:type="dxa"/>
                  <w:vAlign w:val="center"/>
                </w:tcPr>
                <w:p w:rsidR="00DD6B41" w:rsidRDefault="00553BED">
                  <w:pPr>
                    <w:widowControl/>
                    <w:jc w:val="center"/>
                    <w:textAlignment w:val="center"/>
                    <w:rPr>
                      <w:kern w:val="0"/>
                      <w:szCs w:val="21"/>
                      <w:lang w:bidi="ar"/>
                    </w:rPr>
                  </w:pPr>
                  <w:r>
                    <w:rPr>
                      <w:kern w:val="0"/>
                      <w:szCs w:val="21"/>
                      <w:lang w:bidi="ar"/>
                    </w:rPr>
                    <w:t>60</w:t>
                  </w:r>
                </w:p>
              </w:tc>
            </w:tr>
            <w:tr w:rsidR="00DD6B41">
              <w:trPr>
                <w:trHeight w:val="298"/>
                <w:jc w:val="center"/>
              </w:trPr>
              <w:tc>
                <w:tcPr>
                  <w:tcW w:w="2496" w:type="dxa"/>
                  <w:vMerge/>
                  <w:vAlign w:val="center"/>
                </w:tcPr>
                <w:p w:rsidR="00DD6B41" w:rsidRDefault="00DD6B41">
                  <w:pPr>
                    <w:pStyle w:val="afb"/>
                    <w:snapToGrid w:val="0"/>
                    <w:spacing w:line="240" w:lineRule="atLeast"/>
                    <w:ind w:firstLineChars="0" w:firstLine="0"/>
                    <w:rPr>
                      <w:sz w:val="21"/>
                    </w:rPr>
                  </w:pPr>
                </w:p>
              </w:tc>
              <w:tc>
                <w:tcPr>
                  <w:tcW w:w="1979" w:type="dxa"/>
                  <w:vAlign w:val="center"/>
                </w:tcPr>
                <w:p w:rsidR="00DD6B41" w:rsidRDefault="00553BED">
                  <w:pPr>
                    <w:pStyle w:val="afb"/>
                    <w:snapToGrid w:val="0"/>
                    <w:spacing w:line="240" w:lineRule="atLeast"/>
                    <w:ind w:firstLineChars="0" w:firstLine="0"/>
                    <w:rPr>
                      <w:sz w:val="21"/>
                    </w:rPr>
                  </w:pPr>
                  <w:r>
                    <w:rPr>
                      <w:sz w:val="21"/>
                    </w:rPr>
                    <w:t>产生量</w:t>
                  </w:r>
                  <w:r>
                    <w:rPr>
                      <w:sz w:val="21"/>
                    </w:rPr>
                    <w:t>(t/a)</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0.0600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0.0150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0.0240 </w:t>
                  </w:r>
                </w:p>
              </w:tc>
              <w:tc>
                <w:tcPr>
                  <w:tcW w:w="1627" w:type="dxa"/>
                  <w:vAlign w:val="center"/>
                </w:tcPr>
                <w:p w:rsidR="00DD6B41" w:rsidRDefault="00553BED">
                  <w:pPr>
                    <w:widowControl/>
                    <w:jc w:val="center"/>
                    <w:textAlignment w:val="center"/>
                    <w:rPr>
                      <w:kern w:val="0"/>
                      <w:szCs w:val="21"/>
                      <w:lang w:bidi="ar"/>
                    </w:rPr>
                  </w:pPr>
                  <w:r>
                    <w:rPr>
                      <w:kern w:val="0"/>
                      <w:szCs w:val="21"/>
                      <w:lang w:bidi="ar"/>
                    </w:rPr>
                    <w:t xml:space="preserve">0.0018 </w:t>
                  </w:r>
                </w:p>
              </w:tc>
            </w:tr>
            <w:tr w:rsidR="00DD6B41">
              <w:trPr>
                <w:trHeight w:val="298"/>
                <w:jc w:val="center"/>
              </w:trPr>
              <w:tc>
                <w:tcPr>
                  <w:tcW w:w="2496" w:type="dxa"/>
                  <w:vMerge w:val="restart"/>
                  <w:vAlign w:val="center"/>
                </w:tcPr>
                <w:p w:rsidR="00DD6B41" w:rsidRDefault="00553BED">
                  <w:pPr>
                    <w:pStyle w:val="afb"/>
                    <w:snapToGrid w:val="0"/>
                    <w:spacing w:line="240" w:lineRule="atLeast"/>
                    <w:ind w:firstLineChars="0" w:firstLine="0"/>
                    <w:rPr>
                      <w:sz w:val="21"/>
                    </w:rPr>
                  </w:pPr>
                  <w:r>
                    <w:rPr>
                      <w:sz w:val="21"/>
                    </w:rPr>
                    <w:t>经生产废水处理站处理</w:t>
                  </w:r>
                  <w:r>
                    <w:rPr>
                      <w:sz w:val="21"/>
                    </w:rPr>
                    <w:t>达三级标准</w:t>
                  </w:r>
                  <w:r>
                    <w:rPr>
                      <w:sz w:val="21"/>
                    </w:rPr>
                    <w:t>(</w:t>
                  </w:r>
                  <w:r>
                    <w:rPr>
                      <w:sz w:val="21"/>
                    </w:rPr>
                    <w:t>30</w:t>
                  </w:r>
                  <w:r>
                    <w:rPr>
                      <w:sz w:val="21"/>
                    </w:rPr>
                    <w:t>m</w:t>
                  </w:r>
                  <w:r>
                    <w:rPr>
                      <w:sz w:val="21"/>
                      <w:vertAlign w:val="superscript"/>
                    </w:rPr>
                    <w:t>3</w:t>
                  </w:r>
                  <w:r>
                    <w:rPr>
                      <w:sz w:val="21"/>
                    </w:rPr>
                    <w:t>/a)</w:t>
                  </w:r>
                </w:p>
              </w:tc>
              <w:tc>
                <w:tcPr>
                  <w:tcW w:w="1979" w:type="dxa"/>
                  <w:vAlign w:val="center"/>
                </w:tcPr>
                <w:p w:rsidR="00DD6B41" w:rsidRDefault="00553BED">
                  <w:pPr>
                    <w:pStyle w:val="afb"/>
                    <w:snapToGrid w:val="0"/>
                    <w:spacing w:line="240" w:lineRule="atLeast"/>
                    <w:ind w:firstLineChars="0" w:firstLine="0"/>
                    <w:rPr>
                      <w:sz w:val="21"/>
                    </w:rPr>
                  </w:pPr>
                  <w:r>
                    <w:rPr>
                      <w:sz w:val="21"/>
                    </w:rPr>
                    <w:t>产生浓度</w:t>
                  </w:r>
                  <w:r>
                    <w:rPr>
                      <w:sz w:val="21"/>
                    </w:rPr>
                    <w:t>(mg/L)</w:t>
                  </w:r>
                </w:p>
              </w:tc>
              <w:tc>
                <w:tcPr>
                  <w:tcW w:w="1624" w:type="dxa"/>
                  <w:vAlign w:val="center"/>
                </w:tcPr>
                <w:p w:rsidR="00DD6B41" w:rsidRDefault="00553BED">
                  <w:pPr>
                    <w:widowControl/>
                    <w:jc w:val="center"/>
                    <w:textAlignment w:val="center"/>
                    <w:rPr>
                      <w:kern w:val="0"/>
                      <w:szCs w:val="21"/>
                      <w:lang w:bidi="ar"/>
                    </w:rPr>
                  </w:pPr>
                  <w:r>
                    <w:rPr>
                      <w:kern w:val="0"/>
                      <w:szCs w:val="21"/>
                      <w:lang w:bidi="ar"/>
                    </w:rPr>
                    <w:t>300</w:t>
                  </w:r>
                </w:p>
              </w:tc>
              <w:tc>
                <w:tcPr>
                  <w:tcW w:w="1624" w:type="dxa"/>
                  <w:vAlign w:val="center"/>
                </w:tcPr>
                <w:p w:rsidR="00DD6B41" w:rsidRDefault="00553BED">
                  <w:pPr>
                    <w:widowControl/>
                    <w:jc w:val="center"/>
                    <w:textAlignment w:val="center"/>
                    <w:rPr>
                      <w:kern w:val="0"/>
                      <w:szCs w:val="21"/>
                      <w:lang w:bidi="ar"/>
                    </w:rPr>
                  </w:pPr>
                  <w:r>
                    <w:rPr>
                      <w:kern w:val="0"/>
                      <w:szCs w:val="21"/>
                      <w:lang w:bidi="ar"/>
                    </w:rPr>
                    <w:t>200</w:t>
                  </w:r>
                </w:p>
              </w:tc>
              <w:tc>
                <w:tcPr>
                  <w:tcW w:w="1624" w:type="dxa"/>
                  <w:vAlign w:val="center"/>
                </w:tcPr>
                <w:p w:rsidR="00DD6B41" w:rsidRDefault="00553BED">
                  <w:pPr>
                    <w:widowControl/>
                    <w:jc w:val="center"/>
                    <w:textAlignment w:val="center"/>
                    <w:rPr>
                      <w:kern w:val="0"/>
                      <w:szCs w:val="21"/>
                      <w:lang w:bidi="ar"/>
                    </w:rPr>
                  </w:pPr>
                  <w:r>
                    <w:rPr>
                      <w:kern w:val="0"/>
                      <w:szCs w:val="21"/>
                      <w:lang w:bidi="ar"/>
                    </w:rPr>
                    <w:t>150</w:t>
                  </w:r>
                </w:p>
              </w:tc>
              <w:tc>
                <w:tcPr>
                  <w:tcW w:w="1627" w:type="dxa"/>
                  <w:vAlign w:val="center"/>
                </w:tcPr>
                <w:p w:rsidR="00DD6B41" w:rsidRDefault="00553BED">
                  <w:pPr>
                    <w:widowControl/>
                    <w:jc w:val="center"/>
                    <w:textAlignment w:val="center"/>
                    <w:rPr>
                      <w:kern w:val="0"/>
                      <w:szCs w:val="21"/>
                      <w:lang w:bidi="ar"/>
                    </w:rPr>
                  </w:pPr>
                  <w:r>
                    <w:rPr>
                      <w:kern w:val="0"/>
                      <w:szCs w:val="21"/>
                      <w:lang w:bidi="ar"/>
                    </w:rPr>
                    <w:t>20</w:t>
                  </w:r>
                </w:p>
              </w:tc>
            </w:tr>
            <w:tr w:rsidR="00DD6B41">
              <w:trPr>
                <w:trHeight w:val="298"/>
                <w:jc w:val="center"/>
              </w:trPr>
              <w:tc>
                <w:tcPr>
                  <w:tcW w:w="2496" w:type="dxa"/>
                  <w:vMerge/>
                  <w:vAlign w:val="center"/>
                </w:tcPr>
                <w:p w:rsidR="00DD6B41" w:rsidRDefault="00DD6B41">
                  <w:pPr>
                    <w:pStyle w:val="afb"/>
                    <w:snapToGrid w:val="0"/>
                    <w:spacing w:line="240" w:lineRule="atLeast"/>
                    <w:ind w:firstLineChars="0" w:firstLine="0"/>
                    <w:rPr>
                      <w:sz w:val="21"/>
                    </w:rPr>
                  </w:pPr>
                </w:p>
              </w:tc>
              <w:tc>
                <w:tcPr>
                  <w:tcW w:w="1979" w:type="dxa"/>
                  <w:vAlign w:val="center"/>
                </w:tcPr>
                <w:p w:rsidR="00DD6B41" w:rsidRDefault="00553BED">
                  <w:pPr>
                    <w:pStyle w:val="afb"/>
                    <w:snapToGrid w:val="0"/>
                    <w:spacing w:line="240" w:lineRule="atLeast"/>
                    <w:ind w:firstLineChars="0" w:firstLine="0"/>
                    <w:rPr>
                      <w:sz w:val="21"/>
                    </w:rPr>
                  </w:pPr>
                  <w:r>
                    <w:rPr>
                      <w:sz w:val="21"/>
                    </w:rPr>
                    <w:t>产生量</w:t>
                  </w:r>
                  <w:r>
                    <w:rPr>
                      <w:sz w:val="21"/>
                    </w:rPr>
                    <w:t>(t/a)</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0.0090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0.0060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0.0045 </w:t>
                  </w:r>
                </w:p>
              </w:tc>
              <w:tc>
                <w:tcPr>
                  <w:tcW w:w="1627" w:type="dxa"/>
                  <w:vAlign w:val="center"/>
                </w:tcPr>
                <w:p w:rsidR="00DD6B41" w:rsidRDefault="00553BED">
                  <w:pPr>
                    <w:widowControl/>
                    <w:jc w:val="center"/>
                    <w:textAlignment w:val="center"/>
                    <w:rPr>
                      <w:kern w:val="0"/>
                      <w:szCs w:val="21"/>
                      <w:lang w:bidi="ar"/>
                    </w:rPr>
                  </w:pPr>
                  <w:r>
                    <w:rPr>
                      <w:kern w:val="0"/>
                      <w:szCs w:val="21"/>
                      <w:lang w:bidi="ar"/>
                    </w:rPr>
                    <w:t xml:space="preserve">0.0006 </w:t>
                  </w:r>
                </w:p>
              </w:tc>
            </w:tr>
            <w:tr w:rsidR="00DD6B41">
              <w:trPr>
                <w:trHeight w:val="390"/>
                <w:jc w:val="center"/>
              </w:trPr>
              <w:tc>
                <w:tcPr>
                  <w:tcW w:w="2496" w:type="dxa"/>
                  <w:vMerge w:val="restart"/>
                  <w:vAlign w:val="center"/>
                </w:tcPr>
                <w:p w:rsidR="00DD6B41" w:rsidRDefault="00553BED">
                  <w:pPr>
                    <w:pStyle w:val="afb"/>
                    <w:snapToGrid w:val="0"/>
                    <w:spacing w:line="240" w:lineRule="atLeast"/>
                    <w:ind w:firstLineChars="0" w:firstLine="0"/>
                    <w:rPr>
                      <w:sz w:val="21"/>
                    </w:rPr>
                  </w:pPr>
                  <w:r>
                    <w:rPr>
                      <w:sz w:val="21"/>
                    </w:rPr>
                    <w:t>经</w:t>
                  </w:r>
                  <w:r>
                    <w:rPr>
                      <w:sz w:val="21"/>
                    </w:rPr>
                    <w:t>生化</w:t>
                  </w:r>
                  <w:proofErr w:type="gramStart"/>
                  <w:r>
                    <w:rPr>
                      <w:sz w:val="21"/>
                    </w:rPr>
                    <w:t>池</w:t>
                  </w:r>
                  <w:r>
                    <w:rPr>
                      <w:sz w:val="21"/>
                    </w:rPr>
                    <w:t>处理</w:t>
                  </w:r>
                  <w:proofErr w:type="gramEnd"/>
                  <w:r>
                    <w:rPr>
                      <w:sz w:val="21"/>
                    </w:rPr>
                    <w:t>达三级标准</w:t>
                  </w:r>
                </w:p>
                <w:p w:rsidR="00DD6B41" w:rsidRDefault="00553BED">
                  <w:pPr>
                    <w:jc w:val="center"/>
                    <w:rPr>
                      <w:szCs w:val="21"/>
                    </w:rPr>
                  </w:pPr>
                  <w:r>
                    <w:rPr>
                      <w:szCs w:val="21"/>
                    </w:rPr>
                    <w:t>(</w:t>
                  </w:r>
                  <w:r>
                    <w:rPr>
                      <w:szCs w:val="21"/>
                    </w:rPr>
                    <w:t>300</w:t>
                  </w:r>
                  <w:r>
                    <w:rPr>
                      <w:szCs w:val="21"/>
                    </w:rPr>
                    <w:t>m</w:t>
                  </w:r>
                  <w:r>
                    <w:rPr>
                      <w:szCs w:val="21"/>
                      <w:vertAlign w:val="superscript"/>
                    </w:rPr>
                    <w:t>3</w:t>
                  </w:r>
                  <w:r>
                    <w:rPr>
                      <w:szCs w:val="21"/>
                    </w:rPr>
                    <w:t>/a)</w:t>
                  </w:r>
                </w:p>
              </w:tc>
              <w:tc>
                <w:tcPr>
                  <w:tcW w:w="1979" w:type="dxa"/>
                  <w:vAlign w:val="center"/>
                </w:tcPr>
                <w:p w:rsidR="00DD6B41" w:rsidRDefault="00553BED">
                  <w:pPr>
                    <w:pStyle w:val="afb"/>
                    <w:snapToGrid w:val="0"/>
                    <w:spacing w:line="240" w:lineRule="atLeast"/>
                    <w:ind w:firstLineChars="0" w:firstLine="0"/>
                    <w:rPr>
                      <w:sz w:val="21"/>
                    </w:rPr>
                  </w:pPr>
                  <w:r>
                    <w:rPr>
                      <w:sz w:val="21"/>
                    </w:rPr>
                    <w:t>排放浓度</w:t>
                  </w:r>
                  <w:r>
                    <w:rPr>
                      <w:sz w:val="21"/>
                    </w:rPr>
                    <w:t>(mg/L)</w:t>
                  </w:r>
                </w:p>
              </w:tc>
              <w:tc>
                <w:tcPr>
                  <w:tcW w:w="1624" w:type="dxa"/>
                  <w:vAlign w:val="center"/>
                </w:tcPr>
                <w:p w:rsidR="00DD6B41" w:rsidRDefault="00553BED">
                  <w:pPr>
                    <w:widowControl/>
                    <w:jc w:val="center"/>
                    <w:textAlignment w:val="center"/>
                    <w:rPr>
                      <w:kern w:val="0"/>
                      <w:szCs w:val="21"/>
                      <w:lang w:bidi="ar"/>
                    </w:rPr>
                  </w:pPr>
                  <w:r>
                    <w:rPr>
                      <w:kern w:val="0"/>
                      <w:szCs w:val="21"/>
                      <w:lang w:bidi="ar"/>
                    </w:rPr>
                    <w:t>250</w:t>
                  </w:r>
                </w:p>
              </w:tc>
              <w:tc>
                <w:tcPr>
                  <w:tcW w:w="1624" w:type="dxa"/>
                  <w:vAlign w:val="center"/>
                </w:tcPr>
                <w:p w:rsidR="00DD6B41" w:rsidRDefault="00553BED">
                  <w:pPr>
                    <w:widowControl/>
                    <w:jc w:val="center"/>
                    <w:textAlignment w:val="center"/>
                    <w:rPr>
                      <w:kern w:val="0"/>
                      <w:szCs w:val="21"/>
                      <w:lang w:bidi="ar"/>
                    </w:rPr>
                  </w:pPr>
                  <w:r>
                    <w:rPr>
                      <w:kern w:val="0"/>
                      <w:szCs w:val="21"/>
                      <w:lang w:bidi="ar"/>
                    </w:rPr>
                    <w:t>150</w:t>
                  </w:r>
                </w:p>
              </w:tc>
              <w:tc>
                <w:tcPr>
                  <w:tcW w:w="1624" w:type="dxa"/>
                  <w:vAlign w:val="center"/>
                </w:tcPr>
                <w:p w:rsidR="00DD6B41" w:rsidRDefault="00553BED">
                  <w:pPr>
                    <w:widowControl/>
                    <w:jc w:val="center"/>
                    <w:textAlignment w:val="center"/>
                    <w:rPr>
                      <w:kern w:val="0"/>
                      <w:szCs w:val="21"/>
                      <w:lang w:bidi="ar"/>
                    </w:rPr>
                  </w:pPr>
                  <w:r>
                    <w:rPr>
                      <w:kern w:val="0"/>
                      <w:szCs w:val="21"/>
                      <w:lang w:bidi="ar"/>
                    </w:rPr>
                    <w:t>120</w:t>
                  </w:r>
                </w:p>
              </w:tc>
              <w:tc>
                <w:tcPr>
                  <w:tcW w:w="1627" w:type="dxa"/>
                  <w:vAlign w:val="center"/>
                </w:tcPr>
                <w:p w:rsidR="00DD6B41" w:rsidRDefault="00553BED">
                  <w:pPr>
                    <w:widowControl/>
                    <w:jc w:val="center"/>
                    <w:textAlignment w:val="center"/>
                    <w:rPr>
                      <w:kern w:val="0"/>
                      <w:szCs w:val="21"/>
                      <w:lang w:bidi="ar"/>
                    </w:rPr>
                  </w:pPr>
                  <w:r>
                    <w:rPr>
                      <w:kern w:val="0"/>
                      <w:szCs w:val="21"/>
                      <w:lang w:bidi="ar"/>
                    </w:rPr>
                    <w:t>15</w:t>
                  </w:r>
                </w:p>
              </w:tc>
            </w:tr>
            <w:tr w:rsidR="00DD6B41">
              <w:trPr>
                <w:trHeight w:val="351"/>
                <w:jc w:val="center"/>
              </w:trPr>
              <w:tc>
                <w:tcPr>
                  <w:tcW w:w="2496" w:type="dxa"/>
                  <w:vMerge/>
                  <w:vAlign w:val="center"/>
                </w:tcPr>
                <w:p w:rsidR="00DD6B41" w:rsidRDefault="00DD6B41">
                  <w:pPr>
                    <w:pStyle w:val="afb"/>
                    <w:snapToGrid w:val="0"/>
                    <w:spacing w:line="240" w:lineRule="atLeast"/>
                    <w:ind w:firstLineChars="0" w:firstLine="0"/>
                    <w:rPr>
                      <w:sz w:val="21"/>
                    </w:rPr>
                  </w:pPr>
                </w:p>
              </w:tc>
              <w:tc>
                <w:tcPr>
                  <w:tcW w:w="1979" w:type="dxa"/>
                  <w:vAlign w:val="center"/>
                </w:tcPr>
                <w:p w:rsidR="00DD6B41" w:rsidRDefault="00553BED">
                  <w:pPr>
                    <w:pStyle w:val="afb"/>
                    <w:snapToGrid w:val="0"/>
                    <w:spacing w:line="240" w:lineRule="atLeast"/>
                    <w:ind w:firstLineChars="0" w:firstLine="0"/>
                    <w:rPr>
                      <w:sz w:val="21"/>
                    </w:rPr>
                  </w:pPr>
                  <w:r>
                    <w:rPr>
                      <w:sz w:val="21"/>
                    </w:rPr>
                    <w:t>排放量</w:t>
                  </w:r>
                  <w:r>
                    <w:rPr>
                      <w:sz w:val="21"/>
                    </w:rPr>
                    <w:t>(t/a)</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0.0750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0.0450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0.0360 </w:t>
                  </w:r>
                </w:p>
              </w:tc>
              <w:tc>
                <w:tcPr>
                  <w:tcW w:w="1627" w:type="dxa"/>
                  <w:vAlign w:val="center"/>
                </w:tcPr>
                <w:p w:rsidR="00DD6B41" w:rsidRDefault="00553BED">
                  <w:pPr>
                    <w:widowControl/>
                    <w:jc w:val="center"/>
                    <w:textAlignment w:val="center"/>
                    <w:rPr>
                      <w:kern w:val="0"/>
                      <w:szCs w:val="21"/>
                      <w:lang w:bidi="ar"/>
                    </w:rPr>
                  </w:pPr>
                  <w:r>
                    <w:rPr>
                      <w:kern w:val="0"/>
                      <w:szCs w:val="21"/>
                      <w:lang w:bidi="ar"/>
                    </w:rPr>
                    <w:t xml:space="preserve">0.0045 </w:t>
                  </w:r>
                </w:p>
              </w:tc>
            </w:tr>
            <w:tr w:rsidR="00DD6B41">
              <w:trPr>
                <w:trHeight w:val="336"/>
                <w:jc w:val="center"/>
              </w:trPr>
              <w:tc>
                <w:tcPr>
                  <w:tcW w:w="2496" w:type="dxa"/>
                  <w:vMerge w:val="restart"/>
                  <w:vAlign w:val="center"/>
                </w:tcPr>
                <w:p w:rsidR="00DD6B41" w:rsidRDefault="00553BED">
                  <w:pPr>
                    <w:pStyle w:val="afb"/>
                    <w:snapToGrid w:val="0"/>
                    <w:spacing w:line="240" w:lineRule="atLeast"/>
                    <w:ind w:firstLineChars="0" w:firstLine="0"/>
                    <w:rPr>
                      <w:sz w:val="21"/>
                    </w:rPr>
                  </w:pPr>
                  <w:r>
                    <w:rPr>
                      <w:sz w:val="21"/>
                    </w:rPr>
                    <w:t>经</w:t>
                  </w:r>
                  <w:r>
                    <w:rPr>
                      <w:sz w:val="21"/>
                    </w:rPr>
                    <w:t>璧山高新区生活污水处理厂</w:t>
                  </w:r>
                  <w:r>
                    <w:rPr>
                      <w:sz w:val="21"/>
                    </w:rPr>
                    <w:t>达标</w:t>
                  </w:r>
                  <w:r>
                    <w:rPr>
                      <w:sz w:val="21"/>
                    </w:rPr>
                    <w:t>排放</w:t>
                  </w:r>
                  <w:r>
                    <w:rPr>
                      <w:sz w:val="21"/>
                    </w:rPr>
                    <w:t>(</w:t>
                  </w:r>
                  <w:r>
                    <w:rPr>
                      <w:sz w:val="21"/>
                    </w:rPr>
                    <w:t>300</w:t>
                  </w:r>
                  <w:r>
                    <w:rPr>
                      <w:sz w:val="21"/>
                    </w:rPr>
                    <w:t>m</w:t>
                  </w:r>
                  <w:r>
                    <w:rPr>
                      <w:sz w:val="21"/>
                      <w:vertAlign w:val="superscript"/>
                    </w:rPr>
                    <w:t>3</w:t>
                  </w:r>
                  <w:r>
                    <w:rPr>
                      <w:sz w:val="21"/>
                    </w:rPr>
                    <w:t>/a)</w:t>
                  </w:r>
                </w:p>
              </w:tc>
              <w:tc>
                <w:tcPr>
                  <w:tcW w:w="1979" w:type="dxa"/>
                  <w:vAlign w:val="center"/>
                </w:tcPr>
                <w:p w:rsidR="00DD6B41" w:rsidRDefault="00553BED">
                  <w:pPr>
                    <w:pStyle w:val="afb"/>
                    <w:snapToGrid w:val="0"/>
                    <w:spacing w:line="240" w:lineRule="atLeast"/>
                    <w:ind w:firstLineChars="0" w:firstLine="0"/>
                    <w:rPr>
                      <w:sz w:val="21"/>
                    </w:rPr>
                  </w:pPr>
                  <w:r>
                    <w:rPr>
                      <w:sz w:val="21"/>
                    </w:rPr>
                    <w:t>排放浓度</w:t>
                  </w:r>
                  <w:r>
                    <w:rPr>
                      <w:sz w:val="21"/>
                    </w:rPr>
                    <w:t>(mg/L)</w:t>
                  </w:r>
                </w:p>
              </w:tc>
              <w:tc>
                <w:tcPr>
                  <w:tcW w:w="1624" w:type="dxa"/>
                  <w:vAlign w:val="center"/>
                </w:tcPr>
                <w:p w:rsidR="00DD6B41" w:rsidRDefault="00553BED">
                  <w:pPr>
                    <w:widowControl/>
                    <w:jc w:val="center"/>
                    <w:textAlignment w:val="center"/>
                    <w:rPr>
                      <w:kern w:val="0"/>
                      <w:szCs w:val="21"/>
                      <w:lang w:bidi="ar"/>
                    </w:rPr>
                  </w:pPr>
                  <w:r>
                    <w:rPr>
                      <w:kern w:val="0"/>
                      <w:szCs w:val="21"/>
                      <w:lang w:bidi="ar"/>
                    </w:rPr>
                    <w:t>30</w:t>
                  </w:r>
                </w:p>
              </w:tc>
              <w:tc>
                <w:tcPr>
                  <w:tcW w:w="1624" w:type="dxa"/>
                  <w:vAlign w:val="center"/>
                </w:tcPr>
                <w:p w:rsidR="00DD6B41" w:rsidRDefault="00553BED">
                  <w:pPr>
                    <w:widowControl/>
                    <w:jc w:val="center"/>
                    <w:textAlignment w:val="center"/>
                    <w:rPr>
                      <w:kern w:val="0"/>
                      <w:szCs w:val="21"/>
                      <w:lang w:bidi="ar"/>
                    </w:rPr>
                  </w:pPr>
                  <w:r>
                    <w:rPr>
                      <w:kern w:val="0"/>
                      <w:szCs w:val="21"/>
                      <w:lang w:bidi="ar"/>
                    </w:rPr>
                    <w:t>6</w:t>
                  </w:r>
                </w:p>
              </w:tc>
              <w:tc>
                <w:tcPr>
                  <w:tcW w:w="1624" w:type="dxa"/>
                  <w:vAlign w:val="center"/>
                </w:tcPr>
                <w:p w:rsidR="00DD6B41" w:rsidRDefault="00553BED">
                  <w:pPr>
                    <w:widowControl/>
                    <w:jc w:val="center"/>
                    <w:textAlignment w:val="center"/>
                    <w:rPr>
                      <w:kern w:val="0"/>
                      <w:szCs w:val="21"/>
                      <w:lang w:bidi="ar"/>
                    </w:rPr>
                  </w:pPr>
                  <w:r>
                    <w:rPr>
                      <w:kern w:val="0"/>
                      <w:szCs w:val="21"/>
                      <w:lang w:bidi="ar"/>
                    </w:rPr>
                    <w:t>10</w:t>
                  </w:r>
                </w:p>
              </w:tc>
              <w:tc>
                <w:tcPr>
                  <w:tcW w:w="1627" w:type="dxa"/>
                  <w:vAlign w:val="center"/>
                </w:tcPr>
                <w:p w:rsidR="00DD6B41" w:rsidRDefault="00553BED">
                  <w:pPr>
                    <w:widowControl/>
                    <w:jc w:val="center"/>
                    <w:textAlignment w:val="center"/>
                    <w:rPr>
                      <w:kern w:val="0"/>
                      <w:szCs w:val="21"/>
                      <w:lang w:bidi="ar"/>
                    </w:rPr>
                  </w:pPr>
                  <w:r>
                    <w:rPr>
                      <w:kern w:val="0"/>
                      <w:szCs w:val="21"/>
                      <w:lang w:bidi="ar"/>
                    </w:rPr>
                    <w:t>1.5</w:t>
                  </w:r>
                </w:p>
              </w:tc>
            </w:tr>
            <w:tr w:rsidR="00DD6B41">
              <w:trPr>
                <w:trHeight w:val="344"/>
                <w:jc w:val="center"/>
              </w:trPr>
              <w:tc>
                <w:tcPr>
                  <w:tcW w:w="2496" w:type="dxa"/>
                  <w:vMerge/>
                  <w:vAlign w:val="center"/>
                </w:tcPr>
                <w:p w:rsidR="00DD6B41" w:rsidRDefault="00DD6B41">
                  <w:pPr>
                    <w:pStyle w:val="afb"/>
                    <w:snapToGrid w:val="0"/>
                    <w:spacing w:line="240" w:lineRule="atLeast"/>
                    <w:ind w:firstLineChars="0" w:firstLine="0"/>
                    <w:rPr>
                      <w:sz w:val="21"/>
                    </w:rPr>
                  </w:pPr>
                </w:p>
              </w:tc>
              <w:tc>
                <w:tcPr>
                  <w:tcW w:w="1979" w:type="dxa"/>
                  <w:vAlign w:val="center"/>
                </w:tcPr>
                <w:p w:rsidR="00DD6B41" w:rsidRDefault="00553BED">
                  <w:pPr>
                    <w:pStyle w:val="afb"/>
                    <w:snapToGrid w:val="0"/>
                    <w:spacing w:line="240" w:lineRule="atLeast"/>
                    <w:ind w:firstLineChars="0" w:firstLine="0"/>
                    <w:rPr>
                      <w:sz w:val="21"/>
                    </w:rPr>
                  </w:pPr>
                  <w:r>
                    <w:rPr>
                      <w:sz w:val="21"/>
                    </w:rPr>
                    <w:t>排放量</w:t>
                  </w:r>
                  <w:r>
                    <w:rPr>
                      <w:sz w:val="21"/>
                    </w:rPr>
                    <w:t>(t/a)</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0.0090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0.0018 </w:t>
                  </w:r>
                </w:p>
              </w:tc>
              <w:tc>
                <w:tcPr>
                  <w:tcW w:w="1624" w:type="dxa"/>
                  <w:vAlign w:val="center"/>
                </w:tcPr>
                <w:p w:rsidR="00DD6B41" w:rsidRDefault="00553BED">
                  <w:pPr>
                    <w:widowControl/>
                    <w:jc w:val="center"/>
                    <w:textAlignment w:val="center"/>
                    <w:rPr>
                      <w:kern w:val="0"/>
                      <w:szCs w:val="21"/>
                      <w:lang w:bidi="ar"/>
                    </w:rPr>
                  </w:pPr>
                  <w:r>
                    <w:rPr>
                      <w:kern w:val="0"/>
                      <w:szCs w:val="21"/>
                      <w:lang w:bidi="ar"/>
                    </w:rPr>
                    <w:t xml:space="preserve">0.0030 </w:t>
                  </w:r>
                </w:p>
              </w:tc>
              <w:tc>
                <w:tcPr>
                  <w:tcW w:w="1627" w:type="dxa"/>
                  <w:vAlign w:val="center"/>
                </w:tcPr>
                <w:p w:rsidR="00DD6B41" w:rsidRDefault="00553BED">
                  <w:pPr>
                    <w:widowControl/>
                    <w:jc w:val="center"/>
                    <w:textAlignment w:val="center"/>
                    <w:rPr>
                      <w:kern w:val="0"/>
                      <w:szCs w:val="21"/>
                      <w:lang w:bidi="ar"/>
                    </w:rPr>
                  </w:pPr>
                  <w:r>
                    <w:rPr>
                      <w:kern w:val="0"/>
                      <w:szCs w:val="21"/>
                      <w:lang w:bidi="ar"/>
                    </w:rPr>
                    <w:t xml:space="preserve">0.0005 </w:t>
                  </w:r>
                </w:p>
              </w:tc>
            </w:tr>
          </w:tbl>
          <w:p w:rsidR="00DD6B41" w:rsidRDefault="00553BED">
            <w:pPr>
              <w:widowControl/>
              <w:adjustRightInd w:val="0"/>
              <w:snapToGrid w:val="0"/>
              <w:spacing w:line="360" w:lineRule="auto"/>
              <w:jc w:val="left"/>
              <w:rPr>
                <w:szCs w:val="21"/>
              </w:rPr>
            </w:pPr>
            <w:r>
              <w:rPr>
                <w:b/>
                <w:kern w:val="0"/>
                <w:szCs w:val="21"/>
              </w:rPr>
              <w:t>2</w:t>
            </w:r>
            <w:r>
              <w:rPr>
                <w:b/>
                <w:kern w:val="0"/>
                <w:szCs w:val="21"/>
              </w:rPr>
              <w:t>、</w:t>
            </w:r>
            <w:r>
              <w:rPr>
                <w:b/>
                <w:kern w:val="0"/>
                <w:szCs w:val="21"/>
              </w:rPr>
              <w:t xml:space="preserve"> </w:t>
            </w:r>
            <w:r>
              <w:rPr>
                <w:b/>
                <w:kern w:val="0"/>
                <w:szCs w:val="21"/>
              </w:rPr>
              <w:t>排放口基本情况</w:t>
            </w:r>
            <w:r>
              <w:rPr>
                <w:b/>
                <w:kern w:val="0"/>
                <w:szCs w:val="21"/>
              </w:rPr>
              <w:t xml:space="preserve"> </w:t>
            </w:r>
          </w:p>
          <w:p w:rsidR="00DD6B41" w:rsidRDefault="00553BED">
            <w:pPr>
              <w:widowControl/>
              <w:adjustRightInd w:val="0"/>
              <w:snapToGrid w:val="0"/>
              <w:spacing w:line="240" w:lineRule="atLeast"/>
              <w:jc w:val="center"/>
              <w:rPr>
                <w:b/>
                <w:bCs/>
                <w:kern w:val="0"/>
                <w:szCs w:val="21"/>
                <w:lang w:bidi="ar"/>
              </w:rPr>
            </w:pPr>
            <w:r>
              <w:rPr>
                <w:b/>
                <w:bCs/>
                <w:kern w:val="0"/>
                <w:szCs w:val="21"/>
                <w:lang w:bidi="ar"/>
              </w:rPr>
              <w:t>表</w:t>
            </w:r>
            <w:r>
              <w:rPr>
                <w:b/>
                <w:bCs/>
                <w:kern w:val="0"/>
                <w:szCs w:val="21"/>
                <w:lang w:bidi="ar"/>
              </w:rPr>
              <w:t xml:space="preserve"> 4-</w:t>
            </w:r>
            <w:r>
              <w:rPr>
                <w:rFonts w:hint="eastAsia"/>
                <w:b/>
                <w:bCs/>
                <w:kern w:val="0"/>
                <w:szCs w:val="21"/>
                <w:lang w:bidi="ar"/>
              </w:rPr>
              <w:t>10</w:t>
            </w:r>
            <w:r>
              <w:rPr>
                <w:b/>
                <w:bCs/>
                <w:kern w:val="0"/>
                <w:szCs w:val="21"/>
                <w:lang w:bidi="ar"/>
              </w:rPr>
              <w:t xml:space="preserve"> </w:t>
            </w:r>
            <w:r>
              <w:rPr>
                <w:b/>
              </w:rPr>
              <w:t>排污单位废水类别、污染物种类及污染物防治措施一览表</w:t>
            </w:r>
          </w:p>
          <w:tbl>
            <w:tblPr>
              <w:tblW w:w="128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4"/>
              <w:gridCol w:w="922"/>
              <w:gridCol w:w="981"/>
              <w:gridCol w:w="1788"/>
              <w:gridCol w:w="1186"/>
              <w:gridCol w:w="878"/>
              <w:gridCol w:w="708"/>
              <w:gridCol w:w="828"/>
              <w:gridCol w:w="864"/>
              <w:gridCol w:w="3265"/>
            </w:tblGrid>
            <w:tr w:rsidR="00DD6B41">
              <w:trPr>
                <w:trHeight w:val="369"/>
                <w:jc w:val="center"/>
              </w:trPr>
              <w:tc>
                <w:tcPr>
                  <w:tcW w:w="1404"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ind w:hanging="92"/>
                    <w:jc w:val="center"/>
                    <w:rPr>
                      <w:rFonts w:ascii="Times New Roman" w:cs="Times New Roman"/>
                      <w:b/>
                      <w:bCs/>
                      <w:color w:val="auto"/>
                      <w:sz w:val="21"/>
                      <w:szCs w:val="21"/>
                    </w:rPr>
                  </w:pPr>
                  <w:r>
                    <w:rPr>
                      <w:rFonts w:ascii="Times New Roman" w:cs="Times New Roman"/>
                      <w:b/>
                      <w:bCs/>
                      <w:color w:val="auto"/>
                      <w:sz w:val="21"/>
                      <w:szCs w:val="21"/>
                    </w:rPr>
                    <w:t>废水类别或废水来源</w:t>
                  </w:r>
                </w:p>
              </w:tc>
              <w:tc>
                <w:tcPr>
                  <w:tcW w:w="922"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ind w:hanging="89"/>
                    <w:jc w:val="center"/>
                    <w:rPr>
                      <w:rFonts w:ascii="Times New Roman" w:cs="Times New Roman"/>
                      <w:b/>
                      <w:bCs/>
                      <w:color w:val="auto"/>
                      <w:sz w:val="21"/>
                      <w:szCs w:val="21"/>
                    </w:rPr>
                  </w:pPr>
                  <w:r>
                    <w:rPr>
                      <w:rFonts w:ascii="Times New Roman" w:cs="Times New Roman"/>
                      <w:b/>
                      <w:bCs/>
                      <w:color w:val="auto"/>
                      <w:sz w:val="21"/>
                      <w:szCs w:val="21"/>
                    </w:rPr>
                    <w:t>排放口编号</w:t>
                  </w:r>
                </w:p>
              </w:tc>
              <w:tc>
                <w:tcPr>
                  <w:tcW w:w="981"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污染物种类</w:t>
                  </w:r>
                </w:p>
              </w:tc>
              <w:tc>
                <w:tcPr>
                  <w:tcW w:w="2974" w:type="dxa"/>
                  <w:gridSpan w:val="2"/>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污染物防治设施</w:t>
                  </w:r>
                </w:p>
              </w:tc>
              <w:tc>
                <w:tcPr>
                  <w:tcW w:w="878"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排放去向</w:t>
                  </w:r>
                </w:p>
              </w:tc>
              <w:tc>
                <w:tcPr>
                  <w:tcW w:w="708"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排放方式</w:t>
                  </w:r>
                </w:p>
              </w:tc>
              <w:tc>
                <w:tcPr>
                  <w:tcW w:w="828"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排放规律</w:t>
                  </w:r>
                </w:p>
              </w:tc>
              <w:tc>
                <w:tcPr>
                  <w:tcW w:w="864"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排放</w:t>
                  </w:r>
                  <w:proofErr w:type="gramStart"/>
                  <w:r>
                    <w:rPr>
                      <w:rFonts w:ascii="Times New Roman" w:cs="Times New Roman"/>
                      <w:b/>
                      <w:bCs/>
                      <w:color w:val="auto"/>
                      <w:sz w:val="21"/>
                      <w:szCs w:val="21"/>
                    </w:rPr>
                    <w:t>口类型</w:t>
                  </w:r>
                  <w:proofErr w:type="gramEnd"/>
                </w:p>
              </w:tc>
              <w:tc>
                <w:tcPr>
                  <w:tcW w:w="3265" w:type="dxa"/>
                  <w:vMerge w:val="restart"/>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排放标准</w:t>
                  </w:r>
                </w:p>
              </w:tc>
            </w:tr>
            <w:tr w:rsidR="00DD6B41">
              <w:trPr>
                <w:trHeight w:val="23"/>
                <w:jc w:val="center"/>
              </w:trPr>
              <w:tc>
                <w:tcPr>
                  <w:tcW w:w="1404"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922"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981"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1788"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污染防治设施名称及工艺</w:t>
                  </w:r>
                </w:p>
              </w:tc>
              <w:tc>
                <w:tcPr>
                  <w:tcW w:w="1186"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b/>
                      <w:bCs/>
                      <w:color w:val="auto"/>
                      <w:sz w:val="21"/>
                      <w:szCs w:val="21"/>
                    </w:rPr>
                  </w:pPr>
                  <w:r>
                    <w:rPr>
                      <w:rFonts w:ascii="Times New Roman" w:cs="Times New Roman"/>
                      <w:b/>
                      <w:bCs/>
                      <w:color w:val="auto"/>
                      <w:sz w:val="21"/>
                      <w:szCs w:val="21"/>
                    </w:rPr>
                    <w:t>是否为可行技术</w:t>
                  </w:r>
                </w:p>
              </w:tc>
              <w:tc>
                <w:tcPr>
                  <w:tcW w:w="878"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708"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828"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864"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c>
                <w:tcPr>
                  <w:tcW w:w="3265" w:type="dxa"/>
                  <w:vMerge/>
                  <w:tcBorders>
                    <w:tl2br w:val="nil"/>
                    <w:tr2bl w:val="nil"/>
                  </w:tcBorders>
                  <w:vAlign w:val="center"/>
                </w:tcPr>
                <w:p w:rsidR="00DD6B41" w:rsidRDefault="00DD6B41">
                  <w:pPr>
                    <w:pStyle w:val="TableParagraph"/>
                    <w:kinsoku w:val="0"/>
                    <w:overflowPunct w:val="0"/>
                    <w:autoSpaceDE/>
                    <w:autoSpaceDN/>
                    <w:snapToGrid w:val="0"/>
                    <w:spacing w:line="240" w:lineRule="atLeast"/>
                    <w:jc w:val="center"/>
                    <w:rPr>
                      <w:rFonts w:ascii="Times New Roman" w:cs="Times New Roman"/>
                      <w:color w:val="auto"/>
                      <w:sz w:val="21"/>
                      <w:szCs w:val="21"/>
                    </w:rPr>
                  </w:pPr>
                </w:p>
              </w:tc>
            </w:tr>
            <w:tr w:rsidR="00DD6B41">
              <w:trPr>
                <w:trHeight w:val="846"/>
                <w:jc w:val="center"/>
              </w:trPr>
              <w:tc>
                <w:tcPr>
                  <w:tcW w:w="1404" w:type="dxa"/>
                  <w:tcBorders>
                    <w:bottom w:val="single" w:sz="4" w:space="0" w:color="auto"/>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生活污水</w:t>
                  </w:r>
                  <w:r>
                    <w:rPr>
                      <w:rFonts w:ascii="Times New Roman" w:cs="Times New Roman"/>
                      <w:color w:val="auto"/>
                      <w:sz w:val="21"/>
                      <w:szCs w:val="21"/>
                    </w:rPr>
                    <w:t>、</w:t>
                  </w:r>
                  <w:r>
                    <w:rPr>
                      <w:rFonts w:ascii="Times New Roman" w:cs="Times New Roman"/>
                      <w:bCs/>
                      <w:color w:val="auto"/>
                      <w:sz w:val="21"/>
                      <w:szCs w:val="21"/>
                    </w:rPr>
                    <w:t>水帘</w:t>
                  </w:r>
                  <w:r>
                    <w:rPr>
                      <w:rFonts w:ascii="Times New Roman" w:cs="Times New Roman"/>
                      <w:color w:val="auto"/>
                      <w:sz w:val="21"/>
                      <w:szCs w:val="21"/>
                    </w:rPr>
                    <w:t>废水</w:t>
                  </w:r>
                  <w:r>
                    <w:rPr>
                      <w:rFonts w:ascii="Times New Roman" w:cs="Times New Roman"/>
                      <w:bCs/>
                      <w:color w:val="auto"/>
                      <w:sz w:val="21"/>
                      <w:szCs w:val="21"/>
                    </w:rPr>
                    <w:t>、</w:t>
                  </w:r>
                  <w:r>
                    <w:rPr>
                      <w:rFonts w:ascii="Times New Roman" w:cs="Times New Roman"/>
                      <w:bCs/>
                      <w:color w:val="auto"/>
                      <w:sz w:val="21"/>
                      <w:szCs w:val="21"/>
                    </w:rPr>
                    <w:t>喷淋</w:t>
                  </w:r>
                  <w:r>
                    <w:rPr>
                      <w:rFonts w:ascii="Times New Roman" w:cs="Times New Roman"/>
                      <w:color w:val="auto"/>
                      <w:sz w:val="21"/>
                      <w:szCs w:val="21"/>
                    </w:rPr>
                    <w:t>废水</w:t>
                  </w:r>
                </w:p>
              </w:tc>
              <w:tc>
                <w:tcPr>
                  <w:tcW w:w="922" w:type="dxa"/>
                  <w:tcBorders>
                    <w:bottom w:val="single" w:sz="4" w:space="0" w:color="auto"/>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DW001</w:t>
                  </w:r>
                </w:p>
              </w:tc>
              <w:tc>
                <w:tcPr>
                  <w:tcW w:w="981" w:type="dxa"/>
                  <w:tcBorders>
                    <w:bottom w:val="single" w:sz="4" w:space="0" w:color="auto"/>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eastAsia="Times New Roman" w:cs="Times New Roman"/>
                      <w:color w:val="auto"/>
                      <w:spacing w:val="-9"/>
                      <w:sz w:val="21"/>
                      <w:szCs w:val="21"/>
                    </w:rPr>
                    <w:t>COD</w:t>
                  </w:r>
                  <w:r>
                    <w:rPr>
                      <w:rFonts w:ascii="Times New Roman" w:cs="Times New Roman"/>
                      <w:color w:val="auto"/>
                      <w:spacing w:val="-9"/>
                      <w:sz w:val="21"/>
                      <w:szCs w:val="21"/>
                    </w:rPr>
                    <w:t>、</w:t>
                  </w:r>
                  <w:r>
                    <w:rPr>
                      <w:rFonts w:ascii="Times New Roman" w:eastAsia="Times New Roman" w:cs="Times New Roman"/>
                      <w:color w:val="auto"/>
                      <w:spacing w:val="-9"/>
                      <w:sz w:val="21"/>
                      <w:szCs w:val="21"/>
                    </w:rPr>
                    <w:t>SS</w:t>
                  </w:r>
                  <w:r>
                    <w:rPr>
                      <w:rFonts w:ascii="Times New Roman" w:cs="Times New Roman"/>
                      <w:color w:val="auto"/>
                      <w:spacing w:val="-9"/>
                      <w:sz w:val="21"/>
                      <w:szCs w:val="21"/>
                    </w:rPr>
                    <w:t>、</w:t>
                  </w:r>
                  <w:r>
                    <w:rPr>
                      <w:rFonts w:ascii="Times New Roman" w:cs="Times New Roman"/>
                      <w:color w:val="auto"/>
                      <w:spacing w:val="-9"/>
                      <w:sz w:val="21"/>
                      <w:szCs w:val="21"/>
                    </w:rPr>
                    <w:t>BOD</w:t>
                  </w:r>
                  <w:r>
                    <w:rPr>
                      <w:rFonts w:ascii="Times New Roman" w:cs="Times New Roman"/>
                      <w:color w:val="auto"/>
                      <w:spacing w:val="-9"/>
                      <w:sz w:val="21"/>
                      <w:szCs w:val="21"/>
                    </w:rPr>
                    <w:t>、</w:t>
                  </w:r>
                  <w:r>
                    <w:rPr>
                      <w:rFonts w:ascii="Times New Roman" w:eastAsia="Times New Roman" w:cs="Times New Roman"/>
                      <w:color w:val="auto"/>
                      <w:position w:val="1"/>
                      <w:sz w:val="21"/>
                      <w:szCs w:val="21"/>
                    </w:rPr>
                    <w:t>NH</w:t>
                  </w:r>
                  <w:r>
                    <w:rPr>
                      <w:rFonts w:ascii="Times New Roman" w:eastAsia="Times New Roman" w:cs="Times New Roman"/>
                      <w:color w:val="auto"/>
                      <w:sz w:val="21"/>
                      <w:szCs w:val="21"/>
                      <w:vertAlign w:val="subscript"/>
                    </w:rPr>
                    <w:t>3</w:t>
                  </w:r>
                  <w:r>
                    <w:rPr>
                      <w:rFonts w:ascii="Times New Roman" w:eastAsia="Times New Roman" w:cs="Times New Roman"/>
                      <w:color w:val="auto"/>
                      <w:position w:val="1"/>
                      <w:sz w:val="21"/>
                      <w:szCs w:val="21"/>
                    </w:rPr>
                    <w:t>-N</w:t>
                  </w:r>
                </w:p>
              </w:tc>
              <w:tc>
                <w:tcPr>
                  <w:tcW w:w="1788" w:type="dxa"/>
                  <w:tcBorders>
                    <w:tl2br w:val="nil"/>
                    <w:tr2bl w:val="nil"/>
                  </w:tcBorders>
                  <w:vAlign w:val="center"/>
                </w:tcPr>
                <w:p w:rsidR="00DD6B41" w:rsidRDefault="00553BED">
                  <w:pPr>
                    <w:pStyle w:val="TableParagraph"/>
                    <w:kinsoku w:val="0"/>
                    <w:overflowPunct w:val="0"/>
                    <w:autoSpaceDE/>
                    <w:autoSpaceDN/>
                    <w:snapToGrid w:val="0"/>
                    <w:spacing w:line="240" w:lineRule="atLeast"/>
                    <w:ind w:hanging="89"/>
                    <w:jc w:val="center"/>
                    <w:rPr>
                      <w:rFonts w:ascii="Times New Roman" w:cs="Times New Roman"/>
                      <w:color w:val="auto"/>
                      <w:sz w:val="21"/>
                      <w:szCs w:val="21"/>
                    </w:rPr>
                  </w:pPr>
                  <w:r>
                    <w:rPr>
                      <w:rFonts w:ascii="Times New Roman" w:cs="Times New Roman"/>
                      <w:color w:val="auto"/>
                      <w:sz w:val="21"/>
                      <w:szCs w:val="21"/>
                    </w:rPr>
                    <w:t>生产废水处理站</w:t>
                  </w:r>
                  <w:r>
                    <w:rPr>
                      <w:rFonts w:ascii="Times New Roman" w:cs="Times New Roman"/>
                      <w:color w:val="auto"/>
                      <w:sz w:val="21"/>
                      <w:szCs w:val="21"/>
                    </w:rPr>
                    <w:t>+</w:t>
                  </w:r>
                  <w:r>
                    <w:rPr>
                      <w:rFonts w:ascii="Times New Roman" w:cs="Times New Roman"/>
                      <w:color w:val="auto"/>
                      <w:sz w:val="21"/>
                      <w:szCs w:val="21"/>
                    </w:rPr>
                    <w:t>生化池</w:t>
                  </w:r>
                </w:p>
              </w:tc>
              <w:tc>
                <w:tcPr>
                  <w:tcW w:w="1186"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是</w:t>
                  </w:r>
                </w:p>
              </w:tc>
              <w:tc>
                <w:tcPr>
                  <w:tcW w:w="878"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璧山高新区生活污水处理厂</w:t>
                  </w:r>
                </w:p>
              </w:tc>
              <w:tc>
                <w:tcPr>
                  <w:tcW w:w="708"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间接排放</w:t>
                  </w:r>
                </w:p>
              </w:tc>
              <w:tc>
                <w:tcPr>
                  <w:tcW w:w="828"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不稳定</w:t>
                  </w:r>
                </w:p>
              </w:tc>
              <w:tc>
                <w:tcPr>
                  <w:tcW w:w="864"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一般排放口</w:t>
                  </w:r>
                </w:p>
              </w:tc>
              <w:tc>
                <w:tcPr>
                  <w:tcW w:w="3265" w:type="dxa"/>
                  <w:tcBorders>
                    <w:tl2br w:val="nil"/>
                    <w:tr2bl w:val="nil"/>
                  </w:tcBorders>
                  <w:vAlign w:val="center"/>
                </w:tcPr>
                <w:p w:rsidR="00DD6B41" w:rsidRDefault="00553BED">
                  <w:pPr>
                    <w:pStyle w:val="TableParagraph"/>
                    <w:kinsoku w:val="0"/>
                    <w:overflowPunct w:val="0"/>
                    <w:autoSpaceDE/>
                    <w:autoSpaceDN/>
                    <w:snapToGrid w:val="0"/>
                    <w:spacing w:line="240" w:lineRule="atLeast"/>
                    <w:jc w:val="center"/>
                    <w:rPr>
                      <w:rFonts w:ascii="Times New Roman" w:cs="Times New Roman"/>
                      <w:color w:val="auto"/>
                      <w:sz w:val="21"/>
                      <w:szCs w:val="21"/>
                    </w:rPr>
                  </w:pPr>
                  <w:r>
                    <w:rPr>
                      <w:rFonts w:ascii="Times New Roman" w:cs="Times New Roman"/>
                      <w:color w:val="auto"/>
                      <w:sz w:val="21"/>
                      <w:szCs w:val="21"/>
                    </w:rPr>
                    <w:t>COD</w:t>
                  </w:r>
                  <w:r>
                    <w:rPr>
                      <w:rFonts w:ascii="Times New Roman" w:cs="Times New Roman"/>
                      <w:color w:val="auto"/>
                      <w:sz w:val="21"/>
                      <w:szCs w:val="21"/>
                    </w:rPr>
                    <w:t>、</w:t>
                  </w:r>
                  <w:r>
                    <w:rPr>
                      <w:rFonts w:ascii="Times New Roman" w:cs="Times New Roman"/>
                      <w:color w:val="auto"/>
                      <w:sz w:val="21"/>
                      <w:szCs w:val="21"/>
                    </w:rPr>
                    <w:t>BOD</w:t>
                  </w:r>
                  <w:r>
                    <w:rPr>
                      <w:rFonts w:ascii="Times New Roman" w:cs="Times New Roman"/>
                      <w:color w:val="auto"/>
                      <w:sz w:val="21"/>
                      <w:szCs w:val="21"/>
                      <w:vertAlign w:val="subscript"/>
                    </w:rPr>
                    <w:t>5</w:t>
                  </w:r>
                  <w:r>
                    <w:rPr>
                      <w:rFonts w:ascii="Times New Roman" w:cs="Times New Roman"/>
                      <w:color w:val="auto"/>
                      <w:sz w:val="21"/>
                      <w:szCs w:val="21"/>
                    </w:rPr>
                    <w:t>、</w:t>
                  </w:r>
                  <w:r>
                    <w:rPr>
                      <w:rFonts w:ascii="Times New Roman" w:cs="Times New Roman"/>
                      <w:color w:val="auto"/>
                      <w:sz w:val="21"/>
                      <w:szCs w:val="21"/>
                    </w:rPr>
                    <w:t>NH</w:t>
                  </w:r>
                  <w:r>
                    <w:rPr>
                      <w:rFonts w:ascii="Times New Roman" w:cs="Times New Roman"/>
                      <w:color w:val="auto"/>
                      <w:sz w:val="21"/>
                      <w:szCs w:val="21"/>
                      <w:vertAlign w:val="subscript"/>
                    </w:rPr>
                    <w:t>3</w:t>
                  </w:r>
                  <w:r>
                    <w:rPr>
                      <w:rFonts w:ascii="Times New Roman" w:cs="Times New Roman"/>
                      <w:color w:val="auto"/>
                      <w:sz w:val="21"/>
                      <w:szCs w:val="21"/>
                    </w:rPr>
                    <w:t>-N</w:t>
                  </w:r>
                  <w:r>
                    <w:rPr>
                      <w:rFonts w:ascii="Times New Roman" w:cs="Times New Roman"/>
                      <w:color w:val="auto"/>
                      <w:sz w:val="21"/>
                      <w:szCs w:val="21"/>
                    </w:rPr>
                    <w:t>达到</w:t>
                  </w:r>
                  <w:r>
                    <w:rPr>
                      <w:rFonts w:ascii="Times New Roman" w:cs="Times New Roman"/>
                      <w:color w:val="auto"/>
                      <w:sz w:val="21"/>
                      <w:szCs w:val="21"/>
                    </w:rPr>
                    <w:t>《地表水环境质量标准》（</w:t>
                  </w:r>
                  <w:r>
                    <w:rPr>
                      <w:rFonts w:ascii="Times New Roman" w:cs="Times New Roman"/>
                      <w:color w:val="auto"/>
                      <w:sz w:val="21"/>
                      <w:szCs w:val="21"/>
                    </w:rPr>
                    <w:t>GB3838-2002</w:t>
                  </w:r>
                  <w:r>
                    <w:rPr>
                      <w:rFonts w:ascii="Times New Roman" w:cs="Times New Roman"/>
                      <w:color w:val="auto"/>
                      <w:sz w:val="21"/>
                      <w:szCs w:val="21"/>
                    </w:rPr>
                    <w:t>）</w:t>
                  </w:r>
                  <w:r>
                    <w:rPr>
                      <w:rFonts w:ascii="Times New Roman" w:cs="Times New Roman"/>
                      <w:color w:val="auto"/>
                      <w:sz w:val="21"/>
                      <w:szCs w:val="21"/>
                    </w:rPr>
                    <w:t>Ⅳ</w:t>
                  </w:r>
                  <w:r>
                    <w:rPr>
                      <w:rFonts w:ascii="Times New Roman" w:cs="Times New Roman"/>
                      <w:color w:val="auto"/>
                      <w:sz w:val="21"/>
                      <w:szCs w:val="21"/>
                    </w:rPr>
                    <w:t>类水域标准，其余指标达《城镇污水处理厂污染物排放标准》（</w:t>
                  </w:r>
                  <w:r>
                    <w:rPr>
                      <w:rFonts w:ascii="Times New Roman" w:cs="Times New Roman"/>
                      <w:color w:val="auto"/>
                      <w:sz w:val="21"/>
                      <w:szCs w:val="21"/>
                    </w:rPr>
                    <w:t>GB18918-2002</w:t>
                  </w:r>
                  <w:r>
                    <w:rPr>
                      <w:rFonts w:ascii="Times New Roman" w:cs="Times New Roman"/>
                      <w:color w:val="auto"/>
                      <w:sz w:val="21"/>
                      <w:szCs w:val="21"/>
                    </w:rPr>
                    <w:t>）一级</w:t>
                  </w:r>
                  <w:r>
                    <w:rPr>
                      <w:rFonts w:ascii="Times New Roman" w:cs="Times New Roman"/>
                      <w:color w:val="auto"/>
                      <w:sz w:val="21"/>
                      <w:szCs w:val="21"/>
                    </w:rPr>
                    <w:t>A</w:t>
                  </w:r>
                  <w:r>
                    <w:rPr>
                      <w:rFonts w:ascii="Times New Roman" w:cs="Times New Roman"/>
                      <w:color w:val="auto"/>
                      <w:sz w:val="21"/>
                      <w:szCs w:val="21"/>
                    </w:rPr>
                    <w:t>标准</w:t>
                  </w:r>
                </w:p>
              </w:tc>
            </w:tr>
          </w:tbl>
          <w:p w:rsidR="00DD6B41" w:rsidRDefault="00DD6B41">
            <w:pPr>
              <w:widowControl/>
              <w:jc w:val="left"/>
              <w:rPr>
                <w:b/>
                <w:spacing w:val="-10"/>
                <w:szCs w:val="21"/>
              </w:rPr>
            </w:pPr>
          </w:p>
        </w:tc>
      </w:tr>
    </w:tbl>
    <w:p w:rsidR="00DD6B41" w:rsidRDefault="00DD6B41">
      <w:pPr>
        <w:adjustRightInd w:val="0"/>
        <w:snapToGrid w:val="0"/>
        <w:spacing w:line="360" w:lineRule="auto"/>
        <w:rPr>
          <w:b/>
          <w:kern w:val="0"/>
          <w:szCs w:val="21"/>
        </w:rPr>
        <w:sectPr w:rsidR="00DD6B41">
          <w:pgSz w:w="16840" w:h="11907" w:orient="landscape"/>
          <w:pgMar w:top="1531" w:right="1701" w:bottom="1531" w:left="2127" w:header="851" w:footer="851" w:gutter="0"/>
          <w:cols w:space="720"/>
          <w:docGrid w:linePitch="312"/>
        </w:sectPr>
      </w:pPr>
    </w:p>
    <w:tbl>
      <w:tblPr>
        <w:tblpPr w:leftFromText="180" w:rightFromText="180" w:vertAnchor="text" w:horzAnchor="page" w:tblpX="2204" w:tblpY="307"/>
        <w:tblOverlap w:val="never"/>
        <w:tblW w:w="89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DD6B41">
        <w:trPr>
          <w:trHeight w:val="13289"/>
        </w:trPr>
        <w:tc>
          <w:tcPr>
            <w:tcW w:w="746" w:type="dxa"/>
            <w:tcMar>
              <w:left w:w="28" w:type="dxa"/>
              <w:right w:w="28" w:type="dxa"/>
            </w:tcMar>
            <w:vAlign w:val="center"/>
          </w:tcPr>
          <w:p w:rsidR="00DD6B41" w:rsidRDefault="00553BED">
            <w:pPr>
              <w:adjustRightInd w:val="0"/>
              <w:snapToGrid w:val="0"/>
              <w:jc w:val="center"/>
              <w:rPr>
                <w:bCs/>
                <w:szCs w:val="21"/>
              </w:rPr>
            </w:pPr>
            <w:r>
              <w:rPr>
                <w:bCs/>
                <w:szCs w:val="21"/>
              </w:rPr>
              <w:lastRenderedPageBreak/>
              <w:t>运营</w:t>
            </w:r>
          </w:p>
          <w:p w:rsidR="00DD6B41" w:rsidRDefault="00553BED">
            <w:pPr>
              <w:adjustRightInd w:val="0"/>
              <w:snapToGrid w:val="0"/>
              <w:jc w:val="center"/>
              <w:rPr>
                <w:bCs/>
                <w:szCs w:val="21"/>
              </w:rPr>
            </w:pPr>
            <w:r>
              <w:rPr>
                <w:bCs/>
                <w:szCs w:val="21"/>
              </w:rPr>
              <w:t>期环</w:t>
            </w:r>
          </w:p>
          <w:p w:rsidR="00DD6B41" w:rsidRDefault="00553BED">
            <w:pPr>
              <w:adjustRightInd w:val="0"/>
              <w:snapToGrid w:val="0"/>
              <w:jc w:val="center"/>
              <w:rPr>
                <w:bCs/>
                <w:szCs w:val="21"/>
              </w:rPr>
            </w:pPr>
            <w:r>
              <w:rPr>
                <w:bCs/>
                <w:szCs w:val="21"/>
              </w:rPr>
              <w:t>境影</w:t>
            </w:r>
          </w:p>
          <w:p w:rsidR="00DD6B41" w:rsidRDefault="00553BED">
            <w:pPr>
              <w:adjustRightInd w:val="0"/>
              <w:snapToGrid w:val="0"/>
              <w:jc w:val="center"/>
              <w:rPr>
                <w:bCs/>
                <w:szCs w:val="21"/>
              </w:rPr>
            </w:pPr>
            <w:r>
              <w:rPr>
                <w:bCs/>
                <w:szCs w:val="21"/>
              </w:rPr>
              <w:t>响</w:t>
            </w:r>
            <w:proofErr w:type="gramStart"/>
            <w:r>
              <w:rPr>
                <w:bCs/>
                <w:szCs w:val="21"/>
              </w:rPr>
              <w:t>和</w:t>
            </w:r>
            <w:proofErr w:type="gramEnd"/>
          </w:p>
          <w:p w:rsidR="00DD6B41" w:rsidRDefault="00553BED">
            <w:pPr>
              <w:adjustRightInd w:val="0"/>
              <w:snapToGrid w:val="0"/>
              <w:jc w:val="center"/>
              <w:rPr>
                <w:bCs/>
                <w:szCs w:val="21"/>
              </w:rPr>
            </w:pPr>
            <w:r>
              <w:rPr>
                <w:bCs/>
                <w:szCs w:val="21"/>
              </w:rPr>
              <w:t>保护</w:t>
            </w:r>
          </w:p>
          <w:p w:rsidR="00DD6B41" w:rsidRDefault="00553BED">
            <w:pPr>
              <w:adjustRightInd w:val="0"/>
              <w:snapToGrid w:val="0"/>
              <w:jc w:val="center"/>
              <w:rPr>
                <w:bCs/>
                <w:szCs w:val="21"/>
              </w:rPr>
            </w:pPr>
            <w:r>
              <w:rPr>
                <w:bCs/>
                <w:szCs w:val="21"/>
              </w:rPr>
              <w:t>措施</w:t>
            </w:r>
          </w:p>
        </w:tc>
        <w:tc>
          <w:tcPr>
            <w:tcW w:w="8162" w:type="dxa"/>
          </w:tcPr>
          <w:p w:rsidR="00DD6B41" w:rsidRDefault="00553BED">
            <w:pPr>
              <w:pStyle w:val="af5"/>
              <w:ind w:firstLineChars="0" w:firstLine="0"/>
              <w:rPr>
                <w:rFonts w:cs="Times New Roman"/>
                <w:b/>
                <w:color w:val="auto"/>
                <w:spacing w:val="-10"/>
                <w:sz w:val="21"/>
                <w:szCs w:val="21"/>
              </w:rPr>
            </w:pPr>
            <w:bookmarkStart w:id="2" w:name="4.2.2.3地表水环境影响分析"/>
            <w:bookmarkEnd w:id="2"/>
            <w:r>
              <w:rPr>
                <w:rFonts w:cs="Times New Roman"/>
                <w:b/>
                <w:color w:val="auto"/>
                <w:spacing w:val="-10"/>
                <w:szCs w:val="21"/>
              </w:rPr>
              <w:t>3</w:t>
            </w:r>
            <w:r>
              <w:rPr>
                <w:rFonts w:cs="Times New Roman"/>
                <w:b/>
                <w:color w:val="auto"/>
                <w:spacing w:val="-10"/>
                <w:szCs w:val="21"/>
              </w:rPr>
              <w:t>、</w:t>
            </w:r>
            <w:r>
              <w:rPr>
                <w:rFonts w:cs="Times New Roman"/>
                <w:b/>
                <w:color w:val="auto"/>
                <w:spacing w:val="-10"/>
                <w:sz w:val="21"/>
                <w:szCs w:val="21"/>
              </w:rPr>
              <w:t>废水处理设施可行性分析</w:t>
            </w:r>
          </w:p>
          <w:p w:rsidR="00DD6B41" w:rsidRDefault="00553BED">
            <w:pPr>
              <w:pStyle w:val="af5"/>
              <w:numPr>
                <w:ilvl w:val="0"/>
                <w:numId w:val="7"/>
              </w:numPr>
              <w:ind w:firstLine="420"/>
              <w:rPr>
                <w:rFonts w:cs="Times New Roman"/>
                <w:color w:val="auto"/>
                <w:sz w:val="21"/>
                <w:szCs w:val="21"/>
              </w:rPr>
            </w:pPr>
            <w:r>
              <w:rPr>
                <w:rFonts w:cs="Times New Roman"/>
                <w:color w:val="auto"/>
                <w:sz w:val="21"/>
                <w:szCs w:val="21"/>
              </w:rPr>
              <w:t>废水处理设施有效性分析</w:t>
            </w:r>
          </w:p>
          <w:p w:rsidR="00DD6B41" w:rsidRDefault="00553BED">
            <w:pPr>
              <w:adjustRightInd w:val="0"/>
              <w:snapToGrid w:val="0"/>
              <w:spacing w:line="360" w:lineRule="auto"/>
              <w:ind w:firstLineChars="200" w:firstLine="420"/>
              <w:rPr>
                <w:szCs w:val="21"/>
              </w:rPr>
            </w:pPr>
            <w:r>
              <w:t>本项目</w:t>
            </w:r>
            <w:r>
              <w:rPr>
                <w:bCs/>
                <w:szCs w:val="21"/>
              </w:rPr>
              <w:t>营运期</w:t>
            </w:r>
            <w:r>
              <w:rPr>
                <w:bCs/>
                <w:szCs w:val="21"/>
              </w:rPr>
              <w:t>废水主要为职工生活废水</w:t>
            </w:r>
            <w:r>
              <w:rPr>
                <w:bCs/>
                <w:szCs w:val="21"/>
              </w:rPr>
              <w:t>、</w:t>
            </w:r>
            <w:r>
              <w:rPr>
                <w:bCs/>
                <w:szCs w:val="21"/>
              </w:rPr>
              <w:t>生产</w:t>
            </w:r>
            <w:r>
              <w:rPr>
                <w:bCs/>
                <w:szCs w:val="21"/>
              </w:rPr>
              <w:t>废水。</w:t>
            </w:r>
            <w:r>
              <w:rPr>
                <w:bCs/>
                <w:szCs w:val="21"/>
              </w:rPr>
              <w:t>生产废水主要为水帘、</w:t>
            </w:r>
            <w:r>
              <w:rPr>
                <w:bCs/>
                <w:szCs w:val="21"/>
              </w:rPr>
              <w:t>喷淋</w:t>
            </w:r>
            <w:r>
              <w:rPr>
                <w:szCs w:val="21"/>
              </w:rPr>
              <w:t>废水。生产废水经</w:t>
            </w:r>
            <w:r>
              <w:rPr>
                <w:szCs w:val="21"/>
              </w:rPr>
              <w:t>“</w:t>
            </w:r>
            <w:r>
              <w:rPr>
                <w:szCs w:val="21"/>
              </w:rPr>
              <w:t>中和</w:t>
            </w:r>
            <w:r>
              <w:rPr>
                <w:szCs w:val="21"/>
              </w:rPr>
              <w:t>+</w:t>
            </w:r>
            <w:r>
              <w:rPr>
                <w:szCs w:val="21"/>
              </w:rPr>
              <w:t>破乳</w:t>
            </w:r>
            <w:r>
              <w:rPr>
                <w:szCs w:val="21"/>
              </w:rPr>
              <w:t>+</w:t>
            </w:r>
            <w:r>
              <w:rPr>
                <w:szCs w:val="21"/>
              </w:rPr>
              <w:t>沉淀</w:t>
            </w:r>
            <w:r>
              <w:rPr>
                <w:szCs w:val="21"/>
              </w:rPr>
              <w:t>+</w:t>
            </w:r>
            <w:r>
              <w:rPr>
                <w:szCs w:val="21"/>
              </w:rPr>
              <w:t>氧化</w:t>
            </w:r>
            <w:r>
              <w:rPr>
                <w:szCs w:val="21"/>
              </w:rPr>
              <w:t>”</w:t>
            </w:r>
            <w:r>
              <w:rPr>
                <w:szCs w:val="21"/>
              </w:rPr>
              <w:t>废水处理工艺</w:t>
            </w:r>
            <w:r>
              <w:rPr>
                <w:szCs w:val="21"/>
              </w:rPr>
              <w:t>处理后循环使用，每</w:t>
            </w:r>
            <w:r>
              <w:rPr>
                <w:szCs w:val="21"/>
              </w:rPr>
              <w:t>2</w:t>
            </w:r>
            <w:r>
              <w:rPr>
                <w:szCs w:val="21"/>
              </w:rPr>
              <w:t>个月排放一次</w:t>
            </w:r>
            <w:r>
              <w:rPr>
                <w:szCs w:val="21"/>
              </w:rPr>
              <w:t>，排放的废水经生产废水处理站处理达《污水综合排放标准》（</w:t>
            </w:r>
            <w:r>
              <w:rPr>
                <w:szCs w:val="21"/>
              </w:rPr>
              <w:t>GB8978-1996</w:t>
            </w:r>
            <w:r>
              <w:rPr>
                <w:szCs w:val="21"/>
              </w:rPr>
              <w:t>）三级排放标准后</w:t>
            </w:r>
            <w:r>
              <w:rPr>
                <w:szCs w:val="21"/>
              </w:rPr>
              <w:t>和生活废水一起进入已建</w:t>
            </w:r>
            <w:r>
              <w:rPr>
                <w:bCs/>
                <w:szCs w:val="21"/>
              </w:rPr>
              <w:t>生化</w:t>
            </w:r>
            <w:proofErr w:type="gramStart"/>
            <w:r>
              <w:rPr>
                <w:bCs/>
                <w:szCs w:val="21"/>
              </w:rPr>
              <w:t>池</w:t>
            </w:r>
            <w:r>
              <w:rPr>
                <w:szCs w:val="21"/>
              </w:rPr>
              <w:t>处理</w:t>
            </w:r>
            <w:proofErr w:type="gramEnd"/>
            <w:r>
              <w:rPr>
                <w:szCs w:val="21"/>
              </w:rPr>
              <w:t>达标</w:t>
            </w:r>
            <w:r>
              <w:rPr>
                <w:szCs w:val="21"/>
              </w:rPr>
              <w:t>后</w:t>
            </w:r>
            <w:r>
              <w:t>排入园区污水管网。</w:t>
            </w:r>
            <w:r>
              <w:rPr>
                <w:szCs w:val="21"/>
                <w:lang w:bidi="ar"/>
              </w:rPr>
              <w:t>根据</w:t>
            </w:r>
            <w:r>
              <w:rPr>
                <w:szCs w:val="21"/>
              </w:rPr>
              <w:t>《排污许可证申请与核发技术规范</w:t>
            </w:r>
            <w:r>
              <w:rPr>
                <w:szCs w:val="21"/>
              </w:rPr>
              <w:t xml:space="preserve"> </w:t>
            </w:r>
            <w:r>
              <w:rPr>
                <w:szCs w:val="21"/>
              </w:rPr>
              <w:t>汽车制造业》</w:t>
            </w:r>
            <w:r>
              <w:rPr>
                <w:szCs w:val="21"/>
              </w:rPr>
              <w:t>(HJ 971-2018)</w:t>
            </w:r>
            <w:r>
              <w:rPr>
                <w:szCs w:val="21"/>
                <w:lang w:bidi="ar"/>
              </w:rPr>
              <w:t>，</w:t>
            </w:r>
            <w:r>
              <w:rPr>
                <w:szCs w:val="21"/>
                <w:lang w:bidi="ar"/>
              </w:rPr>
              <w:t>本项目</w:t>
            </w:r>
            <w:r>
              <w:rPr>
                <w:rFonts w:hint="eastAsia"/>
                <w:bCs/>
                <w:szCs w:val="21"/>
              </w:rPr>
              <w:t>废水总</w:t>
            </w:r>
            <w:proofErr w:type="gramStart"/>
            <w:r>
              <w:rPr>
                <w:rFonts w:hint="eastAsia"/>
                <w:bCs/>
                <w:szCs w:val="21"/>
              </w:rPr>
              <w:t>排口</w:t>
            </w:r>
            <w:r>
              <w:rPr>
                <w:rFonts w:hint="eastAsia"/>
                <w:szCs w:val="21"/>
                <w:lang w:bidi="ar"/>
              </w:rPr>
              <w:t>需安装</w:t>
            </w:r>
            <w:proofErr w:type="gramEnd"/>
            <w:r>
              <w:rPr>
                <w:rFonts w:hint="eastAsia"/>
                <w:szCs w:val="21"/>
                <w:lang w:bidi="ar"/>
              </w:rPr>
              <w:t>废水在线监测装置，对</w:t>
            </w:r>
            <w:r>
              <w:rPr>
                <w:szCs w:val="21"/>
              </w:rPr>
              <w:t>pH</w:t>
            </w:r>
            <w:r>
              <w:rPr>
                <w:szCs w:val="21"/>
              </w:rPr>
              <w:t>、化学需氧量、氨氮、磷酸盐</w:t>
            </w:r>
            <w:r>
              <w:rPr>
                <w:rFonts w:hint="eastAsia"/>
                <w:szCs w:val="21"/>
              </w:rPr>
              <w:t>进行在线监测。</w:t>
            </w:r>
          </w:p>
          <w:p w:rsidR="00DD6B41" w:rsidRDefault="00553BED">
            <w:pPr>
              <w:adjustRightInd w:val="0"/>
              <w:snapToGrid w:val="0"/>
              <w:spacing w:line="360" w:lineRule="auto"/>
              <w:ind w:firstLineChars="200" w:firstLine="420"/>
              <w:rPr>
                <w:szCs w:val="21"/>
              </w:rPr>
            </w:pPr>
            <w:r>
              <w:t>根据《排污许可证申请与核发技术规范</w:t>
            </w:r>
            <w:r>
              <w:t xml:space="preserve"> </w:t>
            </w:r>
            <w:r>
              <w:t>汽车制造业》</w:t>
            </w:r>
            <w:r>
              <w:t>(HJ 971-2018)</w:t>
            </w:r>
            <w:r>
              <w:t>要求，本项目采用的</w:t>
            </w:r>
            <w:r>
              <w:t>“</w:t>
            </w:r>
            <w:r>
              <w:rPr>
                <w:szCs w:val="21"/>
              </w:rPr>
              <w:t>中和</w:t>
            </w:r>
            <w:r>
              <w:rPr>
                <w:szCs w:val="21"/>
              </w:rPr>
              <w:t>+</w:t>
            </w:r>
            <w:r>
              <w:rPr>
                <w:szCs w:val="21"/>
              </w:rPr>
              <w:t>破乳</w:t>
            </w:r>
            <w:r>
              <w:rPr>
                <w:szCs w:val="21"/>
              </w:rPr>
              <w:t>+</w:t>
            </w:r>
            <w:r>
              <w:rPr>
                <w:szCs w:val="21"/>
              </w:rPr>
              <w:t>沉淀</w:t>
            </w:r>
            <w:r>
              <w:rPr>
                <w:szCs w:val="21"/>
              </w:rPr>
              <w:t>+</w:t>
            </w:r>
            <w:r>
              <w:rPr>
                <w:szCs w:val="21"/>
              </w:rPr>
              <w:t>氧化</w:t>
            </w:r>
            <w:r>
              <w:t>”</w:t>
            </w:r>
            <w:r>
              <w:rPr>
                <w:szCs w:val="21"/>
              </w:rPr>
              <w:t>废水处理工艺属于</w:t>
            </w:r>
            <w:r>
              <w:t>推荐可行技术。</w:t>
            </w:r>
            <w:r>
              <w:rPr>
                <w:szCs w:val="21"/>
              </w:rPr>
              <w:t>项目生产废水主要为</w:t>
            </w:r>
            <w:r>
              <w:rPr>
                <w:bCs/>
                <w:szCs w:val="21"/>
              </w:rPr>
              <w:t>水帘、</w:t>
            </w:r>
            <w:r>
              <w:rPr>
                <w:bCs/>
                <w:szCs w:val="21"/>
              </w:rPr>
              <w:t>喷淋</w:t>
            </w:r>
            <w:r>
              <w:rPr>
                <w:szCs w:val="21"/>
              </w:rPr>
              <w:t>循环</w:t>
            </w:r>
            <w:r>
              <w:rPr>
                <w:szCs w:val="21"/>
              </w:rPr>
              <w:t>废水</w:t>
            </w:r>
            <w:r>
              <w:rPr>
                <w:szCs w:val="21"/>
              </w:rPr>
              <w:t>，对其本身水质要求不高（即对水质中溶解的污染物无要求），只要能将废水中的漆雾颗粒去除，降低水中的</w:t>
            </w:r>
            <w:r>
              <w:rPr>
                <w:szCs w:val="21"/>
              </w:rPr>
              <w:t>SS</w:t>
            </w:r>
            <w:r>
              <w:rPr>
                <w:szCs w:val="21"/>
              </w:rPr>
              <w:t>，能够实现废水循环使用。同时为提升循环用水水质，避免长久的循环使用造成水质中的</w:t>
            </w:r>
            <w:r>
              <w:rPr>
                <w:szCs w:val="21"/>
              </w:rPr>
              <w:t>COD</w:t>
            </w:r>
            <w:r>
              <w:rPr>
                <w:szCs w:val="21"/>
              </w:rPr>
              <w:t>浓度不断增加，影响废水的循环使用，需对废水中的</w:t>
            </w:r>
            <w:r>
              <w:rPr>
                <w:szCs w:val="21"/>
              </w:rPr>
              <w:t>COD</w:t>
            </w:r>
            <w:r>
              <w:rPr>
                <w:szCs w:val="21"/>
              </w:rPr>
              <w:t>进行一定的处理。为降低项目用水量，提高水循环比例，项目自建</w:t>
            </w:r>
            <w:r>
              <w:rPr>
                <w:szCs w:val="21"/>
              </w:rPr>
              <w:t>1</w:t>
            </w:r>
            <w:r>
              <w:rPr>
                <w:szCs w:val="21"/>
              </w:rPr>
              <w:t>套处理规模为</w:t>
            </w:r>
            <w:r>
              <w:rPr>
                <w:szCs w:val="21"/>
              </w:rPr>
              <w:t>1</w:t>
            </w:r>
            <w:r>
              <w:rPr>
                <w:szCs w:val="21"/>
              </w:rPr>
              <w:t>0m</w:t>
            </w:r>
            <w:r>
              <w:rPr>
                <w:szCs w:val="21"/>
                <w:vertAlign w:val="superscript"/>
              </w:rPr>
              <w:t>3</w:t>
            </w:r>
            <w:r>
              <w:rPr>
                <w:szCs w:val="21"/>
              </w:rPr>
              <w:t>/d</w:t>
            </w:r>
            <w:r>
              <w:rPr>
                <w:szCs w:val="21"/>
              </w:rPr>
              <w:t>的</w:t>
            </w:r>
            <w:r>
              <w:rPr>
                <w:szCs w:val="21"/>
              </w:rPr>
              <w:t>生产废水处理站</w:t>
            </w:r>
            <w:r>
              <w:rPr>
                <w:szCs w:val="21"/>
              </w:rPr>
              <w:t>，主要处理工艺为</w:t>
            </w:r>
            <w:r>
              <w:rPr>
                <w:szCs w:val="21"/>
              </w:rPr>
              <w:t>“</w:t>
            </w:r>
            <w:r>
              <w:rPr>
                <w:szCs w:val="21"/>
              </w:rPr>
              <w:t>中和</w:t>
            </w:r>
            <w:r>
              <w:rPr>
                <w:szCs w:val="21"/>
              </w:rPr>
              <w:t>+</w:t>
            </w:r>
            <w:r>
              <w:rPr>
                <w:szCs w:val="21"/>
              </w:rPr>
              <w:t>破乳</w:t>
            </w:r>
            <w:r>
              <w:rPr>
                <w:szCs w:val="21"/>
              </w:rPr>
              <w:t>+</w:t>
            </w:r>
            <w:r>
              <w:rPr>
                <w:szCs w:val="21"/>
              </w:rPr>
              <w:t>沉淀</w:t>
            </w:r>
            <w:r>
              <w:rPr>
                <w:szCs w:val="21"/>
              </w:rPr>
              <w:t>+</w:t>
            </w:r>
            <w:r>
              <w:rPr>
                <w:szCs w:val="21"/>
              </w:rPr>
              <w:t>氧化</w:t>
            </w:r>
            <w:r>
              <w:rPr>
                <w:szCs w:val="21"/>
              </w:rPr>
              <w:t>”</w:t>
            </w:r>
            <w:r>
              <w:rPr>
                <w:szCs w:val="21"/>
              </w:rPr>
              <w:t>，对</w:t>
            </w:r>
            <w:r>
              <w:rPr>
                <w:szCs w:val="21"/>
              </w:rPr>
              <w:t>生产</w:t>
            </w:r>
            <w:r>
              <w:rPr>
                <w:szCs w:val="21"/>
              </w:rPr>
              <w:t>废水进行处理后循环使用。</w:t>
            </w:r>
            <w:r>
              <w:rPr>
                <w:szCs w:val="21"/>
              </w:rPr>
              <w:t>生产废水处理站</w:t>
            </w:r>
            <w:r>
              <w:rPr>
                <w:szCs w:val="21"/>
              </w:rPr>
              <w:t>规格为</w:t>
            </w:r>
            <w:r>
              <w:rPr>
                <w:szCs w:val="21"/>
              </w:rPr>
              <w:t>15</w:t>
            </w:r>
            <w:r>
              <w:rPr>
                <w:szCs w:val="21"/>
              </w:rPr>
              <w:t>m*</w:t>
            </w:r>
            <w:r>
              <w:rPr>
                <w:szCs w:val="21"/>
              </w:rPr>
              <w:t>2</w:t>
            </w:r>
            <w:r>
              <w:rPr>
                <w:szCs w:val="21"/>
              </w:rPr>
              <w:t>m*</w:t>
            </w:r>
            <w:r>
              <w:rPr>
                <w:szCs w:val="21"/>
              </w:rPr>
              <w:t>1.5</w:t>
            </w:r>
            <w:r>
              <w:rPr>
                <w:szCs w:val="21"/>
              </w:rPr>
              <w:t>m</w:t>
            </w:r>
            <w:r>
              <w:rPr>
                <w:szCs w:val="21"/>
              </w:rPr>
              <w:t>，主要包括中和反应池、</w:t>
            </w:r>
            <w:r>
              <w:rPr>
                <w:szCs w:val="21"/>
              </w:rPr>
              <w:t>废</w:t>
            </w:r>
            <w:r>
              <w:rPr>
                <w:szCs w:val="21"/>
              </w:rPr>
              <w:t>渣分离池、斜板隔离池、沉淀池、</w:t>
            </w:r>
            <w:r>
              <w:rPr>
                <w:szCs w:val="21"/>
              </w:rPr>
              <w:t>氧化</w:t>
            </w:r>
            <w:r>
              <w:rPr>
                <w:szCs w:val="21"/>
              </w:rPr>
              <w:t>池</w:t>
            </w:r>
            <w:r>
              <w:rPr>
                <w:szCs w:val="21"/>
              </w:rPr>
              <w:t>5</w:t>
            </w:r>
            <w:r>
              <w:rPr>
                <w:szCs w:val="21"/>
              </w:rPr>
              <w:t>个池子，具体处理工艺叙述如下：</w:t>
            </w:r>
          </w:p>
          <w:p w:rsidR="00DD6B41" w:rsidRDefault="00553BED">
            <w:pPr>
              <w:adjustRightInd w:val="0"/>
              <w:snapToGrid w:val="0"/>
              <w:spacing w:line="360" w:lineRule="auto"/>
              <w:ind w:firstLineChars="200" w:firstLine="420"/>
              <w:rPr>
                <w:szCs w:val="21"/>
              </w:rPr>
            </w:pPr>
            <w:r>
              <w:rPr>
                <w:szCs w:val="21"/>
              </w:rPr>
              <w:t>1</w:t>
            </w:r>
            <w:r>
              <w:rPr>
                <w:szCs w:val="21"/>
              </w:rPr>
              <w:t>、喷漆废水通过污水泵抽入中和反应池，反应池中增设搅拌系统，可避免</w:t>
            </w:r>
            <w:r>
              <w:rPr>
                <w:szCs w:val="21"/>
              </w:rPr>
              <w:t>废</w:t>
            </w:r>
            <w:r>
              <w:rPr>
                <w:szCs w:val="21"/>
              </w:rPr>
              <w:t>渣沉积；同时利用泵添加适当</w:t>
            </w:r>
            <w:r>
              <w:rPr>
                <w:szCs w:val="21"/>
              </w:rPr>
              <w:t>pH</w:t>
            </w:r>
            <w:r>
              <w:rPr>
                <w:szCs w:val="21"/>
              </w:rPr>
              <w:t>调整剂（</w:t>
            </w:r>
            <w:r>
              <w:rPr>
                <w:szCs w:val="21"/>
              </w:rPr>
              <w:t>NaOH</w:t>
            </w:r>
            <w:r>
              <w:rPr>
                <w:szCs w:val="21"/>
              </w:rPr>
              <w:t>）将处理水调整至碱性范围</w:t>
            </w:r>
            <w:r>
              <w:rPr>
                <w:szCs w:val="21"/>
              </w:rPr>
              <w:t>(pH</w:t>
            </w:r>
            <w:r>
              <w:rPr>
                <w:szCs w:val="21"/>
              </w:rPr>
              <w:t>值调整到</w:t>
            </w:r>
            <w:r>
              <w:rPr>
                <w:szCs w:val="21"/>
              </w:rPr>
              <w:t>8~9)</w:t>
            </w:r>
            <w:r>
              <w:rPr>
                <w:szCs w:val="21"/>
              </w:rPr>
              <w:t>，并</w:t>
            </w:r>
            <w:proofErr w:type="gramStart"/>
            <w:r>
              <w:rPr>
                <w:szCs w:val="21"/>
              </w:rPr>
              <w:t>添加破粘剂</w:t>
            </w:r>
            <w:proofErr w:type="gramEnd"/>
            <w:r>
              <w:rPr>
                <w:szCs w:val="21"/>
              </w:rPr>
              <w:t>和</w:t>
            </w:r>
            <w:r>
              <w:rPr>
                <w:szCs w:val="21"/>
              </w:rPr>
              <w:t>PAC</w:t>
            </w:r>
            <w:proofErr w:type="gramStart"/>
            <w:r>
              <w:rPr>
                <w:szCs w:val="21"/>
              </w:rPr>
              <w:t>使胶羽不具</w:t>
            </w:r>
            <w:proofErr w:type="gramEnd"/>
            <w:r>
              <w:rPr>
                <w:szCs w:val="21"/>
              </w:rPr>
              <w:t>黏性，在搅拌系统不断搅拌下，让药剂与废水充分反应，降低废水</w:t>
            </w:r>
            <w:r>
              <w:rPr>
                <w:szCs w:val="21"/>
              </w:rPr>
              <w:t>COD</w:t>
            </w:r>
            <w:r>
              <w:rPr>
                <w:szCs w:val="21"/>
              </w:rPr>
              <w:t>浓度；</w:t>
            </w:r>
          </w:p>
          <w:p w:rsidR="00DD6B41" w:rsidRDefault="00553BED">
            <w:pPr>
              <w:adjustRightInd w:val="0"/>
              <w:snapToGrid w:val="0"/>
              <w:spacing w:line="360" w:lineRule="auto"/>
              <w:ind w:firstLineChars="200" w:firstLine="420"/>
              <w:rPr>
                <w:szCs w:val="21"/>
              </w:rPr>
            </w:pPr>
            <w:r>
              <w:rPr>
                <w:szCs w:val="21"/>
              </w:rPr>
              <w:t>2</w:t>
            </w:r>
            <w:r>
              <w:rPr>
                <w:szCs w:val="21"/>
              </w:rPr>
              <w:t>、往</w:t>
            </w:r>
            <w:r>
              <w:rPr>
                <w:szCs w:val="21"/>
              </w:rPr>
              <w:t>废</w:t>
            </w:r>
            <w:r>
              <w:rPr>
                <w:szCs w:val="21"/>
              </w:rPr>
              <w:t>渣分离池内添加</w:t>
            </w:r>
            <w:r>
              <w:rPr>
                <w:szCs w:val="21"/>
              </w:rPr>
              <w:t>PAM</w:t>
            </w:r>
            <w:r>
              <w:rPr>
                <w:szCs w:val="21"/>
              </w:rPr>
              <w:t>，使微细颗粒絮凝成较大胶羽状以利于漆水分离快速沉淀</w:t>
            </w:r>
            <w:r>
              <w:rPr>
                <w:szCs w:val="21"/>
              </w:rPr>
              <w:t>，</w:t>
            </w:r>
            <w:r>
              <w:rPr>
                <w:szCs w:val="21"/>
              </w:rPr>
              <w:t>将其和处理水分离，同时增加反应时间；</w:t>
            </w:r>
          </w:p>
          <w:p w:rsidR="00DD6B41" w:rsidRDefault="00553BED">
            <w:pPr>
              <w:adjustRightInd w:val="0"/>
              <w:snapToGrid w:val="0"/>
              <w:spacing w:line="360" w:lineRule="auto"/>
              <w:ind w:firstLineChars="200" w:firstLine="420"/>
              <w:rPr>
                <w:szCs w:val="21"/>
              </w:rPr>
            </w:pPr>
            <w:r>
              <w:rPr>
                <w:szCs w:val="21"/>
              </w:rPr>
              <w:t>3</w:t>
            </w:r>
            <w:r>
              <w:rPr>
                <w:szCs w:val="21"/>
              </w:rPr>
              <w:t>、循环水经</w:t>
            </w:r>
            <w:r>
              <w:rPr>
                <w:szCs w:val="21"/>
              </w:rPr>
              <w:t>废</w:t>
            </w:r>
            <w:r>
              <w:rPr>
                <w:szCs w:val="21"/>
              </w:rPr>
              <w:t>渣分离池分离到斜板隔离池进行沉淀，沉淀后再进入沉淀池进行</w:t>
            </w:r>
            <w:r>
              <w:rPr>
                <w:szCs w:val="21"/>
              </w:rPr>
              <w:t>二</w:t>
            </w:r>
            <w:r>
              <w:rPr>
                <w:szCs w:val="21"/>
              </w:rPr>
              <w:t>次沉淀，出水进入</w:t>
            </w:r>
            <w:r>
              <w:rPr>
                <w:szCs w:val="21"/>
              </w:rPr>
              <w:t>氧化池</w:t>
            </w:r>
            <w:r>
              <w:rPr>
                <w:szCs w:val="21"/>
              </w:rPr>
              <w:t>；</w:t>
            </w:r>
          </w:p>
          <w:p w:rsidR="00DD6B41" w:rsidRDefault="00553BED">
            <w:pPr>
              <w:adjustRightInd w:val="0"/>
              <w:snapToGrid w:val="0"/>
              <w:spacing w:line="360" w:lineRule="auto"/>
              <w:ind w:firstLineChars="200" w:firstLine="420"/>
              <w:rPr>
                <w:szCs w:val="21"/>
              </w:rPr>
            </w:pPr>
            <w:r>
              <w:rPr>
                <w:szCs w:val="21"/>
              </w:rPr>
              <w:t>4</w:t>
            </w:r>
            <w:r>
              <w:rPr>
                <w:szCs w:val="21"/>
              </w:rPr>
              <w:t>、</w:t>
            </w:r>
            <w:r>
              <w:rPr>
                <w:szCs w:val="21"/>
              </w:rPr>
              <w:t>废</w:t>
            </w:r>
            <w:r>
              <w:rPr>
                <w:szCs w:val="21"/>
              </w:rPr>
              <w:t>渣分离池、斜板隔离池、沉淀池产生的</w:t>
            </w:r>
            <w:r>
              <w:rPr>
                <w:szCs w:val="21"/>
              </w:rPr>
              <w:t>废</w:t>
            </w:r>
            <w:r>
              <w:rPr>
                <w:szCs w:val="21"/>
              </w:rPr>
              <w:t>渣进入沉淀桶</w:t>
            </w:r>
            <w:r>
              <w:rPr>
                <w:szCs w:val="21"/>
              </w:rPr>
              <w:t>，废</w:t>
            </w:r>
            <w:r>
              <w:rPr>
                <w:szCs w:val="21"/>
              </w:rPr>
              <w:t>渣沉淀后再用压滤机压滤；</w:t>
            </w:r>
          </w:p>
          <w:p w:rsidR="00DD6B41" w:rsidRDefault="00553BED">
            <w:pPr>
              <w:adjustRightInd w:val="0"/>
              <w:snapToGrid w:val="0"/>
              <w:spacing w:line="360" w:lineRule="auto"/>
              <w:ind w:firstLineChars="200" w:firstLine="420"/>
              <w:rPr>
                <w:szCs w:val="21"/>
              </w:rPr>
            </w:pPr>
            <w:r>
              <w:rPr>
                <w:szCs w:val="21"/>
              </w:rPr>
              <w:t>5</w:t>
            </w:r>
            <w:r>
              <w:rPr>
                <w:szCs w:val="21"/>
              </w:rPr>
              <w:t>、</w:t>
            </w:r>
            <w:proofErr w:type="gramStart"/>
            <w:r>
              <w:rPr>
                <w:szCs w:val="21"/>
              </w:rPr>
              <w:t>往</w:t>
            </w:r>
            <w:r>
              <w:rPr>
                <w:szCs w:val="21"/>
              </w:rPr>
              <w:t>氧化池</w:t>
            </w:r>
            <w:r>
              <w:rPr>
                <w:szCs w:val="21"/>
              </w:rPr>
              <w:t>投</w:t>
            </w:r>
            <w:proofErr w:type="gramEnd"/>
            <w:r>
              <w:rPr>
                <w:szCs w:val="21"/>
              </w:rPr>
              <w:t>加氧化剂，使废水中</w:t>
            </w:r>
            <w:r>
              <w:rPr>
                <w:szCs w:val="21"/>
              </w:rPr>
              <w:t>COD</w:t>
            </w:r>
            <w:r>
              <w:rPr>
                <w:szCs w:val="21"/>
              </w:rPr>
              <w:t>得到进一步降解。</w:t>
            </w:r>
          </w:p>
          <w:p w:rsidR="00DD6B41" w:rsidRDefault="00553BED">
            <w:pPr>
              <w:adjustRightInd w:val="0"/>
              <w:snapToGrid w:val="0"/>
              <w:spacing w:line="360" w:lineRule="auto"/>
              <w:ind w:firstLineChars="200" w:firstLine="420"/>
              <w:rPr>
                <w:szCs w:val="21"/>
              </w:rPr>
            </w:pPr>
            <w:r>
              <w:rPr>
                <w:szCs w:val="21"/>
              </w:rPr>
              <w:t>生产废水处理工艺流程见图</w:t>
            </w:r>
            <w:r>
              <w:rPr>
                <w:szCs w:val="21"/>
              </w:rPr>
              <w:t>4-1</w:t>
            </w:r>
            <w:r>
              <w:rPr>
                <w:szCs w:val="21"/>
              </w:rPr>
              <w:t>。</w:t>
            </w:r>
            <w:r>
              <w:rPr>
                <w:szCs w:val="21"/>
              </w:rPr>
              <w:t xml:space="preserve"> </w:t>
            </w:r>
          </w:p>
          <w:p w:rsidR="00DD6B41" w:rsidRDefault="00DD6B41">
            <w:pPr>
              <w:adjustRightInd w:val="0"/>
              <w:snapToGrid w:val="0"/>
              <w:spacing w:line="360" w:lineRule="auto"/>
              <w:ind w:firstLineChars="200" w:firstLine="420"/>
              <w:jc w:val="center"/>
              <w:rPr>
                <w:kern w:val="10"/>
                <w:szCs w:val="21"/>
              </w:rPr>
            </w:pPr>
          </w:p>
          <w:p w:rsidR="00DD6B41" w:rsidRDefault="00553BED">
            <w:pPr>
              <w:adjustRightInd w:val="0"/>
              <w:snapToGrid w:val="0"/>
              <w:spacing w:line="360" w:lineRule="auto"/>
              <w:ind w:firstLineChars="200" w:firstLine="422"/>
              <w:jc w:val="center"/>
              <w:rPr>
                <w:b/>
                <w:bCs/>
                <w:kern w:val="10"/>
                <w:szCs w:val="21"/>
              </w:rPr>
            </w:pPr>
            <w:r>
              <w:rPr>
                <w:b/>
                <w:bCs/>
                <w:kern w:val="10"/>
                <w:szCs w:val="21"/>
              </w:rPr>
              <w:object w:dxaOrig="6492" w:dyaOrig="6588">
                <v:shape id="_x0000_i1029" type="#_x0000_t75" style="width:324.6pt;height:329.4pt" o:ole="">
                  <v:imagedata r:id="rId45" o:title=""/>
                  <o:lock v:ext="edit" aspectratio="f"/>
                </v:shape>
                <o:OLEObject Type="Embed" ProgID="Visio.Drawing.15" ShapeID="_x0000_i1029" DrawAspect="Content" ObjectID="_1770445569" r:id="rId46"/>
              </w:object>
            </w:r>
          </w:p>
          <w:p w:rsidR="00DD6B41" w:rsidRDefault="00553BED">
            <w:pPr>
              <w:adjustRightInd w:val="0"/>
              <w:snapToGrid w:val="0"/>
              <w:spacing w:line="360" w:lineRule="auto"/>
              <w:ind w:firstLineChars="200" w:firstLine="422"/>
              <w:jc w:val="center"/>
              <w:rPr>
                <w:b/>
                <w:bCs/>
                <w:kern w:val="10"/>
                <w:szCs w:val="21"/>
              </w:rPr>
            </w:pPr>
            <w:r>
              <w:rPr>
                <w:b/>
                <w:bCs/>
                <w:kern w:val="10"/>
                <w:szCs w:val="21"/>
              </w:rPr>
              <w:t>图</w:t>
            </w:r>
            <w:r>
              <w:rPr>
                <w:b/>
                <w:bCs/>
                <w:kern w:val="10"/>
                <w:szCs w:val="21"/>
              </w:rPr>
              <w:t>4-1</w:t>
            </w:r>
            <w:r>
              <w:rPr>
                <w:b/>
                <w:bCs/>
                <w:kern w:val="10"/>
                <w:szCs w:val="21"/>
              </w:rPr>
              <w:t xml:space="preserve"> </w:t>
            </w:r>
            <w:r>
              <w:rPr>
                <w:b/>
                <w:bCs/>
                <w:kern w:val="10"/>
                <w:szCs w:val="21"/>
              </w:rPr>
              <w:t>生产废水处理工艺流程图</w:t>
            </w:r>
          </w:p>
          <w:p w:rsidR="00DD6B41" w:rsidRDefault="00553BED" w:rsidP="00735768">
            <w:pPr>
              <w:pStyle w:val="af5"/>
              <w:ind w:firstLine="420"/>
              <w:rPr>
                <w:rFonts w:cs="Times New Roman"/>
                <w:color w:val="auto"/>
                <w:sz w:val="21"/>
                <w:szCs w:val="21"/>
              </w:rPr>
            </w:pPr>
            <w:r>
              <w:rPr>
                <w:rFonts w:cs="Times New Roman"/>
                <w:color w:val="auto"/>
                <w:sz w:val="21"/>
                <w:szCs w:val="21"/>
              </w:rPr>
              <w:t>（</w:t>
            </w:r>
            <w:r>
              <w:rPr>
                <w:rFonts w:cs="Times New Roman"/>
                <w:color w:val="auto"/>
                <w:sz w:val="21"/>
                <w:szCs w:val="21"/>
              </w:rPr>
              <w:t>2</w:t>
            </w:r>
            <w:r>
              <w:rPr>
                <w:rFonts w:cs="Times New Roman"/>
                <w:color w:val="auto"/>
                <w:sz w:val="21"/>
                <w:szCs w:val="21"/>
              </w:rPr>
              <w:t>）</w:t>
            </w:r>
            <w:r>
              <w:rPr>
                <w:rFonts w:cs="Times New Roman"/>
                <w:color w:val="auto"/>
                <w:sz w:val="21"/>
                <w:szCs w:val="21"/>
              </w:rPr>
              <w:t>生化池</w:t>
            </w:r>
            <w:r>
              <w:rPr>
                <w:rFonts w:cs="Times New Roman"/>
                <w:color w:val="auto"/>
                <w:sz w:val="21"/>
                <w:szCs w:val="21"/>
              </w:rPr>
              <w:t>依托可行性分析</w:t>
            </w:r>
          </w:p>
          <w:p w:rsidR="00DD6B41" w:rsidRDefault="00553BED">
            <w:pPr>
              <w:adjustRightInd w:val="0"/>
              <w:snapToGrid w:val="0"/>
              <w:spacing w:line="360" w:lineRule="auto"/>
              <w:ind w:firstLineChars="200" w:firstLine="420"/>
              <w:jc w:val="left"/>
              <w:rPr>
                <w:szCs w:val="21"/>
              </w:rPr>
            </w:pPr>
            <w:r>
              <w:t>重庆英耐尔科技有限公司</w:t>
            </w:r>
            <w:r>
              <w:rPr>
                <w:szCs w:val="21"/>
              </w:rPr>
              <w:t>已建</w:t>
            </w:r>
            <w:r>
              <w:rPr>
                <w:szCs w:val="21"/>
              </w:rPr>
              <w:t>生化</w:t>
            </w:r>
            <w:proofErr w:type="gramStart"/>
            <w:r>
              <w:rPr>
                <w:szCs w:val="21"/>
              </w:rPr>
              <w:t>池设计</w:t>
            </w:r>
            <w:proofErr w:type="gramEnd"/>
            <w:r>
              <w:rPr>
                <w:szCs w:val="21"/>
              </w:rPr>
              <w:t>能力为</w:t>
            </w:r>
            <w:r>
              <w:rPr>
                <w:szCs w:val="21"/>
              </w:rPr>
              <w:t>80m</w:t>
            </w:r>
            <w:r>
              <w:rPr>
                <w:szCs w:val="21"/>
                <w:vertAlign w:val="superscript"/>
              </w:rPr>
              <w:t>3</w:t>
            </w:r>
            <w:r>
              <w:rPr>
                <w:szCs w:val="21"/>
              </w:rPr>
              <w:t>/d</w:t>
            </w:r>
            <w:r>
              <w:rPr>
                <w:szCs w:val="21"/>
              </w:rPr>
              <w:t>，</w:t>
            </w:r>
            <w:r>
              <w:rPr>
                <w:szCs w:val="21"/>
              </w:rPr>
              <w:t>剩余处理能力为</w:t>
            </w:r>
            <w:r>
              <w:rPr>
                <w:szCs w:val="21"/>
              </w:rPr>
              <w:t>60</w:t>
            </w:r>
            <w:r>
              <w:rPr>
                <w:szCs w:val="21"/>
              </w:rPr>
              <w:t>m</w:t>
            </w:r>
            <w:r>
              <w:rPr>
                <w:szCs w:val="21"/>
                <w:vertAlign w:val="superscript"/>
              </w:rPr>
              <w:t>3</w:t>
            </w:r>
            <w:r>
              <w:rPr>
                <w:szCs w:val="21"/>
              </w:rPr>
              <w:t>/d</w:t>
            </w:r>
            <w:r>
              <w:rPr>
                <w:szCs w:val="21"/>
              </w:rPr>
              <w:t>，</w:t>
            </w:r>
            <w:r>
              <w:rPr>
                <w:szCs w:val="21"/>
              </w:rPr>
              <w:t>本项目产生的废</w:t>
            </w:r>
            <w:r>
              <w:rPr>
                <w:szCs w:val="21"/>
              </w:rPr>
              <w:t>水</w:t>
            </w:r>
            <w:r>
              <w:rPr>
                <w:bCs/>
                <w:szCs w:val="21"/>
              </w:rPr>
              <w:t>5</w:t>
            </w:r>
            <w:r>
              <w:rPr>
                <w:bCs/>
                <w:szCs w:val="21"/>
              </w:rPr>
              <w:t>.9</w:t>
            </w:r>
            <w:r>
              <w:rPr>
                <w:szCs w:val="21"/>
              </w:rPr>
              <w:t>m</w:t>
            </w:r>
            <w:r>
              <w:rPr>
                <w:szCs w:val="21"/>
                <w:vertAlign w:val="superscript"/>
              </w:rPr>
              <w:t>3</w:t>
            </w:r>
            <w:r>
              <w:rPr>
                <w:szCs w:val="21"/>
              </w:rPr>
              <w:t>/d</w:t>
            </w:r>
            <w:r>
              <w:rPr>
                <w:szCs w:val="21"/>
              </w:rPr>
              <w:t>，小于</w:t>
            </w:r>
            <w:r>
              <w:rPr>
                <w:szCs w:val="21"/>
              </w:rPr>
              <w:t>现有</w:t>
            </w:r>
            <w:r>
              <w:rPr>
                <w:szCs w:val="21"/>
              </w:rPr>
              <w:t>生化池剩余处理能力，现有</w:t>
            </w:r>
            <w:r>
              <w:rPr>
                <w:szCs w:val="21"/>
              </w:rPr>
              <w:t>已建</w:t>
            </w:r>
            <w:r>
              <w:rPr>
                <w:szCs w:val="21"/>
              </w:rPr>
              <w:t>生化</w:t>
            </w:r>
            <w:proofErr w:type="gramStart"/>
            <w:r>
              <w:rPr>
                <w:szCs w:val="21"/>
              </w:rPr>
              <w:t>池采用</w:t>
            </w:r>
            <w:proofErr w:type="gramEnd"/>
            <w:r>
              <w:rPr>
                <w:szCs w:val="21"/>
              </w:rPr>
              <w:t>“</w:t>
            </w:r>
            <w:r>
              <w:rPr>
                <w:szCs w:val="21"/>
              </w:rPr>
              <w:t>厌氧</w:t>
            </w:r>
            <w:r>
              <w:rPr>
                <w:szCs w:val="21"/>
              </w:rPr>
              <w:t>+</w:t>
            </w:r>
            <w:r>
              <w:rPr>
                <w:szCs w:val="21"/>
              </w:rPr>
              <w:t>沉淀</w:t>
            </w:r>
            <w:r>
              <w:rPr>
                <w:szCs w:val="21"/>
              </w:rPr>
              <w:t>”</w:t>
            </w:r>
            <w:r>
              <w:rPr>
                <w:szCs w:val="21"/>
              </w:rPr>
              <w:t>的处理工艺</w:t>
            </w:r>
            <w:r>
              <w:rPr>
                <w:szCs w:val="21"/>
              </w:rPr>
              <w:t>，</w:t>
            </w:r>
            <w:r>
              <w:rPr>
                <w:szCs w:val="21"/>
              </w:rPr>
              <w:t>本项目排放的</w:t>
            </w:r>
            <w:r>
              <w:rPr>
                <w:bCs/>
                <w:szCs w:val="21"/>
              </w:rPr>
              <w:t>生活废水</w:t>
            </w:r>
            <w:proofErr w:type="gramStart"/>
            <w:r>
              <w:rPr>
                <w:bCs/>
                <w:szCs w:val="21"/>
              </w:rPr>
              <w:t>经现有生化池</w:t>
            </w:r>
            <w:r>
              <w:rPr>
                <w:szCs w:val="21"/>
              </w:rPr>
              <w:t>处理</w:t>
            </w:r>
            <w:proofErr w:type="gramEnd"/>
            <w:r>
              <w:rPr>
                <w:szCs w:val="21"/>
              </w:rPr>
              <w:t>后能够达</w:t>
            </w:r>
            <w:r>
              <w:rPr>
                <w:szCs w:val="21"/>
              </w:rPr>
              <w:t>《污水综合排放标准》（</w:t>
            </w:r>
            <w:r>
              <w:rPr>
                <w:szCs w:val="21"/>
              </w:rPr>
              <w:t>GB8978-1996</w:t>
            </w:r>
            <w:r>
              <w:rPr>
                <w:szCs w:val="21"/>
              </w:rPr>
              <w:t>）三级标准排放。</w:t>
            </w:r>
          </w:p>
          <w:p w:rsidR="00DD6B41" w:rsidRDefault="00553BED">
            <w:pPr>
              <w:adjustRightInd w:val="0"/>
              <w:snapToGrid w:val="0"/>
              <w:spacing w:line="360" w:lineRule="auto"/>
              <w:ind w:firstLineChars="200" w:firstLine="420"/>
              <w:rPr>
                <w:szCs w:val="21"/>
              </w:rPr>
            </w:pPr>
            <w:r>
              <w:rPr>
                <w:szCs w:val="21"/>
              </w:rPr>
              <w:t>（</w:t>
            </w:r>
            <w:r>
              <w:rPr>
                <w:szCs w:val="21"/>
              </w:rPr>
              <w:t>3</w:t>
            </w:r>
            <w:r>
              <w:rPr>
                <w:szCs w:val="21"/>
              </w:rPr>
              <w:t>）高新区生活污水处理厂</w:t>
            </w:r>
            <w:r>
              <w:rPr>
                <w:szCs w:val="21"/>
              </w:rPr>
              <w:t>治理可行性</w:t>
            </w:r>
          </w:p>
          <w:p w:rsidR="00DD6B41" w:rsidRDefault="00553BED">
            <w:pPr>
              <w:adjustRightInd w:val="0"/>
              <w:snapToGrid w:val="0"/>
              <w:spacing w:line="360" w:lineRule="auto"/>
              <w:ind w:firstLineChars="200" w:firstLine="420"/>
              <w:rPr>
                <w:szCs w:val="21"/>
              </w:rPr>
            </w:pPr>
            <w:r>
              <w:rPr>
                <w:szCs w:val="21"/>
              </w:rPr>
              <w:t>项目区域的市政排水管网现状及污水处理厂接纳情况分析：璧山高新区生活污水处理厂位于重庆市</w:t>
            </w:r>
            <w:proofErr w:type="gramStart"/>
            <w:r>
              <w:rPr>
                <w:szCs w:val="21"/>
              </w:rPr>
              <w:t>璧山区聚金大道</w:t>
            </w:r>
            <w:proofErr w:type="gramEnd"/>
            <w:r>
              <w:rPr>
                <w:szCs w:val="21"/>
              </w:rPr>
              <w:t>工业园区电镀废水处理厂东，分两期建设，一期处理规模</w:t>
            </w:r>
            <w:r>
              <w:rPr>
                <w:szCs w:val="21"/>
              </w:rPr>
              <w:t>5</w:t>
            </w:r>
            <w:r>
              <w:rPr>
                <w:szCs w:val="21"/>
              </w:rPr>
              <w:t>万</w:t>
            </w:r>
            <w:r>
              <w:rPr>
                <w:szCs w:val="21"/>
              </w:rPr>
              <w:t>m</w:t>
            </w:r>
            <w:r>
              <w:rPr>
                <w:szCs w:val="21"/>
                <w:vertAlign w:val="superscript"/>
              </w:rPr>
              <w:t>3</w:t>
            </w:r>
            <w:r>
              <w:rPr>
                <w:szCs w:val="21"/>
              </w:rPr>
              <w:t>/d</w:t>
            </w:r>
            <w:r>
              <w:rPr>
                <w:szCs w:val="21"/>
              </w:rPr>
              <w:t>，二期处理规模</w:t>
            </w:r>
            <w:r>
              <w:rPr>
                <w:szCs w:val="21"/>
              </w:rPr>
              <w:t>5</w:t>
            </w:r>
            <w:r>
              <w:rPr>
                <w:szCs w:val="21"/>
              </w:rPr>
              <w:t>万</w:t>
            </w:r>
            <w:r>
              <w:rPr>
                <w:szCs w:val="21"/>
              </w:rPr>
              <w:t>m</w:t>
            </w:r>
            <w:r>
              <w:rPr>
                <w:szCs w:val="21"/>
                <w:vertAlign w:val="superscript"/>
              </w:rPr>
              <w:t>3</w:t>
            </w:r>
            <w:r>
              <w:rPr>
                <w:szCs w:val="21"/>
              </w:rPr>
              <w:t>/d</w:t>
            </w:r>
            <w:r>
              <w:rPr>
                <w:szCs w:val="21"/>
              </w:rPr>
              <w:t>。璧山高新区生活污水处理厂采用</w:t>
            </w:r>
            <w:r>
              <w:rPr>
                <w:szCs w:val="21"/>
              </w:rPr>
              <w:t>“</w:t>
            </w:r>
            <w:r>
              <w:rPr>
                <w:szCs w:val="21"/>
              </w:rPr>
              <w:t>粗格栅、进水泵房</w:t>
            </w:r>
            <w:r>
              <w:rPr>
                <w:szCs w:val="21"/>
              </w:rPr>
              <w:t>+</w:t>
            </w:r>
            <w:r>
              <w:rPr>
                <w:szCs w:val="21"/>
              </w:rPr>
              <w:t>中细格栅及曝气沉砂池</w:t>
            </w:r>
            <w:r>
              <w:rPr>
                <w:szCs w:val="21"/>
              </w:rPr>
              <w:t>+</w:t>
            </w:r>
            <w:r>
              <w:rPr>
                <w:szCs w:val="21"/>
              </w:rPr>
              <w:t>精细格栅</w:t>
            </w:r>
            <w:r>
              <w:rPr>
                <w:szCs w:val="21"/>
              </w:rPr>
              <w:t>+A2O</w:t>
            </w:r>
            <w:r>
              <w:rPr>
                <w:szCs w:val="21"/>
              </w:rPr>
              <w:t>生物池</w:t>
            </w:r>
            <w:r>
              <w:rPr>
                <w:szCs w:val="21"/>
              </w:rPr>
              <w:t>+</w:t>
            </w:r>
            <w:r>
              <w:rPr>
                <w:szCs w:val="21"/>
              </w:rPr>
              <w:t>二沉池</w:t>
            </w:r>
            <w:r>
              <w:rPr>
                <w:szCs w:val="21"/>
              </w:rPr>
              <w:t>+</w:t>
            </w:r>
            <w:r>
              <w:rPr>
                <w:szCs w:val="21"/>
              </w:rPr>
              <w:t>高效沉淀池</w:t>
            </w:r>
            <w:r>
              <w:rPr>
                <w:szCs w:val="21"/>
              </w:rPr>
              <w:t>+</w:t>
            </w:r>
            <w:r>
              <w:rPr>
                <w:szCs w:val="21"/>
              </w:rPr>
              <w:t>砂滤池</w:t>
            </w:r>
            <w:r>
              <w:rPr>
                <w:szCs w:val="21"/>
              </w:rPr>
              <w:t>+</w:t>
            </w:r>
            <w:r>
              <w:rPr>
                <w:szCs w:val="21"/>
              </w:rPr>
              <w:t>接触消毒池（二氧化氯消毒），辅以碳源投加措施</w:t>
            </w:r>
            <w:r>
              <w:rPr>
                <w:szCs w:val="21"/>
              </w:rPr>
              <w:t>”</w:t>
            </w:r>
            <w:r>
              <w:rPr>
                <w:szCs w:val="21"/>
              </w:rPr>
              <w:t>的污水处理工艺，</w:t>
            </w:r>
            <w:r>
              <w:rPr>
                <w:szCs w:val="21"/>
              </w:rPr>
              <w:t>2019</w:t>
            </w:r>
            <w:r>
              <w:rPr>
                <w:szCs w:val="21"/>
              </w:rPr>
              <w:t>年开工</w:t>
            </w:r>
            <w:r>
              <w:rPr>
                <w:szCs w:val="21"/>
              </w:rPr>
              <w:t>建设，目前璧山高新区生活污水处理厂一期工程已投入使用，璧山高新区生活污水处理厂正常运行，废水处理后达标排放。</w:t>
            </w:r>
          </w:p>
          <w:p w:rsidR="00DD6B41" w:rsidRDefault="00553BED">
            <w:pPr>
              <w:adjustRightInd w:val="0"/>
              <w:snapToGrid w:val="0"/>
              <w:spacing w:line="360" w:lineRule="auto"/>
              <w:ind w:firstLineChars="200" w:firstLine="420"/>
              <w:rPr>
                <w:szCs w:val="21"/>
              </w:rPr>
            </w:pPr>
            <w:r>
              <w:rPr>
                <w:szCs w:val="21"/>
              </w:rPr>
              <w:t>璧山高新区生活污水处理厂服务范围包括：</w:t>
            </w:r>
            <w:proofErr w:type="gramStart"/>
            <w:r>
              <w:rPr>
                <w:szCs w:val="21"/>
              </w:rPr>
              <w:t>璧</w:t>
            </w:r>
            <w:proofErr w:type="gramEnd"/>
            <w:r>
              <w:rPr>
                <w:szCs w:val="21"/>
              </w:rPr>
              <w:t>山城区福顺大道以南、行政中心以西、成渝铁路</w:t>
            </w:r>
            <w:proofErr w:type="gramStart"/>
            <w:r>
              <w:rPr>
                <w:szCs w:val="21"/>
              </w:rPr>
              <w:t>以北已</w:t>
            </w:r>
            <w:proofErr w:type="gramEnd"/>
            <w:r>
              <w:rPr>
                <w:szCs w:val="21"/>
              </w:rPr>
              <w:t>建成区和规划待建的片区，同时兼顾处理观音堂现状服务范围内南部</w:t>
            </w:r>
            <w:r>
              <w:rPr>
                <w:szCs w:val="21"/>
              </w:rPr>
              <w:t>的</w:t>
            </w:r>
            <w:r>
              <w:rPr>
                <w:szCs w:val="21"/>
              </w:rPr>
              <w:lastRenderedPageBreak/>
              <w:t>部分污水，工程实际服务范围约</w:t>
            </w:r>
            <w:r>
              <w:rPr>
                <w:szCs w:val="21"/>
              </w:rPr>
              <w:t>12.5km</w:t>
            </w:r>
            <w:r>
              <w:rPr>
                <w:szCs w:val="21"/>
                <w:vertAlign w:val="superscript"/>
              </w:rPr>
              <w:t>2</w:t>
            </w:r>
            <w:r>
              <w:rPr>
                <w:szCs w:val="21"/>
              </w:rPr>
              <w:t>。项目接纳污水的水质属于以城市生活污水为主，含有部分工业废水的综合市政污水，对于工业废水要求企业进行内部预处理，达到市政管网接管标准后接入（工业污水比例约占</w:t>
            </w:r>
            <w:r>
              <w:rPr>
                <w:szCs w:val="21"/>
              </w:rPr>
              <w:t>30%</w:t>
            </w:r>
            <w:r>
              <w:rPr>
                <w:szCs w:val="21"/>
              </w:rPr>
              <w:t>）。本项目属于璧山高新区生活污水处理厂服务范</w:t>
            </w:r>
            <w:r>
              <w:rPr>
                <w:szCs w:val="21"/>
              </w:rPr>
              <w:t>围，且接入璧山高新区生活污水处理厂市政污水管网已建成，本项目废水产生总量为</w:t>
            </w:r>
            <w:r>
              <w:rPr>
                <w:bCs/>
                <w:szCs w:val="21"/>
              </w:rPr>
              <w:t>5</w:t>
            </w:r>
            <w:r>
              <w:rPr>
                <w:bCs/>
                <w:szCs w:val="21"/>
              </w:rPr>
              <w:t>.9</w:t>
            </w:r>
            <w:r>
              <w:rPr>
                <w:szCs w:val="21"/>
              </w:rPr>
              <w:t>m</w:t>
            </w:r>
            <w:r>
              <w:rPr>
                <w:szCs w:val="21"/>
                <w:vertAlign w:val="superscript"/>
              </w:rPr>
              <w:t>3</w:t>
            </w:r>
            <w:r>
              <w:rPr>
                <w:szCs w:val="21"/>
              </w:rPr>
              <w:t>/d</w:t>
            </w:r>
            <w:r>
              <w:rPr>
                <w:szCs w:val="21"/>
              </w:rPr>
              <w:t>，对该污水处理厂处理负荷冲击不大。</w:t>
            </w:r>
          </w:p>
          <w:p w:rsidR="00DD6B41" w:rsidRDefault="00553BED">
            <w:pPr>
              <w:adjustRightInd w:val="0"/>
              <w:snapToGrid w:val="0"/>
              <w:spacing w:line="360" w:lineRule="auto"/>
              <w:ind w:firstLineChars="200" w:firstLine="420"/>
              <w:rPr>
                <w:szCs w:val="21"/>
              </w:rPr>
            </w:pPr>
            <w:r>
              <w:rPr>
                <w:szCs w:val="21"/>
              </w:rPr>
              <w:t>因此，本项目产生的废水预处理后再进入璧山高新区生活污水处理厂进行处理，是可行的。</w:t>
            </w:r>
          </w:p>
          <w:p w:rsidR="00DD6B41" w:rsidRDefault="00553BED">
            <w:pPr>
              <w:adjustRightInd w:val="0"/>
              <w:snapToGrid w:val="0"/>
              <w:spacing w:line="360" w:lineRule="auto"/>
              <w:rPr>
                <w:b/>
                <w:bCs/>
                <w:szCs w:val="21"/>
                <w:lang w:bidi="ar"/>
              </w:rPr>
            </w:pPr>
            <w:r>
              <w:rPr>
                <w:b/>
                <w:bCs/>
                <w:szCs w:val="21"/>
                <w:lang w:bidi="ar"/>
              </w:rPr>
              <w:t>4</w:t>
            </w:r>
            <w:r>
              <w:rPr>
                <w:b/>
                <w:bCs/>
                <w:szCs w:val="21"/>
                <w:lang w:bidi="ar"/>
              </w:rPr>
              <w:t>、废水监测计划表</w:t>
            </w:r>
          </w:p>
          <w:p w:rsidR="00DD6B41" w:rsidRDefault="00553BED">
            <w:pPr>
              <w:adjustRightInd w:val="0"/>
              <w:snapToGrid w:val="0"/>
              <w:spacing w:line="360" w:lineRule="auto"/>
              <w:ind w:firstLineChars="200" w:firstLine="420"/>
              <w:rPr>
                <w:szCs w:val="21"/>
                <w:lang w:bidi="ar"/>
              </w:rPr>
            </w:pPr>
            <w:r>
              <w:rPr>
                <w:szCs w:val="21"/>
                <w:lang w:bidi="ar"/>
              </w:rPr>
              <w:t>根据</w:t>
            </w:r>
            <w:r>
              <w:rPr>
                <w:szCs w:val="21"/>
              </w:rPr>
              <w:t>《排污许可证申请与核发技术规范</w:t>
            </w:r>
            <w:r>
              <w:rPr>
                <w:szCs w:val="21"/>
              </w:rPr>
              <w:t xml:space="preserve"> </w:t>
            </w:r>
            <w:r>
              <w:rPr>
                <w:szCs w:val="21"/>
              </w:rPr>
              <w:t>汽车制造业》</w:t>
            </w:r>
            <w:r>
              <w:rPr>
                <w:szCs w:val="21"/>
              </w:rPr>
              <w:t>(HJ 971-2018)</w:t>
            </w:r>
            <w:r>
              <w:rPr>
                <w:szCs w:val="21"/>
              </w:rPr>
              <w:t>、《排污许可证申请与核发技术规范</w:t>
            </w:r>
            <w:r>
              <w:rPr>
                <w:szCs w:val="21"/>
              </w:rPr>
              <w:t xml:space="preserve"> </w:t>
            </w:r>
            <w:r>
              <w:rPr>
                <w:szCs w:val="21"/>
              </w:rPr>
              <w:t>总则》（</w:t>
            </w:r>
            <w:r>
              <w:rPr>
                <w:szCs w:val="21"/>
              </w:rPr>
              <w:t>HJ942—2018</w:t>
            </w:r>
            <w:r>
              <w:rPr>
                <w:szCs w:val="21"/>
              </w:rPr>
              <w:t>）</w:t>
            </w:r>
            <w:r>
              <w:rPr>
                <w:szCs w:val="21"/>
                <w:lang w:bidi="ar"/>
              </w:rPr>
              <w:t>，</w:t>
            </w:r>
            <w:r>
              <w:rPr>
                <w:szCs w:val="21"/>
                <w:lang w:bidi="ar"/>
              </w:rPr>
              <w:t>本项目废水监测计划见表</w:t>
            </w:r>
            <w:r>
              <w:rPr>
                <w:szCs w:val="21"/>
                <w:lang w:bidi="ar"/>
              </w:rPr>
              <w:t>4.</w:t>
            </w:r>
            <w:r>
              <w:rPr>
                <w:szCs w:val="21"/>
                <w:lang w:bidi="ar"/>
              </w:rPr>
              <w:t>1</w:t>
            </w:r>
            <w:r>
              <w:rPr>
                <w:rFonts w:hint="eastAsia"/>
                <w:szCs w:val="21"/>
                <w:lang w:bidi="ar"/>
              </w:rPr>
              <w:t>1</w:t>
            </w:r>
            <w:r>
              <w:rPr>
                <w:szCs w:val="21"/>
                <w:lang w:bidi="ar"/>
              </w:rPr>
              <w:t>。</w:t>
            </w:r>
          </w:p>
          <w:p w:rsidR="00DD6B41" w:rsidRDefault="00553BED">
            <w:pPr>
              <w:spacing w:line="460" w:lineRule="exact"/>
              <w:jc w:val="center"/>
              <w:rPr>
                <w:b/>
                <w:bCs/>
                <w:szCs w:val="21"/>
              </w:rPr>
            </w:pPr>
            <w:r>
              <w:rPr>
                <w:b/>
                <w:bCs/>
                <w:szCs w:val="21"/>
              </w:rPr>
              <w:t>表</w:t>
            </w:r>
            <w:r>
              <w:rPr>
                <w:b/>
                <w:bCs/>
                <w:szCs w:val="21"/>
              </w:rPr>
              <w:t>4</w:t>
            </w:r>
            <w:r>
              <w:rPr>
                <w:b/>
                <w:bCs/>
                <w:szCs w:val="21"/>
              </w:rPr>
              <w:t>.1</w:t>
            </w:r>
            <w:r>
              <w:rPr>
                <w:rFonts w:hint="eastAsia"/>
                <w:b/>
                <w:bCs/>
                <w:szCs w:val="21"/>
              </w:rPr>
              <w:t>1</w:t>
            </w:r>
            <w:r>
              <w:rPr>
                <w:b/>
                <w:bCs/>
                <w:szCs w:val="21"/>
              </w:rPr>
              <w:t xml:space="preserve"> </w:t>
            </w:r>
            <w:r>
              <w:rPr>
                <w:b/>
                <w:bCs/>
                <w:szCs w:val="21"/>
              </w:rPr>
              <w:t>项目环境监测计划一览表</w:t>
            </w:r>
          </w:p>
          <w:tbl>
            <w:tblPr>
              <w:tblW w:w="795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15"/>
              <w:gridCol w:w="1321"/>
              <w:gridCol w:w="2119"/>
              <w:gridCol w:w="2103"/>
            </w:tblGrid>
            <w:tr w:rsidR="00DD6B41">
              <w:trPr>
                <w:trHeight w:val="392"/>
                <w:jc w:val="center"/>
              </w:trPr>
              <w:tc>
                <w:tcPr>
                  <w:tcW w:w="2415" w:type="dxa"/>
                  <w:vAlign w:val="center"/>
                </w:tcPr>
                <w:p w:rsidR="00DD6B41" w:rsidRDefault="00553BED">
                  <w:pPr>
                    <w:framePr w:hSpace="180" w:wrap="around" w:vAnchor="text" w:hAnchor="page" w:x="2204" w:y="307"/>
                    <w:spacing w:line="360" w:lineRule="exact"/>
                    <w:suppressOverlap/>
                    <w:jc w:val="center"/>
                    <w:rPr>
                      <w:szCs w:val="21"/>
                    </w:rPr>
                  </w:pPr>
                  <w:r>
                    <w:rPr>
                      <w:szCs w:val="21"/>
                    </w:rPr>
                    <w:t>控制污染物</w:t>
                  </w:r>
                </w:p>
              </w:tc>
              <w:tc>
                <w:tcPr>
                  <w:tcW w:w="1321" w:type="dxa"/>
                  <w:vAlign w:val="center"/>
                </w:tcPr>
                <w:p w:rsidR="00DD6B41" w:rsidRDefault="00553BED">
                  <w:pPr>
                    <w:framePr w:hSpace="180" w:wrap="around" w:vAnchor="text" w:hAnchor="page" w:x="2204" w:y="307"/>
                    <w:spacing w:line="360" w:lineRule="exact"/>
                    <w:suppressOverlap/>
                    <w:jc w:val="center"/>
                    <w:rPr>
                      <w:szCs w:val="21"/>
                    </w:rPr>
                  </w:pPr>
                  <w:r>
                    <w:rPr>
                      <w:szCs w:val="21"/>
                    </w:rPr>
                    <w:t>监测点位</w:t>
                  </w:r>
                </w:p>
              </w:tc>
              <w:tc>
                <w:tcPr>
                  <w:tcW w:w="2119" w:type="dxa"/>
                  <w:vAlign w:val="center"/>
                </w:tcPr>
                <w:p w:rsidR="00DD6B41" w:rsidRDefault="00553BED">
                  <w:pPr>
                    <w:framePr w:hSpace="180" w:wrap="around" w:vAnchor="text" w:hAnchor="page" w:x="2204" w:y="307"/>
                    <w:spacing w:line="360" w:lineRule="exact"/>
                    <w:suppressOverlap/>
                    <w:jc w:val="center"/>
                    <w:rPr>
                      <w:szCs w:val="21"/>
                    </w:rPr>
                  </w:pPr>
                  <w:r>
                    <w:rPr>
                      <w:szCs w:val="21"/>
                    </w:rPr>
                    <w:t>监测频率</w:t>
                  </w:r>
                </w:p>
              </w:tc>
              <w:tc>
                <w:tcPr>
                  <w:tcW w:w="2103" w:type="dxa"/>
                  <w:vAlign w:val="center"/>
                </w:tcPr>
                <w:p w:rsidR="00DD6B41" w:rsidRDefault="00553BED">
                  <w:pPr>
                    <w:framePr w:hSpace="180" w:wrap="around" w:vAnchor="text" w:hAnchor="page" w:x="2204" w:y="307"/>
                    <w:spacing w:line="360" w:lineRule="exact"/>
                    <w:suppressOverlap/>
                    <w:jc w:val="center"/>
                    <w:rPr>
                      <w:szCs w:val="21"/>
                    </w:rPr>
                  </w:pPr>
                  <w:r>
                    <w:rPr>
                      <w:szCs w:val="21"/>
                    </w:rPr>
                    <w:t>执行标准</w:t>
                  </w:r>
                </w:p>
              </w:tc>
            </w:tr>
            <w:tr w:rsidR="00DD6B41">
              <w:trPr>
                <w:trHeight w:val="510"/>
                <w:jc w:val="center"/>
              </w:trPr>
              <w:tc>
                <w:tcPr>
                  <w:tcW w:w="2415" w:type="dxa"/>
                  <w:vAlign w:val="center"/>
                </w:tcPr>
                <w:p w:rsidR="00DD6B41" w:rsidRDefault="00553BED">
                  <w:pPr>
                    <w:framePr w:hSpace="180" w:wrap="around" w:vAnchor="text" w:hAnchor="page" w:x="2204" w:y="307"/>
                    <w:widowControl/>
                    <w:adjustRightInd w:val="0"/>
                    <w:snapToGrid w:val="0"/>
                    <w:spacing w:line="280" w:lineRule="exact"/>
                    <w:suppressOverlap/>
                    <w:jc w:val="center"/>
                    <w:textAlignment w:val="center"/>
                    <w:rPr>
                      <w:szCs w:val="21"/>
                      <w:highlight w:val="yellow"/>
                    </w:rPr>
                  </w:pPr>
                  <w:r>
                    <w:rPr>
                      <w:szCs w:val="21"/>
                    </w:rPr>
                    <w:t>石油类、悬浮物、氟化物、氰化物、</w:t>
                  </w:r>
                  <w:r>
                    <w:rPr>
                      <w:rFonts w:hint="eastAsia"/>
                      <w:szCs w:val="21"/>
                    </w:rPr>
                    <w:t>BOD</w:t>
                  </w:r>
                  <w:r>
                    <w:rPr>
                      <w:rFonts w:hint="eastAsia"/>
                      <w:szCs w:val="21"/>
                      <w:vertAlign w:val="subscript"/>
                    </w:rPr>
                    <w:t>5</w:t>
                  </w:r>
                  <w:r>
                    <w:rPr>
                      <w:szCs w:val="21"/>
                    </w:rPr>
                    <w:t>、</w:t>
                  </w:r>
                  <w:r>
                    <w:rPr>
                      <w:rFonts w:hint="eastAsia"/>
                      <w:szCs w:val="21"/>
                    </w:rPr>
                    <w:t>LAS</w:t>
                  </w:r>
                </w:p>
              </w:tc>
              <w:tc>
                <w:tcPr>
                  <w:tcW w:w="1321" w:type="dxa"/>
                  <w:vMerge w:val="restart"/>
                  <w:vAlign w:val="center"/>
                </w:tcPr>
                <w:p w:rsidR="00DD6B41" w:rsidRDefault="00553BED">
                  <w:pPr>
                    <w:framePr w:hSpace="180" w:wrap="around" w:vAnchor="text" w:hAnchor="page" w:x="2204" w:y="307"/>
                    <w:adjustRightInd w:val="0"/>
                    <w:snapToGrid w:val="0"/>
                    <w:spacing w:line="280" w:lineRule="exact"/>
                    <w:suppressOverlap/>
                    <w:jc w:val="center"/>
                    <w:rPr>
                      <w:bCs/>
                      <w:szCs w:val="21"/>
                      <w:highlight w:val="yellow"/>
                    </w:rPr>
                  </w:pPr>
                  <w:r>
                    <w:rPr>
                      <w:rFonts w:hint="eastAsia"/>
                      <w:bCs/>
                      <w:szCs w:val="21"/>
                    </w:rPr>
                    <w:t>废水总排口</w:t>
                  </w:r>
                </w:p>
              </w:tc>
              <w:tc>
                <w:tcPr>
                  <w:tcW w:w="2119" w:type="dxa"/>
                  <w:vAlign w:val="center"/>
                </w:tcPr>
                <w:p w:rsidR="00DD6B41" w:rsidRDefault="00553BED">
                  <w:pPr>
                    <w:framePr w:hSpace="180" w:wrap="around" w:vAnchor="text" w:hAnchor="page" w:x="2204" w:y="307"/>
                    <w:adjustRightInd w:val="0"/>
                    <w:snapToGrid w:val="0"/>
                    <w:spacing w:line="280" w:lineRule="exact"/>
                    <w:suppressOverlap/>
                    <w:jc w:val="center"/>
                    <w:rPr>
                      <w:snapToGrid w:val="0"/>
                      <w:kern w:val="0"/>
                      <w:szCs w:val="21"/>
                    </w:rPr>
                  </w:pPr>
                  <w:r>
                    <w:rPr>
                      <w:snapToGrid w:val="0"/>
                      <w:kern w:val="0"/>
                      <w:szCs w:val="21"/>
                    </w:rPr>
                    <w:t>验收时监测</w:t>
                  </w:r>
                  <w:r>
                    <w:rPr>
                      <w:snapToGrid w:val="0"/>
                      <w:kern w:val="0"/>
                      <w:szCs w:val="21"/>
                    </w:rPr>
                    <w:t>2</w:t>
                  </w:r>
                  <w:r>
                    <w:rPr>
                      <w:snapToGrid w:val="0"/>
                      <w:kern w:val="0"/>
                      <w:szCs w:val="21"/>
                    </w:rPr>
                    <w:t>天，每天</w:t>
                  </w:r>
                  <w:r>
                    <w:rPr>
                      <w:snapToGrid w:val="0"/>
                      <w:kern w:val="0"/>
                      <w:szCs w:val="21"/>
                    </w:rPr>
                    <w:t>监测</w:t>
                  </w:r>
                  <w:r>
                    <w:rPr>
                      <w:snapToGrid w:val="0"/>
                      <w:kern w:val="0"/>
                      <w:szCs w:val="21"/>
                    </w:rPr>
                    <w:t>4</w:t>
                  </w:r>
                  <w:r>
                    <w:rPr>
                      <w:snapToGrid w:val="0"/>
                      <w:kern w:val="0"/>
                      <w:szCs w:val="21"/>
                    </w:rPr>
                    <w:t>次</w:t>
                  </w:r>
                  <w:r>
                    <w:rPr>
                      <w:rFonts w:hint="eastAsia"/>
                      <w:snapToGrid w:val="0"/>
                      <w:kern w:val="0"/>
                      <w:szCs w:val="21"/>
                    </w:rPr>
                    <w:t>，</w:t>
                  </w:r>
                  <w:r>
                    <w:rPr>
                      <w:rFonts w:hint="eastAsia"/>
                      <w:snapToGrid w:val="0"/>
                      <w:kern w:val="0"/>
                      <w:szCs w:val="21"/>
                    </w:rPr>
                    <w:t>以后每季度监测</w:t>
                  </w:r>
                  <w:r>
                    <w:rPr>
                      <w:rFonts w:hint="eastAsia"/>
                      <w:snapToGrid w:val="0"/>
                      <w:kern w:val="0"/>
                      <w:szCs w:val="21"/>
                    </w:rPr>
                    <w:t>1</w:t>
                  </w:r>
                  <w:r>
                    <w:rPr>
                      <w:rFonts w:hint="eastAsia"/>
                      <w:snapToGrid w:val="0"/>
                      <w:kern w:val="0"/>
                      <w:szCs w:val="21"/>
                    </w:rPr>
                    <w:t>次。</w:t>
                  </w:r>
                </w:p>
              </w:tc>
              <w:tc>
                <w:tcPr>
                  <w:tcW w:w="2103" w:type="dxa"/>
                  <w:vMerge w:val="restart"/>
                  <w:vAlign w:val="center"/>
                </w:tcPr>
                <w:p w:rsidR="00DD6B41" w:rsidRDefault="00553BED">
                  <w:pPr>
                    <w:framePr w:hSpace="180" w:wrap="around" w:vAnchor="text" w:hAnchor="page" w:x="2204" w:y="307"/>
                    <w:adjustRightInd w:val="0"/>
                    <w:snapToGrid w:val="0"/>
                    <w:spacing w:line="280" w:lineRule="exact"/>
                    <w:suppressOverlap/>
                    <w:jc w:val="center"/>
                    <w:rPr>
                      <w:snapToGrid w:val="0"/>
                      <w:kern w:val="0"/>
                      <w:szCs w:val="21"/>
                    </w:rPr>
                  </w:pPr>
                  <w:r>
                    <w:rPr>
                      <w:szCs w:val="21"/>
                    </w:rPr>
                    <w:t>《污水综合排放标准》（</w:t>
                  </w:r>
                  <w:r>
                    <w:rPr>
                      <w:szCs w:val="21"/>
                    </w:rPr>
                    <w:t>GB8978-1996</w:t>
                  </w:r>
                  <w:r>
                    <w:rPr>
                      <w:szCs w:val="21"/>
                    </w:rPr>
                    <w:t>）三级标准</w:t>
                  </w:r>
                </w:p>
              </w:tc>
            </w:tr>
            <w:tr w:rsidR="00DD6B41">
              <w:trPr>
                <w:trHeight w:val="401"/>
                <w:jc w:val="center"/>
              </w:trPr>
              <w:tc>
                <w:tcPr>
                  <w:tcW w:w="2415" w:type="dxa"/>
                  <w:vAlign w:val="center"/>
                </w:tcPr>
                <w:p w:rsidR="00DD6B41" w:rsidRDefault="00553BED">
                  <w:pPr>
                    <w:framePr w:hSpace="180" w:wrap="around" w:vAnchor="text" w:hAnchor="page" w:x="2204" w:y="307"/>
                    <w:widowControl/>
                    <w:adjustRightInd w:val="0"/>
                    <w:snapToGrid w:val="0"/>
                    <w:spacing w:line="280" w:lineRule="exact"/>
                    <w:suppressOverlap/>
                    <w:jc w:val="center"/>
                    <w:textAlignment w:val="center"/>
                    <w:rPr>
                      <w:bCs/>
                      <w:szCs w:val="21"/>
                    </w:rPr>
                  </w:pPr>
                  <w:r>
                    <w:rPr>
                      <w:szCs w:val="21"/>
                    </w:rPr>
                    <w:t>pH</w:t>
                  </w:r>
                  <w:r>
                    <w:rPr>
                      <w:szCs w:val="21"/>
                    </w:rPr>
                    <w:t>、化学需氧量、氨氮、磷酸盐</w:t>
                  </w:r>
                </w:p>
              </w:tc>
              <w:tc>
                <w:tcPr>
                  <w:tcW w:w="1321" w:type="dxa"/>
                  <w:vMerge/>
                  <w:vAlign w:val="center"/>
                </w:tcPr>
                <w:p w:rsidR="00DD6B41" w:rsidRDefault="00DD6B41">
                  <w:pPr>
                    <w:framePr w:hSpace="180" w:wrap="around" w:vAnchor="text" w:hAnchor="page" w:x="2204" w:y="307"/>
                    <w:adjustRightInd w:val="0"/>
                    <w:snapToGrid w:val="0"/>
                    <w:spacing w:line="280" w:lineRule="exact"/>
                    <w:suppressOverlap/>
                    <w:jc w:val="center"/>
                    <w:rPr>
                      <w:bCs/>
                      <w:szCs w:val="21"/>
                    </w:rPr>
                  </w:pPr>
                </w:p>
              </w:tc>
              <w:tc>
                <w:tcPr>
                  <w:tcW w:w="2119" w:type="dxa"/>
                  <w:vAlign w:val="center"/>
                </w:tcPr>
                <w:p w:rsidR="00DD6B41" w:rsidRDefault="00553BED">
                  <w:pPr>
                    <w:framePr w:hSpace="180" w:wrap="around" w:vAnchor="text" w:hAnchor="page" w:x="2204" w:y="307"/>
                    <w:adjustRightInd w:val="0"/>
                    <w:snapToGrid w:val="0"/>
                    <w:spacing w:line="280" w:lineRule="exact"/>
                    <w:suppressOverlap/>
                    <w:jc w:val="center"/>
                    <w:rPr>
                      <w:snapToGrid w:val="0"/>
                      <w:kern w:val="0"/>
                      <w:szCs w:val="21"/>
                    </w:rPr>
                  </w:pPr>
                  <w:r>
                    <w:rPr>
                      <w:rFonts w:hint="eastAsia"/>
                      <w:snapToGrid w:val="0"/>
                      <w:kern w:val="0"/>
                      <w:szCs w:val="21"/>
                    </w:rPr>
                    <w:t>在线监测</w:t>
                  </w:r>
                </w:p>
              </w:tc>
              <w:tc>
                <w:tcPr>
                  <w:tcW w:w="2103" w:type="dxa"/>
                  <w:vMerge/>
                  <w:vAlign w:val="center"/>
                </w:tcPr>
                <w:p w:rsidR="00DD6B41" w:rsidRDefault="00DD6B41">
                  <w:pPr>
                    <w:framePr w:hSpace="180" w:wrap="around" w:vAnchor="text" w:hAnchor="page" w:x="2204" w:y="307"/>
                    <w:adjustRightInd w:val="0"/>
                    <w:snapToGrid w:val="0"/>
                    <w:spacing w:line="280" w:lineRule="exact"/>
                    <w:suppressOverlap/>
                    <w:jc w:val="center"/>
                    <w:rPr>
                      <w:szCs w:val="21"/>
                    </w:rPr>
                  </w:pPr>
                </w:p>
              </w:tc>
            </w:tr>
          </w:tbl>
          <w:p w:rsidR="00DD6B41" w:rsidRDefault="00553BED">
            <w:pPr>
              <w:adjustRightInd w:val="0"/>
              <w:snapToGrid w:val="0"/>
              <w:spacing w:line="360" w:lineRule="auto"/>
              <w:rPr>
                <w:b/>
                <w:bCs/>
                <w:szCs w:val="21"/>
                <w:lang w:bidi="ar"/>
              </w:rPr>
            </w:pPr>
            <w:r>
              <w:rPr>
                <w:b/>
                <w:bCs/>
                <w:szCs w:val="21"/>
                <w:lang w:bidi="ar"/>
              </w:rPr>
              <w:t>4.2.</w:t>
            </w:r>
            <w:r>
              <w:rPr>
                <w:b/>
                <w:bCs/>
                <w:szCs w:val="21"/>
                <w:lang w:bidi="ar"/>
              </w:rPr>
              <w:t>2</w:t>
            </w:r>
            <w:r>
              <w:rPr>
                <w:b/>
                <w:bCs/>
                <w:szCs w:val="21"/>
                <w:lang w:bidi="ar"/>
              </w:rPr>
              <w:t>噪声</w:t>
            </w:r>
          </w:p>
          <w:p w:rsidR="00DD6B41" w:rsidRDefault="00553BED">
            <w:pPr>
              <w:adjustRightInd w:val="0"/>
              <w:snapToGrid w:val="0"/>
              <w:spacing w:line="360" w:lineRule="auto"/>
              <w:rPr>
                <w:b/>
                <w:bCs/>
                <w:szCs w:val="21"/>
                <w:lang w:bidi="ar"/>
              </w:rPr>
            </w:pPr>
            <w:r>
              <w:rPr>
                <w:b/>
                <w:bCs/>
                <w:szCs w:val="21"/>
                <w:lang w:bidi="ar"/>
              </w:rPr>
              <w:t>1</w:t>
            </w:r>
            <w:r>
              <w:rPr>
                <w:b/>
                <w:bCs/>
                <w:szCs w:val="21"/>
                <w:lang w:bidi="ar"/>
              </w:rPr>
              <w:t>、噪声污染源源强</w:t>
            </w:r>
          </w:p>
          <w:p w:rsidR="00DD6B41" w:rsidRDefault="00553BED">
            <w:pPr>
              <w:adjustRightInd w:val="0"/>
              <w:snapToGrid w:val="0"/>
              <w:spacing w:line="360" w:lineRule="auto"/>
              <w:ind w:firstLineChars="200" w:firstLine="420"/>
              <w:rPr>
                <w:szCs w:val="21"/>
                <w:lang w:bidi="ar"/>
              </w:rPr>
            </w:pPr>
            <w:r>
              <w:rPr>
                <w:szCs w:val="21"/>
                <w:lang w:bidi="ar"/>
              </w:rPr>
              <w:t>项目噪声污染源源强及相关参数见表</w:t>
            </w:r>
            <w:r>
              <w:rPr>
                <w:szCs w:val="21"/>
                <w:lang w:bidi="ar"/>
              </w:rPr>
              <w:t>4.</w:t>
            </w:r>
            <w:r>
              <w:rPr>
                <w:szCs w:val="21"/>
                <w:lang w:bidi="ar"/>
              </w:rPr>
              <w:t>1</w:t>
            </w:r>
            <w:r>
              <w:rPr>
                <w:rFonts w:hint="eastAsia"/>
                <w:szCs w:val="21"/>
                <w:lang w:bidi="ar"/>
              </w:rPr>
              <w:t>2</w:t>
            </w:r>
            <w:r>
              <w:rPr>
                <w:szCs w:val="21"/>
                <w:lang w:bidi="ar"/>
              </w:rPr>
              <w:t>-</w:t>
            </w:r>
            <w:r>
              <w:rPr>
                <w:szCs w:val="21"/>
                <w:lang w:bidi="ar"/>
              </w:rPr>
              <w:t>表</w:t>
            </w:r>
            <w:r>
              <w:rPr>
                <w:szCs w:val="21"/>
                <w:lang w:bidi="ar"/>
              </w:rPr>
              <w:t>4.</w:t>
            </w:r>
            <w:r>
              <w:rPr>
                <w:szCs w:val="21"/>
                <w:lang w:bidi="ar"/>
              </w:rPr>
              <w:t>1</w:t>
            </w:r>
            <w:r>
              <w:rPr>
                <w:rFonts w:hint="eastAsia"/>
                <w:szCs w:val="21"/>
                <w:lang w:bidi="ar"/>
              </w:rPr>
              <w:t>3</w:t>
            </w:r>
            <w:r>
              <w:rPr>
                <w:szCs w:val="21"/>
                <w:lang w:bidi="ar"/>
              </w:rPr>
              <w:t>。</w:t>
            </w:r>
          </w:p>
          <w:p w:rsidR="00DD6B41" w:rsidRDefault="00553BED">
            <w:pPr>
              <w:adjustRightInd w:val="0"/>
              <w:snapToGrid w:val="0"/>
              <w:spacing w:line="360" w:lineRule="auto"/>
              <w:ind w:firstLineChars="200" w:firstLine="422"/>
              <w:jc w:val="center"/>
              <w:rPr>
                <w:szCs w:val="21"/>
                <w:lang w:bidi="ar"/>
              </w:rPr>
            </w:pPr>
            <w:r>
              <w:rPr>
                <w:b/>
                <w:kern w:val="0"/>
                <w:szCs w:val="21"/>
              </w:rPr>
              <w:t>表</w:t>
            </w:r>
            <w:r>
              <w:rPr>
                <w:b/>
                <w:kern w:val="0"/>
                <w:szCs w:val="21"/>
              </w:rPr>
              <w:t>4.</w:t>
            </w:r>
            <w:r>
              <w:rPr>
                <w:b/>
                <w:kern w:val="0"/>
                <w:szCs w:val="21"/>
              </w:rPr>
              <w:t>1</w:t>
            </w:r>
            <w:r>
              <w:rPr>
                <w:rFonts w:hint="eastAsia"/>
                <w:b/>
                <w:kern w:val="0"/>
                <w:szCs w:val="21"/>
              </w:rPr>
              <w:t>2</w:t>
            </w:r>
            <w:r>
              <w:rPr>
                <w:b/>
                <w:kern w:val="0"/>
                <w:szCs w:val="21"/>
              </w:rPr>
              <w:t>主要噪声源强调查清单（室</w:t>
            </w:r>
            <w:r>
              <w:rPr>
                <w:b/>
                <w:kern w:val="0"/>
                <w:szCs w:val="21"/>
              </w:rPr>
              <w:t>外</w:t>
            </w:r>
            <w:r>
              <w:rPr>
                <w:b/>
                <w:kern w:val="0"/>
                <w:szCs w:val="21"/>
              </w:rPr>
              <w:t>声源）</w:t>
            </w:r>
            <w:r>
              <w:rPr>
                <w:b/>
                <w:kern w:val="0"/>
                <w:szCs w:val="21"/>
              </w:rPr>
              <w:t xml:space="preserve">    </w:t>
            </w:r>
            <w:r>
              <w:rPr>
                <w:b/>
                <w:kern w:val="0"/>
                <w:szCs w:val="21"/>
              </w:rPr>
              <w:t>单位：</w:t>
            </w:r>
            <w:r>
              <w:rPr>
                <w:b/>
                <w:kern w:val="0"/>
                <w:szCs w:val="21"/>
              </w:rPr>
              <w:t>dB</w:t>
            </w:r>
            <w:r>
              <w:rPr>
                <w:b/>
                <w:kern w:val="0"/>
                <w:szCs w:val="21"/>
              </w:rPr>
              <w:t>（</w:t>
            </w:r>
            <w:r>
              <w:rPr>
                <w:b/>
                <w:kern w:val="0"/>
                <w:szCs w:val="21"/>
              </w:rPr>
              <w:t>A</w:t>
            </w:r>
            <w:r>
              <w:rPr>
                <w:b/>
                <w:kern w:val="0"/>
                <w:szCs w:val="21"/>
              </w:rPr>
              <w:t>）</w:t>
            </w:r>
          </w:p>
          <w:tbl>
            <w:tblPr>
              <w:tblW w:w="8004" w:type="dxa"/>
              <w:tblLayout w:type="fixed"/>
              <w:tblCellMar>
                <w:left w:w="0" w:type="dxa"/>
                <w:right w:w="0" w:type="dxa"/>
              </w:tblCellMar>
              <w:tblLook w:val="04A0" w:firstRow="1" w:lastRow="0" w:firstColumn="1" w:lastColumn="0" w:noHBand="0" w:noVBand="1"/>
            </w:tblPr>
            <w:tblGrid>
              <w:gridCol w:w="522"/>
              <w:gridCol w:w="822"/>
              <w:gridCol w:w="769"/>
              <w:gridCol w:w="524"/>
              <w:gridCol w:w="447"/>
              <w:gridCol w:w="524"/>
              <w:gridCol w:w="1538"/>
              <w:gridCol w:w="895"/>
              <w:gridCol w:w="1134"/>
              <w:gridCol w:w="829"/>
            </w:tblGrid>
            <w:tr w:rsidR="00DD6B41">
              <w:trPr>
                <w:trHeight w:val="320"/>
              </w:trPr>
              <w:tc>
                <w:tcPr>
                  <w:tcW w:w="522" w:type="dxa"/>
                  <w:vMerge w:val="restart"/>
                  <w:tcBorders>
                    <w:top w:val="single" w:sz="2" w:space="0" w:color="000000"/>
                    <w:left w:val="single" w:sz="2"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序号</w:t>
                  </w:r>
                </w:p>
              </w:tc>
              <w:tc>
                <w:tcPr>
                  <w:tcW w:w="822" w:type="dxa"/>
                  <w:vMerge w:val="restart"/>
                  <w:tcBorders>
                    <w:top w:val="single" w:sz="2"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声源名称</w:t>
                  </w:r>
                </w:p>
              </w:tc>
              <w:tc>
                <w:tcPr>
                  <w:tcW w:w="769" w:type="dxa"/>
                  <w:vMerge w:val="restart"/>
                  <w:tcBorders>
                    <w:top w:val="single" w:sz="2"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型号</w:t>
                  </w:r>
                </w:p>
              </w:tc>
              <w:tc>
                <w:tcPr>
                  <w:tcW w:w="1495" w:type="dxa"/>
                  <w:gridSpan w:val="3"/>
                  <w:tcBorders>
                    <w:top w:val="single" w:sz="2"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空间相对位置</w:t>
                  </w:r>
                  <w:r>
                    <w:rPr>
                      <w:rFonts w:ascii="Times New Roman" w:cs="Times New Roman"/>
                      <w:color w:val="auto"/>
                      <w:sz w:val="21"/>
                      <w:szCs w:val="21"/>
                    </w:rPr>
                    <w:t>/m</w:t>
                  </w:r>
                </w:p>
              </w:tc>
              <w:tc>
                <w:tcPr>
                  <w:tcW w:w="2433" w:type="dxa"/>
                  <w:gridSpan w:val="2"/>
                  <w:tcBorders>
                    <w:top w:val="single" w:sz="2"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声源源强（任选一种）</w:t>
                  </w:r>
                </w:p>
              </w:tc>
              <w:tc>
                <w:tcPr>
                  <w:tcW w:w="1134" w:type="dxa"/>
                  <w:vMerge w:val="restart"/>
                  <w:tcBorders>
                    <w:top w:val="single" w:sz="2"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声源控制措施</w:t>
                  </w:r>
                </w:p>
              </w:tc>
              <w:tc>
                <w:tcPr>
                  <w:tcW w:w="829" w:type="dxa"/>
                  <w:vMerge w:val="restart"/>
                  <w:tcBorders>
                    <w:top w:val="single" w:sz="2" w:space="0" w:color="000000"/>
                    <w:left w:val="single" w:sz="4" w:space="0" w:color="000000"/>
                    <w:bottom w:val="single" w:sz="4" w:space="0" w:color="000000"/>
                    <w:right w:val="single" w:sz="2"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运行时段</w:t>
                  </w:r>
                </w:p>
              </w:tc>
            </w:tr>
            <w:tr w:rsidR="00DD6B41">
              <w:trPr>
                <w:trHeight w:val="516"/>
              </w:trPr>
              <w:tc>
                <w:tcPr>
                  <w:tcW w:w="522" w:type="dxa"/>
                  <w:vMerge/>
                  <w:tcBorders>
                    <w:top w:val="single" w:sz="4" w:space="0" w:color="000000"/>
                    <w:left w:val="single" w:sz="2" w:space="0" w:color="000000"/>
                    <w:bottom w:val="single" w:sz="4" w:space="0" w:color="000000"/>
                    <w:right w:val="single" w:sz="4" w:space="0" w:color="000000"/>
                  </w:tcBorders>
                  <w:shd w:val="clear" w:color="auto" w:fill="auto"/>
                  <w:vAlign w:val="center"/>
                </w:tcPr>
                <w:p w:rsidR="00DD6B41" w:rsidRDefault="00DD6B41">
                  <w:pPr>
                    <w:framePr w:hSpace="180" w:wrap="around" w:vAnchor="text" w:hAnchor="page" w:x="2204" w:y="307"/>
                    <w:widowControl/>
                    <w:adjustRightInd w:val="0"/>
                    <w:snapToGrid w:val="0"/>
                    <w:spacing w:line="240" w:lineRule="atLeast"/>
                    <w:suppressOverlap/>
                    <w:jc w:val="center"/>
                    <w:rPr>
                      <w:szCs w:val="21"/>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DD6B41">
                  <w:pPr>
                    <w:framePr w:hSpace="180" w:wrap="around" w:vAnchor="text" w:hAnchor="page" w:x="2204" w:y="307"/>
                    <w:widowControl/>
                    <w:adjustRightInd w:val="0"/>
                    <w:snapToGrid w:val="0"/>
                    <w:spacing w:line="240" w:lineRule="atLeast"/>
                    <w:suppressOverlap/>
                    <w:jc w:val="center"/>
                    <w:rPr>
                      <w:szCs w:val="21"/>
                    </w:rPr>
                  </w:pPr>
                </w:p>
              </w:tc>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DD6B41">
                  <w:pPr>
                    <w:framePr w:hSpace="180" w:wrap="around" w:vAnchor="text" w:hAnchor="page" w:x="2204" w:y="307"/>
                    <w:widowControl/>
                    <w:adjustRightInd w:val="0"/>
                    <w:snapToGrid w:val="0"/>
                    <w:spacing w:line="240" w:lineRule="atLeast"/>
                    <w:suppressOverlap/>
                    <w:jc w:val="center"/>
                    <w:rPr>
                      <w:szCs w:val="21"/>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i/>
                      <w:iCs/>
                      <w:color w:val="auto"/>
                      <w:sz w:val="21"/>
                      <w:szCs w:val="21"/>
                    </w:rPr>
                    <w:t>X</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i/>
                      <w:iCs/>
                      <w:color w:val="auto"/>
                      <w:sz w:val="21"/>
                      <w:szCs w:val="21"/>
                    </w:rPr>
                    <w:t>Y</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i/>
                      <w:iCs/>
                      <w:color w:val="auto"/>
                      <w:sz w:val="21"/>
                      <w:szCs w:val="21"/>
                    </w:rPr>
                    <w:t>Z</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（声压级</w:t>
                  </w:r>
                  <w:r>
                    <w:rPr>
                      <w:rFonts w:ascii="Times New Roman" w:cs="Times New Roman"/>
                      <w:color w:val="auto"/>
                      <w:sz w:val="21"/>
                      <w:szCs w:val="21"/>
                    </w:rPr>
                    <w:t>/</w:t>
                  </w:r>
                  <w:r>
                    <w:rPr>
                      <w:rFonts w:ascii="Times New Roman" w:cs="Times New Roman"/>
                      <w:color w:val="auto"/>
                      <w:sz w:val="21"/>
                      <w:szCs w:val="21"/>
                    </w:rPr>
                    <w:t>距声源距离）</w:t>
                  </w:r>
                  <w:r>
                    <w:rPr>
                      <w:rFonts w:ascii="Times New Roman" w:cs="Times New Roman"/>
                      <w:color w:val="auto"/>
                      <w:sz w:val="21"/>
                      <w:szCs w:val="21"/>
                    </w:rPr>
                    <w:t>/</w:t>
                  </w:r>
                  <w:r>
                    <w:rPr>
                      <w:rFonts w:ascii="Times New Roman" w:cs="Times New Roman"/>
                      <w:color w:val="auto"/>
                      <w:sz w:val="21"/>
                      <w:szCs w:val="21"/>
                    </w:rPr>
                    <w:t>（</w:t>
                  </w:r>
                  <w:r>
                    <w:rPr>
                      <w:rFonts w:ascii="Times New Roman" w:cs="Times New Roman"/>
                      <w:color w:val="auto"/>
                      <w:sz w:val="21"/>
                      <w:szCs w:val="21"/>
                    </w:rPr>
                    <w:t>dB(A)/m</w:t>
                  </w:r>
                  <w:r>
                    <w:rPr>
                      <w:rFonts w:ascii="Times New Roman" w:cs="Times New Roman"/>
                      <w:color w:val="auto"/>
                      <w:sz w:val="21"/>
                      <w:szCs w:val="21"/>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声功率级</w:t>
                  </w:r>
                  <w:r>
                    <w:rPr>
                      <w:rFonts w:ascii="Times New Roman" w:cs="Times New Roman"/>
                      <w:color w:val="auto"/>
                      <w:sz w:val="21"/>
                      <w:szCs w:val="21"/>
                    </w:rPr>
                    <w:t>/dB(A)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6B41" w:rsidRDefault="00DD6B41">
                  <w:pPr>
                    <w:framePr w:hSpace="180" w:wrap="around" w:vAnchor="text" w:hAnchor="page" w:x="2204" w:y="307"/>
                    <w:widowControl/>
                    <w:adjustRightInd w:val="0"/>
                    <w:snapToGrid w:val="0"/>
                    <w:spacing w:line="240" w:lineRule="atLeast"/>
                    <w:suppressOverlap/>
                    <w:jc w:val="center"/>
                    <w:rPr>
                      <w:szCs w:val="21"/>
                    </w:rPr>
                  </w:pPr>
                </w:p>
              </w:tc>
              <w:tc>
                <w:tcPr>
                  <w:tcW w:w="829" w:type="dxa"/>
                  <w:vMerge/>
                  <w:tcBorders>
                    <w:top w:val="single" w:sz="4" w:space="0" w:color="000000"/>
                    <w:left w:val="single" w:sz="4" w:space="0" w:color="000000"/>
                    <w:bottom w:val="single" w:sz="4" w:space="0" w:color="000000"/>
                    <w:right w:val="single" w:sz="2" w:space="0" w:color="000000"/>
                  </w:tcBorders>
                  <w:shd w:val="clear" w:color="auto" w:fill="auto"/>
                  <w:vAlign w:val="center"/>
                </w:tcPr>
                <w:p w:rsidR="00DD6B41" w:rsidRDefault="00DD6B41">
                  <w:pPr>
                    <w:framePr w:hSpace="180" w:wrap="around" w:vAnchor="text" w:hAnchor="page" w:x="2204" w:y="307"/>
                    <w:widowControl/>
                    <w:adjustRightInd w:val="0"/>
                    <w:snapToGrid w:val="0"/>
                    <w:spacing w:line="240" w:lineRule="atLeast"/>
                    <w:suppressOverlap/>
                    <w:jc w:val="center"/>
                    <w:rPr>
                      <w:szCs w:val="21"/>
                    </w:rPr>
                  </w:pPr>
                </w:p>
              </w:tc>
            </w:tr>
            <w:tr w:rsidR="00DD6B41">
              <w:trPr>
                <w:trHeight w:val="345"/>
              </w:trPr>
              <w:tc>
                <w:tcPr>
                  <w:tcW w:w="522" w:type="dxa"/>
                  <w:tcBorders>
                    <w:top w:val="single" w:sz="4" w:space="0" w:color="000000"/>
                    <w:left w:val="single" w:sz="2" w:space="0" w:color="000000"/>
                    <w:bottom w:val="single" w:sz="2" w:space="0" w:color="000000"/>
                    <w:right w:val="single" w:sz="4" w:space="0" w:color="000000"/>
                  </w:tcBorders>
                  <w:shd w:val="clear" w:color="auto" w:fill="auto"/>
                  <w:vAlign w:val="center"/>
                </w:tcPr>
                <w:p w:rsidR="00DD6B41" w:rsidRDefault="00553BED">
                  <w:pPr>
                    <w:pStyle w:val="TableParagraph"/>
                    <w:framePr w:hSpace="180" w:wrap="around" w:vAnchor="text" w:hAnchor="page" w:x="2204" w:y="307"/>
                    <w:widowControl/>
                    <w:kinsoku w:val="0"/>
                    <w:overflowPunct w:val="0"/>
                    <w:snapToGrid w:val="0"/>
                    <w:spacing w:line="240" w:lineRule="atLeast"/>
                    <w:suppressOverlap/>
                    <w:jc w:val="center"/>
                    <w:rPr>
                      <w:rFonts w:ascii="Times New Roman" w:cs="Times New Roman"/>
                      <w:color w:val="auto"/>
                      <w:sz w:val="21"/>
                      <w:szCs w:val="21"/>
                    </w:rPr>
                  </w:pPr>
                  <w:r>
                    <w:rPr>
                      <w:rFonts w:ascii="Times New Roman" w:cs="Times New Roman"/>
                      <w:color w:val="auto"/>
                      <w:sz w:val="21"/>
                      <w:szCs w:val="21"/>
                    </w:rPr>
                    <w:t>1</w:t>
                  </w:r>
                </w:p>
              </w:tc>
              <w:tc>
                <w:tcPr>
                  <w:tcW w:w="822"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风机</w:t>
                  </w:r>
                </w:p>
              </w:tc>
              <w:tc>
                <w:tcPr>
                  <w:tcW w:w="769"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w:t>
                  </w:r>
                </w:p>
              </w:tc>
              <w:tc>
                <w:tcPr>
                  <w:tcW w:w="524"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28</w:t>
                  </w:r>
                </w:p>
              </w:tc>
              <w:tc>
                <w:tcPr>
                  <w:tcW w:w="447"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82</w:t>
                  </w:r>
                </w:p>
              </w:tc>
              <w:tc>
                <w:tcPr>
                  <w:tcW w:w="524"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18</w:t>
                  </w:r>
                </w:p>
              </w:tc>
              <w:tc>
                <w:tcPr>
                  <w:tcW w:w="1538"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w:t>
                  </w:r>
                </w:p>
              </w:tc>
              <w:tc>
                <w:tcPr>
                  <w:tcW w:w="895"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8</w:t>
                  </w:r>
                  <w:r>
                    <w:rPr>
                      <w:szCs w:val="21"/>
                    </w:rPr>
                    <w:t>5</w:t>
                  </w:r>
                </w:p>
              </w:tc>
              <w:tc>
                <w:tcPr>
                  <w:tcW w:w="1134" w:type="dxa"/>
                  <w:tcBorders>
                    <w:top w:val="single" w:sz="4" w:space="0" w:color="000000"/>
                    <w:left w:val="single" w:sz="4" w:space="0" w:color="000000"/>
                    <w:bottom w:val="single" w:sz="2" w:space="0" w:color="000000"/>
                    <w:right w:val="single" w:sz="4" w:space="0" w:color="000000"/>
                  </w:tcBorders>
                  <w:shd w:val="clear" w:color="auto" w:fill="auto"/>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基础减振，采取建筑隔声、吸声、减振等措施</w:t>
                  </w:r>
                </w:p>
              </w:tc>
              <w:tc>
                <w:tcPr>
                  <w:tcW w:w="829" w:type="dxa"/>
                  <w:tcBorders>
                    <w:top w:val="single" w:sz="4" w:space="0" w:color="000000"/>
                    <w:left w:val="single" w:sz="4" w:space="0" w:color="000000"/>
                    <w:bottom w:val="single" w:sz="2" w:space="0" w:color="000000"/>
                    <w:right w:val="single" w:sz="2" w:space="0" w:color="000000"/>
                  </w:tcBorders>
                  <w:shd w:val="clear" w:color="auto" w:fill="auto"/>
                  <w:vAlign w:val="center"/>
                </w:tcPr>
                <w:p w:rsidR="00DD6B41" w:rsidRDefault="00553BED" w:rsidP="00735768">
                  <w:pPr>
                    <w:framePr w:hSpace="180" w:wrap="around" w:vAnchor="text" w:hAnchor="page" w:x="2204" w:y="307"/>
                    <w:widowControl/>
                    <w:autoSpaceDE w:val="0"/>
                    <w:autoSpaceDN w:val="0"/>
                    <w:adjustRightInd w:val="0"/>
                    <w:snapToGrid w:val="0"/>
                    <w:spacing w:afterLines="50" w:after="120" w:line="240" w:lineRule="atLeast"/>
                    <w:suppressOverlap/>
                    <w:jc w:val="center"/>
                  </w:pPr>
                  <w:r>
                    <w:t>9:00-</w:t>
                  </w:r>
                </w:p>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t>18:00</w:t>
                  </w:r>
                </w:p>
              </w:tc>
            </w:tr>
          </w:tbl>
          <w:p w:rsidR="00DD6B41" w:rsidRDefault="00553BED">
            <w:pPr>
              <w:spacing w:line="460" w:lineRule="exact"/>
              <w:jc w:val="center"/>
              <w:rPr>
                <w:b/>
                <w:kern w:val="0"/>
                <w:szCs w:val="21"/>
              </w:rPr>
            </w:pPr>
            <w:r>
              <w:rPr>
                <w:b/>
                <w:kern w:val="0"/>
                <w:szCs w:val="21"/>
              </w:rPr>
              <w:t>表</w:t>
            </w:r>
            <w:r>
              <w:rPr>
                <w:b/>
                <w:kern w:val="0"/>
                <w:szCs w:val="21"/>
              </w:rPr>
              <w:t>4.</w:t>
            </w:r>
            <w:r>
              <w:rPr>
                <w:b/>
                <w:kern w:val="0"/>
                <w:szCs w:val="21"/>
              </w:rPr>
              <w:t>1</w:t>
            </w:r>
            <w:r>
              <w:rPr>
                <w:rFonts w:hint="eastAsia"/>
                <w:b/>
                <w:kern w:val="0"/>
                <w:szCs w:val="21"/>
              </w:rPr>
              <w:t>3</w:t>
            </w:r>
            <w:r>
              <w:rPr>
                <w:b/>
                <w:kern w:val="0"/>
                <w:szCs w:val="21"/>
              </w:rPr>
              <w:t>主要噪声源强调查清单（室内声源）</w:t>
            </w:r>
            <w:r>
              <w:rPr>
                <w:b/>
                <w:kern w:val="0"/>
                <w:szCs w:val="21"/>
              </w:rPr>
              <w:t xml:space="preserve">    </w:t>
            </w:r>
            <w:r>
              <w:rPr>
                <w:b/>
                <w:kern w:val="0"/>
                <w:szCs w:val="21"/>
              </w:rPr>
              <w:t>单位：</w:t>
            </w:r>
            <w:r>
              <w:rPr>
                <w:b/>
                <w:kern w:val="0"/>
                <w:szCs w:val="21"/>
              </w:rPr>
              <w:t>dB</w:t>
            </w:r>
            <w:r>
              <w:rPr>
                <w:b/>
                <w:kern w:val="0"/>
                <w:szCs w:val="21"/>
              </w:rPr>
              <w:t>（</w:t>
            </w:r>
            <w:r>
              <w:rPr>
                <w:b/>
                <w:kern w:val="0"/>
                <w:szCs w:val="21"/>
              </w:rPr>
              <w:t>A</w:t>
            </w:r>
            <w:r>
              <w:rPr>
                <w:b/>
                <w:kern w:val="0"/>
                <w:szCs w:val="21"/>
              </w:rPr>
              <w:t>）</w:t>
            </w:r>
          </w:p>
          <w:tbl>
            <w:tblPr>
              <w:tblW w:w="80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76"/>
              <w:gridCol w:w="787"/>
              <w:gridCol w:w="920"/>
              <w:gridCol w:w="643"/>
              <w:gridCol w:w="286"/>
              <w:gridCol w:w="360"/>
              <w:gridCol w:w="373"/>
              <w:gridCol w:w="638"/>
              <w:gridCol w:w="730"/>
              <w:gridCol w:w="379"/>
              <w:gridCol w:w="645"/>
              <w:gridCol w:w="818"/>
              <w:gridCol w:w="676"/>
            </w:tblGrid>
            <w:tr w:rsidR="00DD6B41">
              <w:trPr>
                <w:trHeight w:val="536"/>
                <w:jc w:val="center"/>
              </w:trPr>
              <w:tc>
                <w:tcPr>
                  <w:tcW w:w="776"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声源名称</w:t>
                  </w:r>
                </w:p>
              </w:tc>
              <w:tc>
                <w:tcPr>
                  <w:tcW w:w="787"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型号</w:t>
                  </w:r>
                </w:p>
              </w:tc>
              <w:tc>
                <w:tcPr>
                  <w:tcW w:w="920"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声源源强</w:t>
                  </w:r>
                </w:p>
              </w:tc>
              <w:tc>
                <w:tcPr>
                  <w:tcW w:w="643"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声源控制措施</w:t>
                  </w:r>
                </w:p>
              </w:tc>
              <w:tc>
                <w:tcPr>
                  <w:tcW w:w="1019" w:type="dxa"/>
                  <w:gridSpan w:val="3"/>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空间相对位置</w:t>
                  </w:r>
                  <w:r>
                    <w:rPr>
                      <w:szCs w:val="21"/>
                    </w:rPr>
                    <w:t>/m</w:t>
                  </w:r>
                </w:p>
              </w:tc>
              <w:tc>
                <w:tcPr>
                  <w:tcW w:w="638"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距室内边界距离</w:t>
                  </w:r>
                  <w:r>
                    <w:rPr>
                      <w:szCs w:val="21"/>
                    </w:rPr>
                    <w:t>/m</w:t>
                  </w:r>
                </w:p>
              </w:tc>
              <w:tc>
                <w:tcPr>
                  <w:tcW w:w="730"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室内边界声级</w:t>
                  </w:r>
                  <w:r>
                    <w:rPr>
                      <w:szCs w:val="21"/>
                    </w:rPr>
                    <w:t>/dB(A)</w:t>
                  </w:r>
                </w:p>
              </w:tc>
              <w:tc>
                <w:tcPr>
                  <w:tcW w:w="379"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运行</w:t>
                  </w:r>
                </w:p>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时段</w:t>
                  </w:r>
                </w:p>
              </w:tc>
              <w:tc>
                <w:tcPr>
                  <w:tcW w:w="645"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建筑物插入损失</w:t>
                  </w:r>
                  <w:r>
                    <w:rPr>
                      <w:szCs w:val="21"/>
                    </w:rPr>
                    <w:t>/dB(A)</w:t>
                  </w:r>
                </w:p>
              </w:tc>
              <w:tc>
                <w:tcPr>
                  <w:tcW w:w="1494" w:type="dxa"/>
                  <w:gridSpan w:val="2"/>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建筑物</w:t>
                  </w:r>
                </w:p>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外噪声</w:t>
                  </w:r>
                </w:p>
              </w:tc>
            </w:tr>
            <w:tr w:rsidR="00DD6B41">
              <w:trPr>
                <w:trHeight w:val="90"/>
                <w:jc w:val="center"/>
              </w:trPr>
              <w:tc>
                <w:tcPr>
                  <w:tcW w:w="776"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787"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920"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声功率级</w:t>
                  </w:r>
                  <w:r>
                    <w:rPr>
                      <w:szCs w:val="21"/>
                    </w:rPr>
                    <w:t>/dB(A)</w:t>
                  </w:r>
                </w:p>
              </w:tc>
              <w:tc>
                <w:tcPr>
                  <w:tcW w:w="643"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286"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X</w:t>
                  </w:r>
                </w:p>
              </w:tc>
              <w:tc>
                <w:tcPr>
                  <w:tcW w:w="360"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Y</w:t>
                  </w:r>
                </w:p>
              </w:tc>
              <w:tc>
                <w:tcPr>
                  <w:tcW w:w="373"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Z</w:t>
                  </w:r>
                </w:p>
              </w:tc>
              <w:tc>
                <w:tcPr>
                  <w:tcW w:w="638"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730"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379"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645"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818"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声压级</w:t>
                  </w:r>
                  <w:r>
                    <w:rPr>
                      <w:szCs w:val="21"/>
                    </w:rPr>
                    <w:t>/dB(A)</w:t>
                  </w:r>
                </w:p>
              </w:tc>
              <w:tc>
                <w:tcPr>
                  <w:tcW w:w="676" w:type="dxa"/>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建筑物</w:t>
                  </w:r>
                  <w:proofErr w:type="gramStart"/>
                  <w:r>
                    <w:rPr>
                      <w:szCs w:val="21"/>
                    </w:rPr>
                    <w:t>外距离</w:t>
                  </w:r>
                  <w:proofErr w:type="gramEnd"/>
                </w:p>
              </w:tc>
            </w:tr>
            <w:tr w:rsidR="00DD6B41">
              <w:trPr>
                <w:jc w:val="center"/>
              </w:trPr>
              <w:tc>
                <w:tcPr>
                  <w:tcW w:w="776" w:type="dxa"/>
                  <w:vMerge w:val="restart"/>
                  <w:tcBorders>
                    <w:tl2br w:val="nil"/>
                    <w:tr2bl w:val="nil"/>
                  </w:tcBorders>
                  <w:vAlign w:val="center"/>
                </w:tcPr>
                <w:p w:rsidR="00DD6B41" w:rsidRDefault="00553BED">
                  <w:pPr>
                    <w:pStyle w:val="afc"/>
                    <w:framePr w:hSpace="180" w:wrap="around" w:vAnchor="text" w:hAnchor="page" w:x="2204" w:y="307"/>
                    <w:suppressOverlap/>
                  </w:pPr>
                  <w:r>
                    <w:t>空压机</w:t>
                  </w:r>
                </w:p>
              </w:tc>
              <w:tc>
                <w:tcPr>
                  <w:tcW w:w="787"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JB-10A</w:t>
                  </w:r>
                </w:p>
              </w:tc>
              <w:tc>
                <w:tcPr>
                  <w:tcW w:w="920" w:type="dxa"/>
                  <w:vMerge w:val="restart"/>
                  <w:tcBorders>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80</w:t>
                  </w:r>
                </w:p>
              </w:tc>
              <w:tc>
                <w:tcPr>
                  <w:tcW w:w="643" w:type="dxa"/>
                  <w:vMerge w:val="restart"/>
                  <w:tcBorders>
                    <w:tl2br w:val="nil"/>
                    <w:tr2bl w:val="nil"/>
                  </w:tcBorders>
                  <w:vAlign w:val="center"/>
                </w:tcPr>
                <w:p w:rsidR="00DD6B41" w:rsidRDefault="00553BED">
                  <w:pPr>
                    <w:pStyle w:val="afc"/>
                    <w:framePr w:hSpace="180" w:wrap="around" w:vAnchor="text" w:hAnchor="page" w:x="2204" w:y="307"/>
                    <w:adjustRightInd w:val="0"/>
                    <w:snapToGrid w:val="0"/>
                    <w:spacing w:line="240" w:lineRule="atLeast"/>
                    <w:suppressOverlap/>
                    <w:rPr>
                      <w:szCs w:val="21"/>
                    </w:rPr>
                  </w:pPr>
                  <w:r>
                    <w:rPr>
                      <w:szCs w:val="21"/>
                    </w:rPr>
                    <w:t>建筑隔声、减振</w:t>
                  </w:r>
                </w:p>
              </w:tc>
              <w:tc>
                <w:tcPr>
                  <w:tcW w:w="286" w:type="dxa"/>
                  <w:vMerge w:val="restart"/>
                  <w:tcBorders>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2</w:t>
                  </w:r>
                  <w:r>
                    <w:rPr>
                      <w:szCs w:val="21"/>
                    </w:rPr>
                    <w:t>3</w:t>
                  </w:r>
                </w:p>
              </w:tc>
              <w:tc>
                <w:tcPr>
                  <w:tcW w:w="360" w:type="dxa"/>
                  <w:vMerge w:val="restart"/>
                  <w:tcBorders>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58</w:t>
                  </w:r>
                </w:p>
              </w:tc>
              <w:tc>
                <w:tcPr>
                  <w:tcW w:w="373" w:type="dxa"/>
                  <w:vMerge w:val="restart"/>
                  <w:tcBorders>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8</w:t>
                  </w:r>
                </w:p>
              </w:tc>
              <w:tc>
                <w:tcPr>
                  <w:tcW w:w="638" w:type="dxa"/>
                  <w:tcBorders>
                    <w:right w:val="single" w:sz="4" w:space="0" w:color="auto"/>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东：</w:t>
                  </w:r>
                  <w:r>
                    <w:rPr>
                      <w:rFonts w:hint="eastAsia"/>
                      <w:szCs w:val="21"/>
                    </w:rPr>
                    <w:t>22</w:t>
                  </w:r>
                </w:p>
              </w:tc>
              <w:tc>
                <w:tcPr>
                  <w:tcW w:w="730" w:type="dxa"/>
                  <w:tcBorders>
                    <w:left w:val="single" w:sz="4" w:space="0" w:color="auto"/>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 xml:space="preserve">43.1 </w:t>
                  </w:r>
                </w:p>
              </w:tc>
              <w:tc>
                <w:tcPr>
                  <w:tcW w:w="379" w:type="dxa"/>
                  <w:vMerge w:val="restart"/>
                  <w:tcBorders>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9-18</w:t>
                  </w:r>
                  <w:r>
                    <w:rPr>
                      <w:szCs w:val="21"/>
                    </w:rPr>
                    <w:t>点</w:t>
                  </w:r>
                </w:p>
              </w:tc>
              <w:tc>
                <w:tcPr>
                  <w:tcW w:w="645" w:type="dxa"/>
                  <w:vMerge w:val="restart"/>
                  <w:tcBorders>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10</w:t>
                  </w:r>
                </w:p>
              </w:tc>
              <w:tc>
                <w:tcPr>
                  <w:tcW w:w="818"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43.2</w:t>
                  </w:r>
                </w:p>
              </w:tc>
              <w:tc>
                <w:tcPr>
                  <w:tcW w:w="676" w:type="dxa"/>
                  <w:tcBorders>
                    <w:bottom w:val="single" w:sz="4" w:space="0" w:color="auto"/>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1</w:t>
                  </w:r>
                </w:p>
              </w:tc>
            </w:tr>
            <w:tr w:rsidR="00DD6B41">
              <w:trPr>
                <w:jc w:val="center"/>
              </w:trPr>
              <w:tc>
                <w:tcPr>
                  <w:tcW w:w="776" w:type="dxa"/>
                  <w:vMerge/>
                  <w:tcBorders>
                    <w:tl2br w:val="nil"/>
                    <w:tr2bl w:val="nil"/>
                  </w:tcBorders>
                  <w:vAlign w:val="center"/>
                </w:tcPr>
                <w:p w:rsidR="00DD6B41" w:rsidRDefault="00DD6B41">
                  <w:pPr>
                    <w:pStyle w:val="afc"/>
                    <w:framePr w:hSpace="180" w:wrap="around" w:vAnchor="text" w:hAnchor="page" w:x="2204" w:y="307"/>
                    <w:suppressOverlap/>
                    <w:rPr>
                      <w:szCs w:val="21"/>
                    </w:rPr>
                  </w:pPr>
                </w:p>
              </w:tc>
              <w:tc>
                <w:tcPr>
                  <w:tcW w:w="787"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92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43"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286"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6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73"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38" w:type="dxa"/>
                  <w:tcBorders>
                    <w:right w:val="single" w:sz="4" w:space="0" w:color="auto"/>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南：</w:t>
                  </w:r>
                  <w:r>
                    <w:rPr>
                      <w:rFonts w:hint="eastAsia"/>
                      <w:szCs w:val="21"/>
                    </w:rPr>
                    <w:t>58</w:t>
                  </w:r>
                </w:p>
              </w:tc>
              <w:tc>
                <w:tcPr>
                  <w:tcW w:w="730" w:type="dxa"/>
                  <w:tcBorders>
                    <w:left w:val="single" w:sz="4" w:space="0" w:color="auto"/>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 xml:space="preserve">58.1 </w:t>
                  </w:r>
                </w:p>
              </w:tc>
              <w:tc>
                <w:tcPr>
                  <w:tcW w:w="379"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645"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818"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34.7</w:t>
                  </w:r>
                </w:p>
              </w:tc>
              <w:tc>
                <w:tcPr>
                  <w:tcW w:w="676" w:type="dxa"/>
                  <w:tcBorders>
                    <w:top w:val="single" w:sz="4" w:space="0" w:color="auto"/>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1</w:t>
                  </w:r>
                </w:p>
              </w:tc>
            </w:tr>
            <w:tr w:rsidR="00DD6B41">
              <w:trPr>
                <w:jc w:val="center"/>
              </w:trPr>
              <w:tc>
                <w:tcPr>
                  <w:tcW w:w="776"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787"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92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43"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286"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6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73"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38" w:type="dxa"/>
                  <w:tcBorders>
                    <w:right w:val="single" w:sz="4" w:space="0" w:color="auto"/>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西：</w:t>
                  </w:r>
                  <w:r>
                    <w:rPr>
                      <w:rFonts w:hint="eastAsia"/>
                      <w:szCs w:val="21"/>
                    </w:rPr>
                    <w:t>23</w:t>
                  </w:r>
                </w:p>
              </w:tc>
              <w:tc>
                <w:tcPr>
                  <w:tcW w:w="730" w:type="dxa"/>
                  <w:tcBorders>
                    <w:left w:val="single" w:sz="4" w:space="0" w:color="auto"/>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 xml:space="preserve">44.7 </w:t>
                  </w:r>
                </w:p>
              </w:tc>
              <w:tc>
                <w:tcPr>
                  <w:tcW w:w="379"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645"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818"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42.8</w:t>
                  </w:r>
                </w:p>
              </w:tc>
              <w:tc>
                <w:tcPr>
                  <w:tcW w:w="676" w:type="dxa"/>
                  <w:tcBorders>
                    <w:top w:val="single" w:sz="4" w:space="0" w:color="auto"/>
                    <w:bottom w:val="single" w:sz="4" w:space="0" w:color="auto"/>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1</w:t>
                  </w:r>
                </w:p>
              </w:tc>
            </w:tr>
            <w:tr w:rsidR="00DD6B41">
              <w:trPr>
                <w:jc w:val="center"/>
              </w:trPr>
              <w:tc>
                <w:tcPr>
                  <w:tcW w:w="776"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787"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92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43" w:type="dxa"/>
                  <w:vMerge/>
                  <w:tcBorders>
                    <w:tl2br w:val="nil"/>
                    <w:tr2bl w:val="nil"/>
                  </w:tcBorders>
                  <w:vAlign w:val="center"/>
                </w:tcPr>
                <w:p w:rsidR="00DD6B41" w:rsidRDefault="00DD6B41">
                  <w:pPr>
                    <w:pStyle w:val="afc"/>
                    <w:framePr w:hSpace="180" w:wrap="around" w:vAnchor="text" w:hAnchor="page" w:x="2204" w:y="307"/>
                    <w:adjustRightInd w:val="0"/>
                    <w:snapToGrid w:val="0"/>
                    <w:spacing w:line="240" w:lineRule="atLeast"/>
                    <w:suppressOverlap/>
                    <w:rPr>
                      <w:szCs w:val="21"/>
                    </w:rPr>
                  </w:pPr>
                </w:p>
              </w:tc>
              <w:tc>
                <w:tcPr>
                  <w:tcW w:w="286"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60"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373" w:type="dxa"/>
                  <w:vMerge/>
                  <w:tcBorders>
                    <w:tl2br w:val="nil"/>
                    <w:tr2bl w:val="nil"/>
                  </w:tcBorders>
                  <w:vAlign w:val="center"/>
                </w:tcPr>
                <w:p w:rsidR="00DD6B41" w:rsidRDefault="00DD6B41">
                  <w:pPr>
                    <w:framePr w:hSpace="180" w:wrap="around" w:vAnchor="text" w:hAnchor="page" w:x="2204" w:y="307"/>
                    <w:adjustRightInd w:val="0"/>
                    <w:snapToGrid w:val="0"/>
                    <w:spacing w:line="240" w:lineRule="atLeast"/>
                    <w:suppressOverlap/>
                    <w:jc w:val="center"/>
                    <w:rPr>
                      <w:szCs w:val="21"/>
                    </w:rPr>
                  </w:pPr>
                </w:p>
              </w:tc>
              <w:tc>
                <w:tcPr>
                  <w:tcW w:w="638" w:type="dxa"/>
                  <w:tcBorders>
                    <w:right w:val="single" w:sz="4" w:space="0" w:color="auto"/>
                    <w:tl2br w:val="nil"/>
                    <w:tr2bl w:val="nil"/>
                  </w:tcBorders>
                  <w:vAlign w:val="center"/>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北：</w:t>
                  </w:r>
                  <w:r>
                    <w:rPr>
                      <w:rFonts w:hint="eastAsia"/>
                      <w:szCs w:val="21"/>
                    </w:rPr>
                    <w:t>52</w:t>
                  </w:r>
                </w:p>
              </w:tc>
              <w:tc>
                <w:tcPr>
                  <w:tcW w:w="730" w:type="dxa"/>
                  <w:tcBorders>
                    <w:left w:val="single" w:sz="4" w:space="0" w:color="auto"/>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szCs w:val="21"/>
                    </w:rPr>
                    <w:t xml:space="preserve">52.8 </w:t>
                  </w:r>
                </w:p>
              </w:tc>
              <w:tc>
                <w:tcPr>
                  <w:tcW w:w="379"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645" w:type="dxa"/>
                  <w:vMerge/>
                  <w:tcBorders>
                    <w:tl2br w:val="nil"/>
                    <w:tr2bl w:val="nil"/>
                  </w:tcBorders>
                  <w:vAlign w:val="center"/>
                </w:tcPr>
                <w:p w:rsidR="00DD6B41" w:rsidRDefault="00DD6B41">
                  <w:pPr>
                    <w:framePr w:hSpace="180" w:wrap="around" w:vAnchor="text" w:hAnchor="page" w:x="2204" w:y="307"/>
                    <w:widowControl/>
                    <w:autoSpaceDE w:val="0"/>
                    <w:autoSpaceDN w:val="0"/>
                    <w:adjustRightInd w:val="0"/>
                    <w:snapToGrid w:val="0"/>
                    <w:spacing w:line="240" w:lineRule="atLeast"/>
                    <w:suppressOverlap/>
                    <w:jc w:val="center"/>
                    <w:rPr>
                      <w:szCs w:val="21"/>
                    </w:rPr>
                  </w:pPr>
                </w:p>
              </w:tc>
              <w:tc>
                <w:tcPr>
                  <w:tcW w:w="818"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szCs w:val="21"/>
                    </w:rPr>
                  </w:pPr>
                  <w:r>
                    <w:rPr>
                      <w:rFonts w:hint="eastAsia"/>
                      <w:szCs w:val="21"/>
                    </w:rPr>
                    <w:t>35.7</w:t>
                  </w:r>
                </w:p>
              </w:tc>
              <w:tc>
                <w:tcPr>
                  <w:tcW w:w="676" w:type="dxa"/>
                  <w:tcBorders>
                    <w:top w:val="single" w:sz="4" w:space="0" w:color="auto"/>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1</w:t>
                  </w:r>
                </w:p>
              </w:tc>
            </w:tr>
          </w:tbl>
          <w:p w:rsidR="00DD6B41" w:rsidRDefault="00553BED">
            <w:pPr>
              <w:adjustRightInd w:val="0"/>
              <w:snapToGrid w:val="0"/>
              <w:spacing w:line="360" w:lineRule="auto"/>
              <w:rPr>
                <w:b/>
                <w:bCs/>
                <w:szCs w:val="21"/>
                <w:lang w:bidi="ar"/>
              </w:rPr>
            </w:pPr>
            <w:r>
              <w:rPr>
                <w:b/>
                <w:bCs/>
                <w:szCs w:val="21"/>
                <w:lang w:bidi="ar"/>
              </w:rPr>
              <w:lastRenderedPageBreak/>
              <w:t>2</w:t>
            </w:r>
            <w:r>
              <w:rPr>
                <w:b/>
                <w:bCs/>
                <w:szCs w:val="21"/>
                <w:lang w:bidi="ar"/>
              </w:rPr>
              <w:t>、厂界和环境保护目标达标情况分析</w:t>
            </w:r>
          </w:p>
          <w:p w:rsidR="00DD6B41" w:rsidRDefault="00553BED" w:rsidP="00735768">
            <w:pPr>
              <w:pStyle w:val="af5"/>
              <w:ind w:firstLine="420"/>
              <w:rPr>
                <w:rFonts w:cs="Times New Roman"/>
                <w:color w:val="auto"/>
                <w:sz w:val="21"/>
                <w:szCs w:val="21"/>
              </w:rPr>
            </w:pPr>
            <w:r>
              <w:rPr>
                <w:rFonts w:cs="Times New Roman"/>
                <w:color w:val="auto"/>
                <w:sz w:val="21"/>
                <w:szCs w:val="21"/>
              </w:rPr>
              <w:t>（</w:t>
            </w:r>
            <w:r>
              <w:rPr>
                <w:rFonts w:cs="Times New Roman"/>
                <w:color w:val="auto"/>
                <w:sz w:val="21"/>
                <w:szCs w:val="21"/>
              </w:rPr>
              <w:t>1</w:t>
            </w:r>
            <w:r>
              <w:rPr>
                <w:rFonts w:cs="Times New Roman"/>
                <w:color w:val="auto"/>
                <w:sz w:val="21"/>
                <w:szCs w:val="21"/>
              </w:rPr>
              <w:t>）预测方法及模式</w:t>
            </w:r>
          </w:p>
          <w:p w:rsidR="00DD6B41" w:rsidRDefault="00553BED" w:rsidP="00735768">
            <w:pPr>
              <w:pStyle w:val="af5"/>
              <w:ind w:firstLine="420"/>
              <w:rPr>
                <w:rFonts w:cs="Times New Roman"/>
                <w:color w:val="auto"/>
                <w:sz w:val="21"/>
                <w:szCs w:val="21"/>
              </w:rPr>
            </w:pPr>
            <w:r>
              <w:rPr>
                <w:rFonts w:cs="Times New Roman"/>
                <w:color w:val="auto"/>
                <w:sz w:val="21"/>
                <w:szCs w:val="21"/>
              </w:rPr>
              <w:t>（</w:t>
            </w:r>
            <w:r>
              <w:rPr>
                <w:rFonts w:cs="Times New Roman"/>
                <w:color w:val="auto"/>
                <w:sz w:val="21"/>
                <w:szCs w:val="21"/>
              </w:rPr>
              <w:t>一</w:t>
            </w:r>
            <w:r>
              <w:rPr>
                <w:rFonts w:cs="Times New Roman"/>
                <w:color w:val="auto"/>
                <w:sz w:val="21"/>
                <w:szCs w:val="21"/>
              </w:rPr>
              <w:t>）</w:t>
            </w:r>
            <w:r>
              <w:rPr>
                <w:rFonts w:cs="Times New Roman"/>
                <w:color w:val="auto"/>
                <w:sz w:val="21"/>
                <w:szCs w:val="21"/>
              </w:rPr>
              <w:t>室</w:t>
            </w:r>
            <w:r>
              <w:rPr>
                <w:rFonts w:cs="Times New Roman"/>
                <w:color w:val="auto"/>
                <w:sz w:val="21"/>
                <w:szCs w:val="21"/>
              </w:rPr>
              <w:t>内</w:t>
            </w:r>
            <w:r>
              <w:rPr>
                <w:rFonts w:cs="Times New Roman"/>
                <w:color w:val="auto"/>
                <w:sz w:val="21"/>
                <w:szCs w:val="21"/>
              </w:rPr>
              <w:t>声源计算：</w:t>
            </w:r>
            <w:r>
              <w:rPr>
                <w:rFonts w:cs="Times New Roman"/>
                <w:color w:val="auto"/>
                <w:sz w:val="21"/>
                <w:szCs w:val="21"/>
              </w:rPr>
              <w:t>按照《环境影响评价技术导则声环境》（</w:t>
            </w:r>
            <w:r>
              <w:rPr>
                <w:rFonts w:cs="Times New Roman"/>
                <w:color w:val="auto"/>
                <w:sz w:val="21"/>
                <w:szCs w:val="21"/>
              </w:rPr>
              <w:t>HJ2.4</w:t>
            </w:r>
            <w:r>
              <w:rPr>
                <w:rFonts w:cs="Times New Roman"/>
                <w:color w:val="auto"/>
                <w:sz w:val="21"/>
                <w:szCs w:val="21"/>
              </w:rPr>
              <w:t>－</w:t>
            </w:r>
            <w:r>
              <w:rPr>
                <w:rFonts w:cs="Times New Roman"/>
                <w:color w:val="auto"/>
                <w:sz w:val="21"/>
                <w:szCs w:val="21"/>
              </w:rPr>
              <w:t>20</w:t>
            </w:r>
            <w:r>
              <w:rPr>
                <w:rFonts w:cs="Times New Roman"/>
                <w:color w:val="auto"/>
                <w:sz w:val="21"/>
                <w:szCs w:val="21"/>
              </w:rPr>
              <w:t>21</w:t>
            </w:r>
            <w:r>
              <w:rPr>
                <w:rFonts w:cs="Times New Roman"/>
                <w:color w:val="auto"/>
                <w:sz w:val="21"/>
                <w:szCs w:val="21"/>
              </w:rPr>
              <w:t>）中推荐的模式进行预测计算。具体预测模式如下：</w:t>
            </w:r>
          </w:p>
          <w:p w:rsidR="00DD6B41" w:rsidRDefault="00553BED" w:rsidP="00735768">
            <w:pPr>
              <w:pStyle w:val="Default"/>
              <w:snapToGrid w:val="0"/>
              <w:spacing w:line="360" w:lineRule="auto"/>
              <w:ind w:leftChars="200" w:left="420"/>
              <w:rPr>
                <w:rFonts w:ascii="Times New Roman" w:cs="Times New Roman"/>
                <w:color w:val="auto"/>
                <w:kern w:val="0"/>
                <w:sz w:val="21"/>
                <w:szCs w:val="21"/>
                <w:lang w:bidi="ar"/>
              </w:rPr>
            </w:pPr>
            <w:r>
              <w:rPr>
                <w:rFonts w:ascii="Times New Roman" w:cs="Times New Roman"/>
                <w:color w:val="auto"/>
                <w:kern w:val="0"/>
                <w:sz w:val="21"/>
                <w:szCs w:val="21"/>
                <w:lang w:bidi="ar"/>
              </w:rPr>
              <w:t>①</w:t>
            </w:r>
            <w:r>
              <w:rPr>
                <w:rFonts w:ascii="Times New Roman" w:cs="Times New Roman"/>
                <w:color w:val="auto"/>
                <w:kern w:val="0"/>
                <w:sz w:val="21"/>
                <w:szCs w:val="21"/>
                <w:lang w:bidi="ar"/>
              </w:rPr>
              <w:t>点声源几何发散衰减</w:t>
            </w:r>
            <w:proofErr w:type="gramStart"/>
            <w:r>
              <w:rPr>
                <w:rFonts w:ascii="Times New Roman" w:cs="Times New Roman"/>
                <w:color w:val="auto"/>
                <w:kern w:val="0"/>
                <w:sz w:val="21"/>
                <w:szCs w:val="21"/>
                <w:lang w:bidi="ar"/>
              </w:rPr>
              <w:t>算基本</w:t>
            </w:r>
            <w:proofErr w:type="gramEnd"/>
            <w:r>
              <w:rPr>
                <w:rFonts w:ascii="Times New Roman" w:cs="Times New Roman"/>
                <w:color w:val="auto"/>
                <w:kern w:val="0"/>
                <w:sz w:val="21"/>
                <w:szCs w:val="21"/>
                <w:lang w:bidi="ar"/>
              </w:rPr>
              <w:t>公式</w:t>
            </w:r>
          </w:p>
          <w:p w:rsidR="00DD6B41" w:rsidRDefault="00553BED">
            <w:pPr>
              <w:widowControl/>
              <w:jc w:val="center"/>
            </w:pPr>
            <w:r>
              <w:rPr>
                <w:noProof/>
                <w:kern w:val="0"/>
                <w:sz w:val="24"/>
              </w:rPr>
              <w:drawing>
                <wp:inline distT="0" distB="0" distL="114300" distR="114300">
                  <wp:extent cx="1911985" cy="443865"/>
                  <wp:effectExtent l="0" t="0" r="8255" b="13335"/>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47"/>
                          <a:stretch>
                            <a:fillRect/>
                          </a:stretch>
                        </pic:blipFill>
                        <pic:spPr>
                          <a:xfrm>
                            <a:off x="0" y="0"/>
                            <a:ext cx="1911985" cy="443865"/>
                          </a:xfrm>
                          <a:prstGeom prst="rect">
                            <a:avLst/>
                          </a:prstGeom>
                          <a:noFill/>
                          <a:ln>
                            <a:noFill/>
                          </a:ln>
                        </pic:spPr>
                      </pic:pic>
                    </a:graphicData>
                  </a:graphic>
                </wp:inline>
              </w:drawing>
            </w:r>
          </w:p>
          <w:p w:rsidR="00DD6B41" w:rsidRDefault="00553BED">
            <w:pPr>
              <w:pStyle w:val="Default"/>
              <w:snapToGrid w:val="0"/>
              <w:spacing w:line="360" w:lineRule="auto"/>
              <w:ind w:firstLineChars="200" w:firstLine="420"/>
              <w:rPr>
                <w:rFonts w:ascii="Times New Roman" w:cs="Times New Roman"/>
                <w:color w:val="auto"/>
                <w:kern w:val="0"/>
                <w:sz w:val="21"/>
                <w:szCs w:val="21"/>
                <w:lang w:bidi="ar"/>
              </w:rPr>
            </w:pPr>
            <w:r>
              <w:rPr>
                <w:rFonts w:ascii="Times New Roman" w:cs="Times New Roman"/>
                <w:color w:val="auto"/>
                <w:kern w:val="0"/>
                <w:sz w:val="21"/>
                <w:szCs w:val="21"/>
                <w:lang w:bidi="ar"/>
              </w:rPr>
              <w:t>式中：</w:t>
            </w:r>
            <w:r>
              <w:rPr>
                <w:rFonts w:ascii="Times New Roman" w:cs="Times New Roman"/>
                <w:color w:val="auto"/>
                <w:kern w:val="0"/>
                <w:sz w:val="21"/>
                <w:szCs w:val="21"/>
                <w:lang w:bidi="ar"/>
              </w:rPr>
              <w:t>Lpr</w:t>
            </w:r>
            <w:r>
              <w:rPr>
                <w:rFonts w:ascii="Times New Roman" w:cs="Times New Roman"/>
                <w:color w:val="auto"/>
                <w:kern w:val="0"/>
                <w:sz w:val="21"/>
                <w:szCs w:val="21"/>
                <w:vertAlign w:val="subscript"/>
                <w:lang w:bidi="ar"/>
              </w:rPr>
              <w:t>2</w:t>
            </w:r>
            <w:r>
              <w:rPr>
                <w:rFonts w:ascii="Times New Roman" w:cs="Times New Roman"/>
                <w:color w:val="auto"/>
                <w:kern w:val="0"/>
                <w:sz w:val="21"/>
                <w:szCs w:val="21"/>
                <w:lang w:bidi="ar"/>
              </w:rPr>
              <w:t>—</w:t>
            </w:r>
            <w:proofErr w:type="gramStart"/>
            <w:r>
              <w:rPr>
                <w:rFonts w:ascii="Times New Roman" w:cs="Times New Roman"/>
                <w:color w:val="auto"/>
                <w:kern w:val="0"/>
                <w:sz w:val="21"/>
                <w:szCs w:val="21"/>
                <w:lang w:bidi="ar"/>
              </w:rPr>
              <w:t>受声点</w:t>
            </w:r>
            <w:proofErr w:type="gramEnd"/>
            <w:r>
              <w:rPr>
                <w:rFonts w:ascii="Times New Roman" w:cs="Times New Roman"/>
                <w:color w:val="auto"/>
                <w:kern w:val="0"/>
                <w:sz w:val="21"/>
                <w:szCs w:val="21"/>
                <w:lang w:bidi="ar"/>
              </w:rPr>
              <w:t>r</w:t>
            </w:r>
            <w:r>
              <w:rPr>
                <w:rFonts w:ascii="Times New Roman" w:cs="Times New Roman"/>
                <w:color w:val="auto"/>
                <w:kern w:val="0"/>
                <w:sz w:val="21"/>
                <w:szCs w:val="21"/>
                <w:vertAlign w:val="subscript"/>
                <w:lang w:bidi="ar"/>
              </w:rPr>
              <w:t>2</w:t>
            </w:r>
            <w:r>
              <w:rPr>
                <w:rFonts w:ascii="Times New Roman" w:cs="Times New Roman"/>
                <w:color w:val="auto"/>
                <w:kern w:val="0"/>
                <w:sz w:val="21"/>
                <w:szCs w:val="21"/>
                <w:lang w:bidi="ar"/>
              </w:rPr>
              <w:t>米处的声压级，</w:t>
            </w:r>
            <w:r>
              <w:rPr>
                <w:rFonts w:ascii="Times New Roman" w:cs="Times New Roman"/>
                <w:color w:val="auto"/>
                <w:kern w:val="0"/>
                <w:sz w:val="21"/>
                <w:szCs w:val="21"/>
                <w:lang w:bidi="ar"/>
              </w:rPr>
              <w:t>dB</w:t>
            </w:r>
            <w:r>
              <w:rPr>
                <w:rFonts w:ascii="Times New Roman" w:cs="Times New Roman"/>
                <w:color w:val="auto"/>
                <w:kern w:val="0"/>
                <w:sz w:val="21"/>
                <w:szCs w:val="21"/>
                <w:lang w:bidi="ar"/>
              </w:rPr>
              <w:t>（</w:t>
            </w:r>
            <w:r>
              <w:rPr>
                <w:rFonts w:ascii="Times New Roman" w:cs="Times New Roman"/>
                <w:color w:val="auto"/>
                <w:kern w:val="0"/>
                <w:sz w:val="21"/>
                <w:szCs w:val="21"/>
                <w:lang w:bidi="ar"/>
              </w:rPr>
              <w:t>A</w:t>
            </w:r>
            <w:r>
              <w:rPr>
                <w:rFonts w:ascii="Times New Roman" w:cs="Times New Roman"/>
                <w:color w:val="auto"/>
                <w:kern w:val="0"/>
                <w:sz w:val="21"/>
                <w:szCs w:val="21"/>
                <w:lang w:bidi="ar"/>
              </w:rPr>
              <w:t>）；</w:t>
            </w:r>
          </w:p>
          <w:p w:rsidR="00DD6B41" w:rsidRDefault="00553BED">
            <w:pPr>
              <w:pStyle w:val="Default"/>
              <w:snapToGrid w:val="0"/>
              <w:spacing w:line="360" w:lineRule="auto"/>
              <w:ind w:firstLineChars="500" w:firstLine="1050"/>
              <w:rPr>
                <w:rFonts w:ascii="Times New Roman" w:cs="Times New Roman"/>
                <w:color w:val="auto"/>
                <w:kern w:val="0"/>
                <w:sz w:val="21"/>
                <w:szCs w:val="21"/>
                <w:lang w:bidi="ar"/>
              </w:rPr>
            </w:pPr>
            <w:r>
              <w:rPr>
                <w:rFonts w:ascii="Times New Roman" w:cs="Times New Roman"/>
                <w:color w:val="auto"/>
                <w:kern w:val="0"/>
                <w:sz w:val="21"/>
                <w:szCs w:val="21"/>
                <w:lang w:bidi="ar"/>
              </w:rPr>
              <w:t>Lpr</w:t>
            </w:r>
            <w:r>
              <w:rPr>
                <w:rFonts w:ascii="Times New Roman" w:cs="Times New Roman"/>
                <w:color w:val="auto"/>
                <w:kern w:val="0"/>
                <w:sz w:val="21"/>
                <w:szCs w:val="21"/>
                <w:vertAlign w:val="subscript"/>
                <w:lang w:bidi="ar"/>
              </w:rPr>
              <w:t>1</w:t>
            </w:r>
            <w:r>
              <w:rPr>
                <w:rFonts w:ascii="Times New Roman" w:cs="Times New Roman"/>
                <w:color w:val="auto"/>
                <w:kern w:val="0"/>
                <w:sz w:val="21"/>
                <w:szCs w:val="21"/>
                <w:lang w:bidi="ar"/>
              </w:rPr>
              <w:t>—</w:t>
            </w:r>
            <w:r>
              <w:rPr>
                <w:rFonts w:ascii="Times New Roman" w:cs="Times New Roman"/>
                <w:color w:val="auto"/>
                <w:kern w:val="0"/>
                <w:sz w:val="21"/>
                <w:szCs w:val="21"/>
                <w:lang w:bidi="ar"/>
              </w:rPr>
              <w:t>声源的声压级，</w:t>
            </w:r>
            <w:r>
              <w:rPr>
                <w:rFonts w:ascii="Times New Roman" w:cs="Times New Roman"/>
                <w:color w:val="auto"/>
                <w:kern w:val="0"/>
                <w:sz w:val="21"/>
                <w:szCs w:val="21"/>
                <w:lang w:bidi="ar"/>
              </w:rPr>
              <w:t>dB</w:t>
            </w:r>
            <w:r>
              <w:rPr>
                <w:rFonts w:ascii="Times New Roman" w:cs="Times New Roman"/>
                <w:color w:val="auto"/>
                <w:kern w:val="0"/>
                <w:sz w:val="21"/>
                <w:szCs w:val="21"/>
                <w:lang w:bidi="ar"/>
              </w:rPr>
              <w:t>（</w:t>
            </w:r>
            <w:r>
              <w:rPr>
                <w:rFonts w:ascii="Times New Roman" w:cs="Times New Roman"/>
                <w:color w:val="auto"/>
                <w:kern w:val="0"/>
                <w:sz w:val="21"/>
                <w:szCs w:val="21"/>
                <w:lang w:bidi="ar"/>
              </w:rPr>
              <w:t>A</w:t>
            </w:r>
            <w:r>
              <w:rPr>
                <w:rFonts w:ascii="Times New Roman" w:cs="Times New Roman"/>
                <w:color w:val="auto"/>
                <w:kern w:val="0"/>
                <w:sz w:val="21"/>
                <w:szCs w:val="21"/>
                <w:lang w:bidi="ar"/>
              </w:rPr>
              <w:t>）。</w:t>
            </w:r>
          </w:p>
          <w:p w:rsidR="00DD6B41" w:rsidRDefault="00553BED" w:rsidP="00735768">
            <w:pPr>
              <w:pStyle w:val="Default"/>
              <w:snapToGrid w:val="0"/>
              <w:spacing w:line="360" w:lineRule="auto"/>
              <w:ind w:leftChars="200" w:left="420"/>
              <w:rPr>
                <w:rFonts w:ascii="Times New Roman" w:cs="Times New Roman"/>
                <w:color w:val="auto"/>
                <w:kern w:val="0"/>
                <w:sz w:val="21"/>
                <w:szCs w:val="21"/>
                <w:lang w:bidi="ar"/>
              </w:rPr>
            </w:pPr>
            <w:r>
              <w:rPr>
                <w:rFonts w:ascii="Times New Roman" w:cs="Times New Roman"/>
                <w:color w:val="auto"/>
                <w:kern w:val="0"/>
                <w:sz w:val="21"/>
                <w:szCs w:val="21"/>
                <w:lang w:bidi="ar"/>
              </w:rPr>
              <w:t>②</w:t>
            </w:r>
            <w:r>
              <w:rPr>
                <w:rFonts w:ascii="Times New Roman" w:cs="Times New Roman"/>
                <w:color w:val="auto"/>
                <w:kern w:val="0"/>
                <w:sz w:val="21"/>
                <w:szCs w:val="21"/>
                <w:lang w:bidi="ar"/>
              </w:rPr>
              <w:t>室内声源等效室外声源声功率级计算方法</w:t>
            </w:r>
          </w:p>
          <w:p w:rsidR="00DD6B41" w:rsidRDefault="00553BED">
            <w:pPr>
              <w:pStyle w:val="Default"/>
              <w:snapToGrid w:val="0"/>
              <w:spacing w:line="360" w:lineRule="auto"/>
              <w:ind w:firstLineChars="200" w:firstLine="420"/>
              <w:jc w:val="center"/>
              <w:rPr>
                <w:rFonts w:ascii="Times New Roman" w:cs="Times New Roman"/>
                <w:color w:val="auto"/>
                <w:kern w:val="0"/>
                <w:sz w:val="21"/>
                <w:szCs w:val="21"/>
                <w:lang w:bidi="ar"/>
              </w:rPr>
            </w:pPr>
            <w:r>
              <w:rPr>
                <w:rFonts w:ascii="Times New Roman" w:cs="Times New Roman"/>
                <w:noProof/>
                <w:color w:val="auto"/>
                <w:kern w:val="0"/>
                <w:sz w:val="21"/>
                <w:szCs w:val="21"/>
              </w:rPr>
              <w:drawing>
                <wp:inline distT="0" distB="0" distL="114300" distR="114300">
                  <wp:extent cx="1783080" cy="420370"/>
                  <wp:effectExtent l="0" t="0" r="0" b="635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8"/>
                          <a:stretch>
                            <a:fillRect/>
                          </a:stretch>
                        </pic:blipFill>
                        <pic:spPr>
                          <a:xfrm>
                            <a:off x="0" y="0"/>
                            <a:ext cx="1783080" cy="420370"/>
                          </a:xfrm>
                          <a:prstGeom prst="rect">
                            <a:avLst/>
                          </a:prstGeom>
                          <a:noFill/>
                          <a:ln>
                            <a:noFill/>
                          </a:ln>
                        </pic:spPr>
                      </pic:pic>
                    </a:graphicData>
                  </a:graphic>
                </wp:inline>
              </w:drawing>
            </w:r>
          </w:p>
          <w:p w:rsidR="00DD6B41" w:rsidRDefault="00553BED">
            <w:pPr>
              <w:pStyle w:val="Default"/>
              <w:snapToGrid w:val="0"/>
              <w:spacing w:line="360" w:lineRule="auto"/>
              <w:ind w:firstLineChars="200" w:firstLine="420"/>
              <w:rPr>
                <w:rFonts w:ascii="Times New Roman" w:cs="Times New Roman"/>
                <w:color w:val="auto"/>
                <w:kern w:val="0"/>
                <w:sz w:val="21"/>
                <w:szCs w:val="21"/>
                <w:lang w:bidi="ar"/>
              </w:rPr>
            </w:pPr>
            <w:r>
              <w:rPr>
                <w:rFonts w:ascii="Times New Roman" w:cs="Times New Roman"/>
                <w:color w:val="auto"/>
                <w:kern w:val="0"/>
                <w:sz w:val="21"/>
                <w:szCs w:val="21"/>
                <w:lang w:bidi="ar"/>
              </w:rPr>
              <w:t>式中：</w:t>
            </w:r>
            <w:r>
              <w:rPr>
                <w:rFonts w:ascii="Times New Roman" w:cs="Times New Roman"/>
                <w:color w:val="auto"/>
                <w:kern w:val="0"/>
                <w:sz w:val="21"/>
                <w:szCs w:val="21"/>
                <w:lang w:bidi="ar"/>
              </w:rPr>
              <w:t>Q</w:t>
            </w:r>
            <w:proofErr w:type="gramStart"/>
            <w:r>
              <w:rPr>
                <w:rFonts w:ascii="Times New Roman" w:cs="Times New Roman"/>
                <w:color w:val="auto"/>
                <w:kern w:val="0"/>
                <w:sz w:val="21"/>
                <w:szCs w:val="21"/>
                <w:lang w:bidi="ar"/>
              </w:rPr>
              <w:t>—</w:t>
            </w:r>
            <w:r>
              <w:rPr>
                <w:rFonts w:ascii="Times New Roman" w:cs="Times New Roman"/>
                <w:color w:val="auto"/>
                <w:kern w:val="0"/>
                <w:sz w:val="21"/>
                <w:szCs w:val="21"/>
                <w:lang w:bidi="ar"/>
              </w:rPr>
              <w:t>方向</w:t>
            </w:r>
            <w:proofErr w:type="gramEnd"/>
            <w:r>
              <w:rPr>
                <w:rFonts w:ascii="Times New Roman" w:cs="Times New Roman"/>
                <w:color w:val="auto"/>
                <w:kern w:val="0"/>
                <w:sz w:val="21"/>
                <w:szCs w:val="21"/>
                <w:lang w:bidi="ar"/>
              </w:rPr>
              <w:t>性因子</w:t>
            </w:r>
            <w:r>
              <w:rPr>
                <w:rFonts w:ascii="Times New Roman" w:cs="Times New Roman"/>
                <w:color w:val="auto"/>
                <w:kern w:val="0"/>
                <w:sz w:val="21"/>
                <w:szCs w:val="21"/>
                <w:lang w:bidi="ar"/>
              </w:rPr>
              <w:t>；通常对无指向性声源，当声源放在房间中心时，</w:t>
            </w:r>
            <w:r>
              <w:rPr>
                <w:rFonts w:ascii="Times New Roman" w:cs="Times New Roman"/>
                <w:color w:val="auto"/>
                <w:kern w:val="0"/>
                <w:sz w:val="21"/>
                <w:szCs w:val="21"/>
                <w:lang w:bidi="ar"/>
              </w:rPr>
              <w:t>Q=1</w:t>
            </w:r>
            <w:r>
              <w:rPr>
                <w:rFonts w:ascii="Times New Roman" w:cs="Times New Roman"/>
                <w:color w:val="auto"/>
                <w:kern w:val="0"/>
                <w:sz w:val="21"/>
                <w:szCs w:val="21"/>
                <w:lang w:bidi="ar"/>
              </w:rPr>
              <w:t>；当放在</w:t>
            </w:r>
            <w:proofErr w:type="gramStart"/>
            <w:r>
              <w:rPr>
                <w:rFonts w:ascii="Times New Roman" w:cs="Times New Roman"/>
                <w:color w:val="auto"/>
                <w:kern w:val="0"/>
                <w:sz w:val="21"/>
                <w:szCs w:val="21"/>
                <w:lang w:bidi="ar"/>
              </w:rPr>
              <w:t>一</w:t>
            </w:r>
            <w:proofErr w:type="gramEnd"/>
            <w:r>
              <w:rPr>
                <w:rFonts w:ascii="Times New Roman" w:cs="Times New Roman"/>
                <w:color w:val="auto"/>
                <w:kern w:val="0"/>
                <w:sz w:val="21"/>
                <w:szCs w:val="21"/>
                <w:lang w:bidi="ar"/>
              </w:rPr>
              <w:t>面墙的中心时，</w:t>
            </w:r>
            <w:r>
              <w:rPr>
                <w:rFonts w:ascii="Times New Roman" w:cs="Times New Roman"/>
                <w:color w:val="auto"/>
                <w:kern w:val="0"/>
                <w:sz w:val="21"/>
                <w:szCs w:val="21"/>
                <w:lang w:bidi="ar"/>
              </w:rPr>
              <w:t>Q=2</w:t>
            </w:r>
            <w:r>
              <w:rPr>
                <w:rFonts w:ascii="Times New Roman" w:cs="Times New Roman"/>
                <w:color w:val="auto"/>
                <w:kern w:val="0"/>
                <w:sz w:val="21"/>
                <w:szCs w:val="21"/>
                <w:lang w:bidi="ar"/>
              </w:rPr>
              <w:t>；当放在两面墙夹角处时，</w:t>
            </w:r>
            <w:r>
              <w:rPr>
                <w:rFonts w:ascii="Times New Roman" w:cs="Times New Roman"/>
                <w:color w:val="auto"/>
                <w:kern w:val="0"/>
                <w:sz w:val="21"/>
                <w:szCs w:val="21"/>
                <w:lang w:bidi="ar"/>
              </w:rPr>
              <w:t>Q=4</w:t>
            </w:r>
            <w:r>
              <w:rPr>
                <w:rFonts w:ascii="Times New Roman" w:cs="Times New Roman"/>
                <w:color w:val="auto"/>
                <w:kern w:val="0"/>
                <w:sz w:val="21"/>
                <w:szCs w:val="21"/>
                <w:lang w:bidi="ar"/>
              </w:rPr>
              <w:t>；当放在三面墙夹角处时，</w:t>
            </w:r>
            <w:r>
              <w:rPr>
                <w:rFonts w:ascii="Times New Roman" w:cs="Times New Roman"/>
                <w:color w:val="auto"/>
                <w:kern w:val="0"/>
                <w:sz w:val="21"/>
                <w:szCs w:val="21"/>
                <w:lang w:bidi="ar"/>
              </w:rPr>
              <w:t>Q=8</w:t>
            </w:r>
            <w:r>
              <w:rPr>
                <w:rFonts w:ascii="Times New Roman" w:cs="Times New Roman"/>
                <w:color w:val="auto"/>
                <w:kern w:val="0"/>
                <w:sz w:val="21"/>
                <w:szCs w:val="21"/>
                <w:lang w:bidi="ar"/>
              </w:rPr>
              <w:t>；</w:t>
            </w:r>
          </w:p>
          <w:p w:rsidR="00DD6B41" w:rsidRDefault="00553BED">
            <w:pPr>
              <w:pStyle w:val="aff4"/>
              <w:spacing w:before="0" w:beforeAutospacing="0" w:after="0" w:afterAutospacing="0" w:line="460" w:lineRule="exact"/>
              <w:ind w:firstLineChars="500" w:firstLine="1050"/>
              <w:rPr>
                <w:rFonts w:ascii="Times New Roman" w:hAnsi="Times New Roman"/>
                <w:sz w:val="21"/>
                <w:szCs w:val="21"/>
              </w:rPr>
            </w:pPr>
            <w:r>
              <w:rPr>
                <w:rFonts w:ascii="Times New Roman" w:hAnsi="Times New Roman"/>
                <w:kern w:val="0"/>
                <w:sz w:val="21"/>
                <w:szCs w:val="21"/>
                <w:lang w:bidi="ar"/>
              </w:rPr>
              <w:t>R—</w:t>
            </w:r>
            <w:r>
              <w:rPr>
                <w:rFonts w:ascii="Times New Roman" w:hAnsi="Times New Roman"/>
                <w:kern w:val="0"/>
                <w:sz w:val="21"/>
                <w:szCs w:val="21"/>
                <w:lang w:bidi="ar"/>
              </w:rPr>
              <w:t>房间常数</w:t>
            </w:r>
            <w:r>
              <w:rPr>
                <w:rFonts w:ascii="Times New Roman" w:hAnsi="Times New Roman"/>
                <w:kern w:val="0"/>
                <w:sz w:val="21"/>
                <w:szCs w:val="21"/>
                <w:lang w:bidi="ar"/>
              </w:rPr>
              <w:t>；</w:t>
            </w:r>
            <m:oMath>
              <m:r>
                <m:rPr>
                  <m:sty m:val="p"/>
                </m:rPr>
                <w:rPr>
                  <w:rFonts w:ascii="Cambria Math" w:hAnsi="Cambria Math"/>
                  <w:sz w:val="21"/>
                  <w:szCs w:val="21"/>
                </w:rPr>
                <m:t>R=Sα/</m:t>
              </m:r>
              <m:r>
                <m:rPr>
                  <m:sty m:val="p"/>
                </m:rPr>
                <w:rPr>
                  <w:rFonts w:ascii="Cambria Math" w:hAnsi="Cambria Math"/>
                  <w:sz w:val="21"/>
                  <w:szCs w:val="21"/>
                </w:rPr>
                <m:t>（</m:t>
              </m:r>
              <m:r>
                <m:rPr>
                  <m:sty m:val="p"/>
                </m:rPr>
                <w:rPr>
                  <w:rFonts w:ascii="Cambria Math" w:hAnsi="Cambria Math"/>
                  <w:sz w:val="21"/>
                  <w:szCs w:val="21"/>
                </w:rPr>
                <m:t>1-α</m:t>
              </m:r>
              <m:r>
                <m:rPr>
                  <m:sty m:val="p"/>
                </m:rPr>
                <w:rPr>
                  <w:rFonts w:ascii="Cambria Math" w:hAnsi="Cambria Math"/>
                  <w:sz w:val="21"/>
                  <w:szCs w:val="21"/>
                </w:rPr>
                <m:t>）</m:t>
              </m:r>
            </m:oMath>
            <w:r>
              <w:rPr>
                <w:rFonts w:ascii="Times New Roman" w:hAnsi="Times New Roman"/>
                <w:sz w:val="21"/>
                <w:szCs w:val="21"/>
              </w:rPr>
              <w:t>，</w:t>
            </w:r>
            <w:r>
              <w:rPr>
                <w:rFonts w:ascii="Times New Roman" w:hAnsi="Times New Roman"/>
                <w:sz w:val="21"/>
                <w:szCs w:val="21"/>
              </w:rPr>
              <w:t>S</w:t>
            </w:r>
            <w:r>
              <w:rPr>
                <w:rFonts w:ascii="Times New Roman" w:hAnsi="Times New Roman"/>
                <w:sz w:val="21"/>
                <w:szCs w:val="21"/>
              </w:rPr>
              <w:t>为房间内表面面积，</w:t>
            </w:r>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w:t>
            </w:r>
            <m:oMath>
              <m:r>
                <m:rPr>
                  <m:sty m:val="p"/>
                </m:rPr>
                <w:rPr>
                  <w:rFonts w:ascii="Cambria Math" w:hAnsi="Cambria Math"/>
                  <w:sz w:val="21"/>
                  <w:szCs w:val="21"/>
                </w:rPr>
                <m:t>α</m:t>
              </m:r>
            </m:oMath>
            <w:r>
              <w:rPr>
                <w:rFonts w:ascii="Times New Roman" w:hAnsi="Times New Roman"/>
                <w:sz w:val="21"/>
                <w:szCs w:val="21"/>
              </w:rPr>
              <w:t>为平均吸声系数；</w:t>
            </w:r>
          </w:p>
          <w:p w:rsidR="00DD6B41" w:rsidRDefault="00553BED">
            <w:pPr>
              <w:pStyle w:val="Default"/>
              <w:snapToGrid w:val="0"/>
              <w:spacing w:line="360" w:lineRule="auto"/>
              <w:ind w:firstLineChars="500" w:firstLine="1050"/>
              <w:rPr>
                <w:rFonts w:ascii="Times New Roman" w:cs="Times New Roman"/>
                <w:color w:val="auto"/>
                <w:kern w:val="0"/>
                <w:sz w:val="21"/>
                <w:szCs w:val="21"/>
                <w:lang w:bidi="ar"/>
              </w:rPr>
            </w:pPr>
            <w:r>
              <w:rPr>
                <w:rFonts w:ascii="Times New Roman" w:cs="Times New Roman"/>
                <w:color w:val="auto"/>
                <w:kern w:val="0"/>
                <w:sz w:val="21"/>
                <w:szCs w:val="21"/>
                <w:lang w:bidi="ar"/>
              </w:rPr>
              <w:t>r—</w:t>
            </w:r>
            <w:r>
              <w:rPr>
                <w:rFonts w:ascii="Times New Roman" w:cs="Times New Roman"/>
                <w:color w:val="auto"/>
                <w:kern w:val="0"/>
                <w:sz w:val="21"/>
                <w:szCs w:val="21"/>
                <w:lang w:bidi="ar"/>
              </w:rPr>
              <w:t>声源到靠近围护结构某点处的距离，</w:t>
            </w:r>
            <w:r>
              <w:rPr>
                <w:rFonts w:ascii="Times New Roman" w:cs="Times New Roman"/>
                <w:color w:val="auto"/>
                <w:kern w:val="0"/>
                <w:sz w:val="21"/>
                <w:szCs w:val="21"/>
                <w:lang w:bidi="ar"/>
              </w:rPr>
              <w:t>m</w:t>
            </w:r>
            <w:r>
              <w:rPr>
                <w:rFonts w:ascii="Times New Roman" w:cs="Times New Roman"/>
                <w:color w:val="auto"/>
                <w:kern w:val="0"/>
                <w:sz w:val="21"/>
                <w:szCs w:val="21"/>
                <w:lang w:bidi="ar"/>
              </w:rPr>
              <w:t>。</w:t>
            </w:r>
          </w:p>
          <w:p w:rsidR="00DD6B41" w:rsidRDefault="00553BED">
            <w:pPr>
              <w:pStyle w:val="Default"/>
              <w:snapToGrid w:val="0"/>
              <w:spacing w:line="360" w:lineRule="auto"/>
              <w:ind w:firstLineChars="200" w:firstLine="420"/>
              <w:jc w:val="center"/>
              <w:rPr>
                <w:rFonts w:ascii="Times New Roman" w:cs="Times New Roman"/>
                <w:color w:val="auto"/>
                <w:kern w:val="0"/>
                <w:sz w:val="21"/>
                <w:szCs w:val="21"/>
                <w:lang w:bidi="ar"/>
              </w:rPr>
            </w:pPr>
            <w:r>
              <w:rPr>
                <w:rFonts w:ascii="Times New Roman" w:cs="Times New Roman"/>
                <w:color w:val="auto"/>
                <w:kern w:val="0"/>
                <w:sz w:val="21"/>
                <w:szCs w:val="21"/>
                <w:lang w:bidi="ar"/>
              </w:rPr>
              <w:t>在室内近似为扩散声场时，按以下公式计算出靠近室外围护结构处的声压级：</w:t>
            </w:r>
          </w:p>
          <w:p w:rsidR="00DD6B41" w:rsidRDefault="00553BED">
            <w:pPr>
              <w:widowControl/>
              <w:jc w:val="center"/>
            </w:pPr>
            <w:r>
              <w:rPr>
                <w:noProof/>
                <w:kern w:val="0"/>
                <w:sz w:val="24"/>
              </w:rPr>
              <w:drawing>
                <wp:inline distT="0" distB="0" distL="114300" distR="114300">
                  <wp:extent cx="1989455" cy="492760"/>
                  <wp:effectExtent l="0" t="0" r="6985" b="10160"/>
                  <wp:docPr id="1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6"/>
                          <pic:cNvPicPr>
                            <a:picLocks noChangeAspect="1"/>
                          </pic:cNvPicPr>
                        </pic:nvPicPr>
                        <pic:blipFill>
                          <a:blip r:embed="rId49"/>
                          <a:stretch>
                            <a:fillRect/>
                          </a:stretch>
                        </pic:blipFill>
                        <pic:spPr>
                          <a:xfrm>
                            <a:off x="0" y="0"/>
                            <a:ext cx="1989455" cy="492760"/>
                          </a:xfrm>
                          <a:prstGeom prst="rect">
                            <a:avLst/>
                          </a:prstGeom>
                          <a:noFill/>
                          <a:ln>
                            <a:noFill/>
                          </a:ln>
                        </pic:spPr>
                      </pic:pic>
                    </a:graphicData>
                  </a:graphic>
                </wp:inline>
              </w:drawing>
            </w:r>
          </w:p>
          <w:p w:rsidR="00DD6B41" w:rsidRDefault="00553BED">
            <w:pPr>
              <w:pStyle w:val="Default"/>
              <w:snapToGrid w:val="0"/>
              <w:spacing w:line="360" w:lineRule="auto"/>
              <w:ind w:firstLineChars="200" w:firstLine="420"/>
              <w:rPr>
                <w:rFonts w:ascii="Times New Roman" w:cs="Times New Roman"/>
                <w:color w:val="auto"/>
                <w:kern w:val="0"/>
                <w:sz w:val="21"/>
                <w:szCs w:val="21"/>
                <w:lang w:bidi="ar"/>
              </w:rPr>
            </w:pPr>
            <w:r>
              <w:rPr>
                <w:rFonts w:ascii="Times New Roman" w:cs="Times New Roman"/>
                <w:color w:val="auto"/>
                <w:kern w:val="0"/>
                <w:sz w:val="21"/>
                <w:szCs w:val="21"/>
                <w:lang w:bidi="ar"/>
              </w:rPr>
              <w:t>式中：</w:t>
            </w:r>
            <w:r>
              <w:rPr>
                <w:rFonts w:ascii="Times New Roman" w:cs="Times New Roman"/>
                <w:color w:val="auto"/>
                <w:kern w:val="0"/>
                <w:sz w:val="21"/>
                <w:szCs w:val="21"/>
                <w:lang w:bidi="ar"/>
              </w:rPr>
              <w:t>L</w:t>
            </w:r>
            <w:r>
              <w:rPr>
                <w:rFonts w:ascii="Times New Roman" w:cs="Times New Roman"/>
                <w:color w:val="auto"/>
                <w:kern w:val="0"/>
                <w:sz w:val="21"/>
                <w:szCs w:val="21"/>
                <w:vertAlign w:val="subscript"/>
                <w:lang w:bidi="ar"/>
              </w:rPr>
              <w:t>P2</w:t>
            </w:r>
            <w:r>
              <w:rPr>
                <w:rFonts w:ascii="Times New Roman" w:cs="Times New Roman"/>
                <w:color w:val="auto"/>
                <w:kern w:val="0"/>
                <w:sz w:val="21"/>
                <w:szCs w:val="21"/>
                <w:lang w:bidi="ar"/>
              </w:rPr>
              <w:t>(T)—</w:t>
            </w:r>
            <w:r>
              <w:rPr>
                <w:rFonts w:ascii="Times New Roman" w:cs="Times New Roman"/>
                <w:color w:val="auto"/>
                <w:kern w:val="0"/>
                <w:sz w:val="21"/>
                <w:szCs w:val="21"/>
                <w:lang w:bidi="ar"/>
              </w:rPr>
              <w:t>靠近围护结构处室外</w:t>
            </w:r>
            <w:r>
              <w:rPr>
                <w:rFonts w:ascii="Times New Roman" w:cs="Times New Roman"/>
                <w:color w:val="auto"/>
                <w:kern w:val="0"/>
                <w:sz w:val="21"/>
                <w:szCs w:val="21"/>
                <w:lang w:bidi="ar"/>
              </w:rPr>
              <w:t>N</w:t>
            </w:r>
            <w:proofErr w:type="gramStart"/>
            <w:r>
              <w:rPr>
                <w:rFonts w:ascii="Times New Roman" w:cs="Times New Roman"/>
                <w:color w:val="auto"/>
                <w:kern w:val="0"/>
                <w:sz w:val="21"/>
                <w:szCs w:val="21"/>
                <w:lang w:bidi="ar"/>
              </w:rPr>
              <w:t>个</w:t>
            </w:r>
            <w:proofErr w:type="gramEnd"/>
            <w:r>
              <w:rPr>
                <w:rFonts w:ascii="Times New Roman" w:cs="Times New Roman"/>
                <w:color w:val="auto"/>
                <w:kern w:val="0"/>
                <w:sz w:val="21"/>
                <w:szCs w:val="21"/>
                <w:lang w:bidi="ar"/>
              </w:rPr>
              <w:t>声源叠加声压级，</w:t>
            </w:r>
            <w:r>
              <w:rPr>
                <w:rFonts w:ascii="Times New Roman" w:cs="Times New Roman"/>
                <w:color w:val="auto"/>
                <w:kern w:val="0"/>
                <w:sz w:val="21"/>
                <w:szCs w:val="21"/>
                <w:lang w:bidi="ar"/>
              </w:rPr>
              <w:t>dB</w:t>
            </w:r>
            <w:r>
              <w:rPr>
                <w:rFonts w:ascii="Times New Roman" w:cs="Times New Roman"/>
                <w:color w:val="auto"/>
                <w:kern w:val="0"/>
                <w:sz w:val="21"/>
                <w:szCs w:val="21"/>
                <w:lang w:bidi="ar"/>
              </w:rPr>
              <w:t>；</w:t>
            </w:r>
          </w:p>
          <w:p w:rsidR="00DD6B41" w:rsidRDefault="00553BED">
            <w:pPr>
              <w:pStyle w:val="Default"/>
              <w:snapToGrid w:val="0"/>
              <w:spacing w:line="360" w:lineRule="auto"/>
              <w:ind w:firstLineChars="500" w:firstLine="1050"/>
              <w:rPr>
                <w:rFonts w:ascii="Times New Roman" w:cs="Times New Roman"/>
                <w:color w:val="auto"/>
                <w:kern w:val="0"/>
                <w:sz w:val="21"/>
                <w:szCs w:val="21"/>
                <w:lang w:bidi="ar"/>
              </w:rPr>
            </w:pPr>
            <w:r>
              <w:rPr>
                <w:rFonts w:ascii="Times New Roman" w:cs="Times New Roman"/>
                <w:color w:val="auto"/>
                <w:kern w:val="0"/>
                <w:sz w:val="21"/>
                <w:szCs w:val="21"/>
                <w:lang w:bidi="ar"/>
              </w:rPr>
              <w:t>TL—</w:t>
            </w:r>
            <w:r>
              <w:rPr>
                <w:rFonts w:ascii="Times New Roman" w:cs="Times New Roman"/>
                <w:color w:val="auto"/>
                <w:kern w:val="0"/>
                <w:sz w:val="21"/>
                <w:szCs w:val="21"/>
                <w:lang w:bidi="ar"/>
              </w:rPr>
              <w:t>围护结构的隔声量，</w:t>
            </w:r>
            <w:r>
              <w:rPr>
                <w:rFonts w:ascii="Times New Roman" w:cs="Times New Roman"/>
                <w:color w:val="auto"/>
                <w:kern w:val="0"/>
                <w:sz w:val="21"/>
                <w:szCs w:val="21"/>
                <w:lang w:bidi="ar"/>
              </w:rPr>
              <w:t>dB</w:t>
            </w:r>
            <w:r>
              <w:rPr>
                <w:rFonts w:ascii="Times New Roman" w:cs="Times New Roman"/>
                <w:color w:val="auto"/>
                <w:kern w:val="0"/>
                <w:sz w:val="21"/>
                <w:szCs w:val="21"/>
                <w:lang w:bidi="ar"/>
              </w:rPr>
              <w:t>。</w:t>
            </w:r>
          </w:p>
          <w:p w:rsidR="00DD6B41" w:rsidRDefault="00553BED">
            <w:pPr>
              <w:pStyle w:val="Default"/>
              <w:snapToGrid w:val="0"/>
              <w:spacing w:line="360" w:lineRule="auto"/>
              <w:ind w:firstLineChars="200" w:firstLine="420"/>
              <w:rPr>
                <w:rFonts w:ascii="Times New Roman" w:cs="Times New Roman"/>
                <w:color w:val="auto"/>
                <w:kern w:val="0"/>
                <w:sz w:val="21"/>
                <w:szCs w:val="21"/>
                <w:lang w:bidi="ar"/>
              </w:rPr>
            </w:pPr>
            <w:r>
              <w:rPr>
                <w:rFonts w:ascii="Times New Roman" w:cs="Times New Roman"/>
                <w:color w:val="auto"/>
                <w:kern w:val="0"/>
                <w:sz w:val="21"/>
                <w:szCs w:val="21"/>
                <w:lang w:bidi="ar"/>
              </w:rPr>
              <w:t>按以下将室外声源的声压级和透过面积换算成等效的室外声源，计算出中心位置</w:t>
            </w:r>
            <w:proofErr w:type="gramStart"/>
            <w:r>
              <w:rPr>
                <w:rFonts w:ascii="Times New Roman" w:cs="Times New Roman"/>
                <w:color w:val="auto"/>
                <w:kern w:val="0"/>
                <w:sz w:val="21"/>
                <w:szCs w:val="21"/>
                <w:lang w:bidi="ar"/>
              </w:rPr>
              <w:t>位于透声面积</w:t>
            </w:r>
            <w:proofErr w:type="gramEnd"/>
            <w:r>
              <w:rPr>
                <w:rFonts w:ascii="Times New Roman" w:cs="Times New Roman"/>
                <w:color w:val="auto"/>
                <w:kern w:val="0"/>
                <w:sz w:val="21"/>
                <w:szCs w:val="21"/>
                <w:lang w:bidi="ar"/>
              </w:rPr>
              <w:t>（</w:t>
            </w:r>
            <w:r>
              <w:rPr>
                <w:rFonts w:ascii="Times New Roman" w:cs="Times New Roman"/>
                <w:color w:val="auto"/>
                <w:kern w:val="0"/>
                <w:sz w:val="21"/>
                <w:szCs w:val="21"/>
                <w:lang w:bidi="ar"/>
              </w:rPr>
              <w:t>S</w:t>
            </w:r>
            <w:r>
              <w:rPr>
                <w:rFonts w:ascii="Times New Roman" w:cs="Times New Roman"/>
                <w:color w:val="auto"/>
                <w:kern w:val="0"/>
                <w:sz w:val="21"/>
                <w:szCs w:val="21"/>
                <w:lang w:bidi="ar"/>
              </w:rPr>
              <w:t>）处的等效声源的功率级。</w:t>
            </w:r>
          </w:p>
          <w:p w:rsidR="00DD6B41" w:rsidRDefault="00553BED">
            <w:pPr>
              <w:pStyle w:val="Default"/>
              <w:snapToGrid w:val="0"/>
              <w:spacing w:line="360" w:lineRule="auto"/>
              <w:ind w:firstLineChars="200" w:firstLine="480"/>
              <w:jc w:val="center"/>
              <w:rPr>
                <w:rFonts w:ascii="Times New Roman" w:cs="Times New Roman"/>
                <w:color w:val="auto"/>
                <w:kern w:val="0"/>
                <w:sz w:val="21"/>
                <w:szCs w:val="21"/>
                <w:lang w:bidi="ar"/>
              </w:rPr>
            </w:pPr>
            <w:r>
              <w:rPr>
                <w:rFonts w:ascii="Times New Roman" w:cs="Times New Roman"/>
                <w:noProof/>
                <w:color w:val="auto"/>
                <w:kern w:val="0"/>
              </w:rPr>
              <w:drawing>
                <wp:inline distT="0" distB="0" distL="114300" distR="114300">
                  <wp:extent cx="1685925" cy="466090"/>
                  <wp:effectExtent l="0" t="0" r="5715" b="6350"/>
                  <wp:docPr id="1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56"/>
                          <pic:cNvPicPr>
                            <a:picLocks noChangeAspect="1"/>
                          </pic:cNvPicPr>
                        </pic:nvPicPr>
                        <pic:blipFill>
                          <a:blip r:embed="rId50"/>
                          <a:stretch>
                            <a:fillRect/>
                          </a:stretch>
                        </pic:blipFill>
                        <pic:spPr>
                          <a:xfrm>
                            <a:off x="0" y="0"/>
                            <a:ext cx="1685925" cy="466090"/>
                          </a:xfrm>
                          <a:prstGeom prst="rect">
                            <a:avLst/>
                          </a:prstGeom>
                          <a:noFill/>
                          <a:ln>
                            <a:noFill/>
                          </a:ln>
                        </pic:spPr>
                      </pic:pic>
                    </a:graphicData>
                  </a:graphic>
                </wp:inline>
              </w:drawing>
            </w:r>
          </w:p>
          <w:p w:rsidR="00DD6B41" w:rsidRDefault="00553BED" w:rsidP="00735768">
            <w:pPr>
              <w:pStyle w:val="Default"/>
              <w:snapToGrid w:val="0"/>
              <w:spacing w:line="360" w:lineRule="auto"/>
              <w:ind w:leftChars="200" w:left="420"/>
              <w:rPr>
                <w:rFonts w:ascii="Times New Roman" w:cs="Times New Roman"/>
                <w:color w:val="auto"/>
                <w:kern w:val="0"/>
                <w:sz w:val="21"/>
                <w:szCs w:val="21"/>
                <w:lang w:bidi="ar"/>
              </w:rPr>
            </w:pPr>
            <w:r>
              <w:rPr>
                <w:rFonts w:ascii="Times New Roman" w:cs="Times New Roman"/>
                <w:color w:val="auto"/>
                <w:kern w:val="0"/>
                <w:sz w:val="21"/>
                <w:szCs w:val="21"/>
                <w:lang w:bidi="ar"/>
              </w:rPr>
              <w:t>③</w:t>
            </w:r>
            <w:r>
              <w:rPr>
                <w:rFonts w:ascii="Times New Roman" w:cs="Times New Roman"/>
                <w:color w:val="auto"/>
                <w:kern w:val="0"/>
                <w:sz w:val="21"/>
                <w:szCs w:val="21"/>
                <w:lang w:bidi="ar"/>
              </w:rPr>
              <w:t>对两个以上多个声源同时存在时，多点源叠加计算总强度，采用如下公式计：</w:t>
            </w:r>
          </w:p>
          <w:p w:rsidR="00DD6B41" w:rsidRDefault="00553BED">
            <w:pPr>
              <w:widowControl/>
              <w:jc w:val="center"/>
            </w:pPr>
            <w:r>
              <w:rPr>
                <w:noProof/>
                <w:kern w:val="0"/>
                <w:sz w:val="24"/>
              </w:rPr>
              <w:drawing>
                <wp:inline distT="0" distB="0" distL="114300" distR="114300">
                  <wp:extent cx="1813560" cy="556260"/>
                  <wp:effectExtent l="0" t="0" r="0" b="7620"/>
                  <wp:docPr id="1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56"/>
                          <pic:cNvPicPr>
                            <a:picLocks noChangeAspect="1"/>
                          </pic:cNvPicPr>
                        </pic:nvPicPr>
                        <pic:blipFill>
                          <a:blip r:embed="rId51"/>
                          <a:stretch>
                            <a:fillRect/>
                          </a:stretch>
                        </pic:blipFill>
                        <pic:spPr>
                          <a:xfrm>
                            <a:off x="0" y="0"/>
                            <a:ext cx="1813560" cy="556260"/>
                          </a:xfrm>
                          <a:prstGeom prst="rect">
                            <a:avLst/>
                          </a:prstGeom>
                          <a:noFill/>
                          <a:ln>
                            <a:noFill/>
                          </a:ln>
                        </pic:spPr>
                      </pic:pic>
                    </a:graphicData>
                  </a:graphic>
                </wp:inline>
              </w:drawing>
            </w:r>
          </w:p>
          <w:p w:rsidR="00DD6B41" w:rsidRDefault="00553BED" w:rsidP="00735768">
            <w:pPr>
              <w:pStyle w:val="Default"/>
              <w:snapToGrid w:val="0"/>
              <w:spacing w:line="360" w:lineRule="auto"/>
              <w:ind w:leftChars="200" w:left="420"/>
              <w:rPr>
                <w:rFonts w:ascii="Times New Roman" w:cs="Times New Roman"/>
                <w:color w:val="auto"/>
                <w:kern w:val="0"/>
                <w:sz w:val="21"/>
                <w:szCs w:val="21"/>
                <w:lang w:bidi="ar"/>
              </w:rPr>
            </w:pPr>
            <w:r>
              <w:rPr>
                <w:rFonts w:ascii="Times New Roman" w:cs="Times New Roman"/>
                <w:color w:val="auto"/>
                <w:kern w:val="0"/>
                <w:sz w:val="21"/>
                <w:szCs w:val="21"/>
                <w:lang w:bidi="ar"/>
              </w:rPr>
              <w:t>式中：</w:t>
            </w:r>
            <w:r>
              <w:rPr>
                <w:rFonts w:ascii="Times New Roman" w:cs="Times New Roman"/>
                <w:color w:val="auto"/>
                <w:kern w:val="0"/>
                <w:sz w:val="21"/>
                <w:szCs w:val="21"/>
                <w:lang w:bidi="ar"/>
              </w:rPr>
              <w:t>Leqg—</w:t>
            </w:r>
            <w:r>
              <w:rPr>
                <w:rFonts w:ascii="Times New Roman" w:cs="Times New Roman"/>
                <w:color w:val="auto"/>
                <w:kern w:val="0"/>
                <w:sz w:val="21"/>
                <w:szCs w:val="21"/>
                <w:lang w:bidi="ar"/>
              </w:rPr>
              <w:t>建设项目声源在预测点的等效声级贡献值，</w:t>
            </w:r>
            <w:r>
              <w:rPr>
                <w:rFonts w:ascii="Times New Roman" w:cs="Times New Roman"/>
                <w:color w:val="auto"/>
                <w:kern w:val="0"/>
                <w:sz w:val="21"/>
                <w:szCs w:val="21"/>
                <w:lang w:bidi="ar"/>
              </w:rPr>
              <w:t>dB(A)</w:t>
            </w:r>
            <w:r>
              <w:rPr>
                <w:rFonts w:ascii="Times New Roman" w:cs="Times New Roman"/>
                <w:color w:val="auto"/>
                <w:kern w:val="0"/>
                <w:sz w:val="21"/>
                <w:szCs w:val="21"/>
                <w:lang w:bidi="ar"/>
              </w:rPr>
              <w:t>；</w:t>
            </w:r>
          </w:p>
          <w:p w:rsidR="00DD6B41" w:rsidRDefault="00553BED">
            <w:pPr>
              <w:adjustRightInd w:val="0"/>
              <w:snapToGrid w:val="0"/>
              <w:spacing w:line="360" w:lineRule="auto"/>
              <w:ind w:firstLineChars="400" w:firstLine="840"/>
              <w:rPr>
                <w:szCs w:val="21"/>
              </w:rPr>
            </w:pPr>
            <w:r>
              <w:rPr>
                <w:kern w:val="0"/>
                <w:szCs w:val="21"/>
                <w:lang w:bidi="ar"/>
              </w:rPr>
              <w:t>LAi—i</w:t>
            </w:r>
            <w:r>
              <w:rPr>
                <w:kern w:val="0"/>
                <w:szCs w:val="21"/>
                <w:lang w:bidi="ar"/>
              </w:rPr>
              <w:t>声源在预测点产生的</w:t>
            </w:r>
            <w:r>
              <w:rPr>
                <w:kern w:val="0"/>
                <w:szCs w:val="21"/>
                <w:lang w:bidi="ar"/>
              </w:rPr>
              <w:t>A</w:t>
            </w:r>
            <w:r>
              <w:rPr>
                <w:kern w:val="0"/>
                <w:szCs w:val="21"/>
                <w:lang w:bidi="ar"/>
              </w:rPr>
              <w:t>声级，</w:t>
            </w:r>
            <w:r>
              <w:rPr>
                <w:kern w:val="0"/>
                <w:szCs w:val="21"/>
                <w:lang w:bidi="ar"/>
              </w:rPr>
              <w:t>dB(A)</w:t>
            </w:r>
            <w:r>
              <w:rPr>
                <w:kern w:val="0"/>
                <w:szCs w:val="21"/>
                <w:lang w:bidi="ar"/>
              </w:rPr>
              <w:t>。</w:t>
            </w:r>
          </w:p>
          <w:p w:rsidR="00DD6B41" w:rsidRDefault="00553BED">
            <w:pPr>
              <w:spacing w:line="360" w:lineRule="auto"/>
              <w:ind w:firstLineChars="200" w:firstLine="420"/>
              <w:jc w:val="left"/>
              <w:rPr>
                <w:snapToGrid w:val="0"/>
                <w:spacing w:val="4"/>
                <w:szCs w:val="21"/>
              </w:rPr>
            </w:pPr>
            <w:r>
              <w:rPr>
                <w:szCs w:val="21"/>
              </w:rPr>
              <w:lastRenderedPageBreak/>
              <w:t>（</w:t>
            </w:r>
            <w:r>
              <w:rPr>
                <w:szCs w:val="21"/>
              </w:rPr>
              <w:t>二</w:t>
            </w:r>
            <w:r>
              <w:rPr>
                <w:szCs w:val="21"/>
              </w:rPr>
              <w:t>）</w:t>
            </w:r>
            <w:r>
              <w:rPr>
                <w:snapToGrid w:val="0"/>
                <w:spacing w:val="4"/>
                <w:szCs w:val="21"/>
              </w:rPr>
              <w:t>室外声源预测模式</w:t>
            </w:r>
          </w:p>
          <w:p w:rsidR="00DD6B41" w:rsidRDefault="00553BED">
            <w:pPr>
              <w:spacing w:line="360" w:lineRule="auto"/>
              <w:ind w:firstLineChars="200" w:firstLine="420"/>
              <w:rPr>
                <w:szCs w:val="21"/>
              </w:rPr>
            </w:pPr>
            <w:r>
              <w:rPr>
                <w:szCs w:val="21"/>
              </w:rPr>
              <w:t>①</w:t>
            </w:r>
            <w:r>
              <w:rPr>
                <w:szCs w:val="21"/>
              </w:rPr>
              <w:t>结合项目平面布置情况和外环境关系，本次噪声预测只考虑几何发散衰减，其室外声源预测方法计算预测点处的</w:t>
            </w:r>
            <w:r>
              <w:rPr>
                <w:szCs w:val="21"/>
              </w:rPr>
              <w:t>A</w:t>
            </w:r>
            <w:r>
              <w:rPr>
                <w:szCs w:val="21"/>
              </w:rPr>
              <w:t>声级如下所示：</w:t>
            </w:r>
          </w:p>
          <w:p w:rsidR="00DD6B41" w:rsidRDefault="00553BED">
            <w:pPr>
              <w:spacing w:line="360" w:lineRule="auto"/>
              <w:ind w:firstLineChars="200" w:firstLine="420"/>
              <w:jc w:val="center"/>
              <w:rPr>
                <w:szCs w:val="21"/>
              </w:rPr>
            </w:pPr>
            <w:r>
              <w:rPr>
                <w:szCs w:val="21"/>
              </w:rPr>
              <w:t>L</w:t>
            </w:r>
            <w:r>
              <w:rPr>
                <w:szCs w:val="21"/>
                <w:vertAlign w:val="subscript"/>
              </w:rPr>
              <w:t>A</w:t>
            </w:r>
            <w:r>
              <w:rPr>
                <w:szCs w:val="21"/>
              </w:rPr>
              <w:t>（</w:t>
            </w:r>
            <w:r>
              <w:rPr>
                <w:szCs w:val="21"/>
              </w:rPr>
              <w:t>r</w:t>
            </w:r>
            <w:r>
              <w:rPr>
                <w:szCs w:val="21"/>
              </w:rPr>
              <w:t>）</w:t>
            </w:r>
            <w:r>
              <w:rPr>
                <w:szCs w:val="21"/>
              </w:rPr>
              <w:t>=L</w:t>
            </w:r>
            <w:r>
              <w:rPr>
                <w:szCs w:val="21"/>
                <w:vertAlign w:val="subscript"/>
              </w:rPr>
              <w:t>A</w:t>
            </w:r>
            <w:r>
              <w:rPr>
                <w:szCs w:val="21"/>
              </w:rPr>
              <w:t>（</w:t>
            </w:r>
            <w:r>
              <w:rPr>
                <w:szCs w:val="21"/>
              </w:rPr>
              <w:t>r</w:t>
            </w:r>
            <w:r>
              <w:rPr>
                <w:szCs w:val="21"/>
                <w:vertAlign w:val="subscript"/>
              </w:rPr>
              <w:t>0</w:t>
            </w:r>
            <w:r>
              <w:rPr>
                <w:szCs w:val="21"/>
              </w:rPr>
              <w:t>）</w:t>
            </w:r>
            <w:r>
              <w:rPr>
                <w:szCs w:val="21"/>
              </w:rPr>
              <w:t>-A</w:t>
            </w:r>
            <w:r>
              <w:rPr>
                <w:szCs w:val="21"/>
                <w:vertAlign w:val="subscript"/>
              </w:rPr>
              <w:t>div</w:t>
            </w:r>
          </w:p>
          <w:p w:rsidR="00DD6B41" w:rsidRDefault="00553BED">
            <w:pPr>
              <w:spacing w:line="360" w:lineRule="auto"/>
              <w:ind w:firstLineChars="200" w:firstLine="420"/>
              <w:jc w:val="left"/>
              <w:rPr>
                <w:szCs w:val="21"/>
              </w:rPr>
            </w:pPr>
            <w:r>
              <w:rPr>
                <w:szCs w:val="21"/>
              </w:rPr>
              <w:t>式中：</w:t>
            </w:r>
            <w:r>
              <w:rPr>
                <w:szCs w:val="21"/>
              </w:rPr>
              <w:t>L</w:t>
            </w:r>
            <w:r>
              <w:rPr>
                <w:szCs w:val="21"/>
                <w:vertAlign w:val="subscript"/>
              </w:rPr>
              <w:t>A</w:t>
            </w:r>
            <w:r>
              <w:rPr>
                <w:szCs w:val="21"/>
              </w:rPr>
              <w:t>（</w:t>
            </w:r>
            <w:r>
              <w:rPr>
                <w:szCs w:val="21"/>
              </w:rPr>
              <w:t>r</w:t>
            </w:r>
            <w:r>
              <w:rPr>
                <w:szCs w:val="21"/>
              </w:rPr>
              <w:t>）</w:t>
            </w:r>
            <w:proofErr w:type="gramStart"/>
            <w:r>
              <w:rPr>
                <w:szCs w:val="21"/>
              </w:rPr>
              <w:t>—</w:t>
            </w:r>
            <w:r>
              <w:rPr>
                <w:szCs w:val="21"/>
              </w:rPr>
              <w:t>距离</w:t>
            </w:r>
            <w:proofErr w:type="gramEnd"/>
            <w:r>
              <w:rPr>
                <w:szCs w:val="21"/>
              </w:rPr>
              <w:t>声源</w:t>
            </w:r>
            <w:r>
              <w:rPr>
                <w:szCs w:val="21"/>
              </w:rPr>
              <w:t>r</w:t>
            </w:r>
            <w:r>
              <w:rPr>
                <w:szCs w:val="21"/>
              </w:rPr>
              <w:t>处的</w:t>
            </w:r>
            <w:r>
              <w:rPr>
                <w:szCs w:val="21"/>
              </w:rPr>
              <w:t>A</w:t>
            </w:r>
            <w:r>
              <w:rPr>
                <w:szCs w:val="21"/>
              </w:rPr>
              <w:t>声级，</w:t>
            </w:r>
            <w:r>
              <w:rPr>
                <w:szCs w:val="21"/>
              </w:rPr>
              <w:t>dB</w:t>
            </w:r>
            <w:r>
              <w:rPr>
                <w:szCs w:val="21"/>
              </w:rPr>
              <w:t>（</w:t>
            </w:r>
            <w:r>
              <w:rPr>
                <w:szCs w:val="21"/>
              </w:rPr>
              <w:t>A</w:t>
            </w:r>
            <w:r>
              <w:rPr>
                <w:szCs w:val="21"/>
              </w:rPr>
              <w:t>）；</w:t>
            </w:r>
          </w:p>
          <w:p w:rsidR="00DD6B41" w:rsidRDefault="00553BED">
            <w:pPr>
              <w:spacing w:line="360" w:lineRule="auto"/>
              <w:ind w:firstLineChars="500" w:firstLine="1050"/>
              <w:jc w:val="left"/>
              <w:rPr>
                <w:szCs w:val="21"/>
              </w:rPr>
            </w:pPr>
            <w:r>
              <w:rPr>
                <w:szCs w:val="21"/>
              </w:rPr>
              <w:t>L</w:t>
            </w:r>
            <w:r>
              <w:rPr>
                <w:szCs w:val="21"/>
                <w:vertAlign w:val="subscript"/>
              </w:rPr>
              <w:t>A</w:t>
            </w:r>
            <w:r>
              <w:rPr>
                <w:szCs w:val="21"/>
              </w:rPr>
              <w:t>（</w:t>
            </w:r>
            <w:r>
              <w:rPr>
                <w:szCs w:val="21"/>
              </w:rPr>
              <w:t>r</w:t>
            </w:r>
            <w:r>
              <w:rPr>
                <w:szCs w:val="21"/>
                <w:vertAlign w:val="subscript"/>
              </w:rPr>
              <w:t>0</w:t>
            </w:r>
            <w:r>
              <w:rPr>
                <w:szCs w:val="21"/>
              </w:rPr>
              <w:t>）</w:t>
            </w:r>
            <w:proofErr w:type="gramStart"/>
            <w:r>
              <w:rPr>
                <w:szCs w:val="21"/>
              </w:rPr>
              <w:t>—</w:t>
            </w:r>
            <w:r>
              <w:rPr>
                <w:szCs w:val="21"/>
              </w:rPr>
              <w:t>距离</w:t>
            </w:r>
            <w:proofErr w:type="gramEnd"/>
            <w:r>
              <w:rPr>
                <w:szCs w:val="21"/>
              </w:rPr>
              <w:t>声源</w:t>
            </w:r>
            <w:r>
              <w:rPr>
                <w:szCs w:val="21"/>
              </w:rPr>
              <w:t>r</w:t>
            </w:r>
            <w:r>
              <w:rPr>
                <w:szCs w:val="21"/>
                <w:vertAlign w:val="subscript"/>
              </w:rPr>
              <w:t>0</w:t>
            </w:r>
            <w:r>
              <w:rPr>
                <w:szCs w:val="21"/>
              </w:rPr>
              <w:t>处的</w:t>
            </w:r>
            <w:r>
              <w:rPr>
                <w:szCs w:val="21"/>
              </w:rPr>
              <w:t>A</w:t>
            </w:r>
            <w:r>
              <w:rPr>
                <w:szCs w:val="21"/>
              </w:rPr>
              <w:t>声级，</w:t>
            </w:r>
            <w:r>
              <w:rPr>
                <w:szCs w:val="21"/>
              </w:rPr>
              <w:t>dB</w:t>
            </w:r>
            <w:r>
              <w:rPr>
                <w:szCs w:val="21"/>
              </w:rPr>
              <w:t>（</w:t>
            </w:r>
            <w:r>
              <w:rPr>
                <w:szCs w:val="21"/>
              </w:rPr>
              <w:t>A</w:t>
            </w:r>
            <w:r>
              <w:rPr>
                <w:szCs w:val="21"/>
              </w:rPr>
              <w:t>）；</w:t>
            </w:r>
          </w:p>
          <w:p w:rsidR="00DD6B41" w:rsidRDefault="00553BED">
            <w:pPr>
              <w:spacing w:line="360" w:lineRule="auto"/>
              <w:ind w:firstLineChars="500" w:firstLine="1050"/>
              <w:jc w:val="left"/>
              <w:rPr>
                <w:szCs w:val="21"/>
              </w:rPr>
            </w:pPr>
            <w:r>
              <w:rPr>
                <w:szCs w:val="21"/>
              </w:rPr>
              <w:t>A</w:t>
            </w:r>
            <w:r>
              <w:rPr>
                <w:szCs w:val="21"/>
                <w:vertAlign w:val="subscript"/>
              </w:rPr>
              <w:t>div</w:t>
            </w:r>
            <w:r>
              <w:rPr>
                <w:szCs w:val="21"/>
              </w:rPr>
              <w:t>—</w:t>
            </w:r>
            <w:r>
              <w:rPr>
                <w:szCs w:val="21"/>
              </w:rPr>
              <w:t>几何发散引起的倍频带衰减，</w:t>
            </w:r>
            <w:r>
              <w:rPr>
                <w:szCs w:val="21"/>
              </w:rPr>
              <w:t>dB</w:t>
            </w:r>
            <w:r>
              <w:rPr>
                <w:szCs w:val="21"/>
              </w:rPr>
              <w:t>，</w:t>
            </w:r>
            <w:r>
              <w:rPr>
                <w:szCs w:val="21"/>
              </w:rPr>
              <w:t>A</w:t>
            </w:r>
            <w:r>
              <w:rPr>
                <w:szCs w:val="21"/>
                <w:vertAlign w:val="subscript"/>
              </w:rPr>
              <w:t>div</w:t>
            </w:r>
            <w:r>
              <w:rPr>
                <w:szCs w:val="21"/>
              </w:rPr>
              <w:t>=</w:t>
            </w:r>
            <w:r>
              <w:rPr>
                <w:szCs w:val="21"/>
              </w:rPr>
              <w:t>20lg</w:t>
            </w:r>
            <w:r>
              <w:rPr>
                <w:szCs w:val="21"/>
              </w:rPr>
              <w:t>（</w:t>
            </w:r>
            <w:r>
              <w:rPr>
                <w:szCs w:val="21"/>
              </w:rPr>
              <w:t>r/r0</w:t>
            </w:r>
            <w:r>
              <w:rPr>
                <w:szCs w:val="21"/>
              </w:rPr>
              <w:t>）</w:t>
            </w:r>
          </w:p>
          <w:p w:rsidR="00DD6B41" w:rsidRDefault="00553BED">
            <w:pPr>
              <w:spacing w:line="360" w:lineRule="auto"/>
              <w:ind w:firstLineChars="200" w:firstLine="420"/>
              <w:rPr>
                <w:szCs w:val="21"/>
              </w:rPr>
            </w:pPr>
            <w:r>
              <w:rPr>
                <w:szCs w:val="21"/>
              </w:rPr>
              <w:t>②</w:t>
            </w:r>
            <w:r>
              <w:rPr>
                <w:szCs w:val="21"/>
              </w:rPr>
              <w:t>多个室外声源在预测点产生的噪声贡献值（</w:t>
            </w:r>
            <w:r>
              <w:rPr>
                <w:szCs w:val="21"/>
              </w:rPr>
              <w:t>L</w:t>
            </w:r>
            <w:r>
              <w:rPr>
                <w:szCs w:val="21"/>
                <w:vertAlign w:val="subscript"/>
              </w:rPr>
              <w:t>eqg</w:t>
            </w:r>
            <w:r>
              <w:rPr>
                <w:szCs w:val="21"/>
              </w:rPr>
              <w:t>）</w:t>
            </w:r>
          </w:p>
          <w:p w:rsidR="00DD6B41" w:rsidRDefault="00553BED">
            <w:pPr>
              <w:spacing w:line="360" w:lineRule="auto"/>
              <w:ind w:firstLineChars="200" w:firstLine="420"/>
              <w:jc w:val="center"/>
              <w:rPr>
                <w:szCs w:val="21"/>
              </w:rPr>
            </w:pPr>
            <m:oMathPara>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eqg</m:t>
                    </m:r>
                  </m:sub>
                </m:sSub>
                <m:r>
                  <w:rPr>
                    <w:rFonts w:ascii="Cambria Math" w:hAnsi="Cambria Math"/>
                    <w:szCs w:val="21"/>
                  </w:rPr>
                  <m:t>=10</m:t>
                </m:r>
                <m:r>
                  <m:rPr>
                    <m:sty m:val="p"/>
                  </m:rPr>
                  <w:rPr>
                    <w:rFonts w:ascii="Cambria Math" w:hAnsi="Cambria Math"/>
                    <w:szCs w:val="21"/>
                  </w:rPr>
                  <m:t>lg⁡</m:t>
                </m:r>
                <m:r>
                  <w:rPr>
                    <w:rFonts w:ascii="Cambria Math" w:hAnsi="Cambria Math"/>
                    <w:szCs w:val="21"/>
                  </w:rPr>
                  <m:t>(</m:t>
                </m:r>
                <m:f>
                  <m:fPr>
                    <m:ctrlPr>
                      <w:rPr>
                        <w:rFonts w:ascii="Cambria Math" w:hAnsi="Cambria Math"/>
                        <w:i/>
                        <w:szCs w:val="21"/>
                      </w:rPr>
                    </m:ctrlPr>
                  </m:fPr>
                  <m:num>
                    <m:r>
                      <w:rPr>
                        <w:rFonts w:ascii="Cambria Math" w:hAnsi="Cambria Math"/>
                        <w:szCs w:val="21"/>
                      </w:rPr>
                      <m:t>1</m:t>
                    </m:r>
                  </m:num>
                  <m:den>
                    <m:r>
                      <w:rPr>
                        <w:rFonts w:ascii="Cambria Math" w:hAnsi="Cambria Math"/>
                        <w:szCs w:val="21"/>
                      </w:rPr>
                      <m:t>T</m:t>
                    </m:r>
                  </m:den>
                </m:f>
                <m:nary>
                  <m:naryPr>
                    <m:chr m:val="∑"/>
                    <m:limLoc m:val="undOvr"/>
                    <m:supHide m:val="1"/>
                    <m:ctrlPr>
                      <w:rPr>
                        <w:rFonts w:ascii="Cambria Math" w:hAnsi="Cambria Math"/>
                        <w:i/>
                        <w:szCs w:val="21"/>
                      </w:rPr>
                    </m:ctrlPr>
                  </m:naryPr>
                  <m:sub>
                    <m:r>
                      <w:rPr>
                        <w:rFonts w:ascii="Cambria Math" w:hAnsi="Cambria Math"/>
                        <w:szCs w:val="21"/>
                      </w:rPr>
                      <m:t>i</m:t>
                    </m:r>
                  </m:sub>
                  <m:sup/>
                  <m:e>
                    <m:sSub>
                      <m:sSubPr>
                        <m:ctrlPr>
                          <w:rPr>
                            <w:rFonts w:ascii="Cambria Math" w:hAnsi="Cambria Math"/>
                            <w:i/>
                            <w:szCs w:val="21"/>
                          </w:rPr>
                        </m:ctrlPr>
                      </m:sSubPr>
                      <m:e>
                        <m:r>
                          <w:rPr>
                            <w:rFonts w:ascii="Cambria Math" w:hAnsi="Cambria Math"/>
                            <w:szCs w:val="21"/>
                          </w:rPr>
                          <m:t>t</m:t>
                        </m:r>
                      </m:e>
                      <m:sub>
                        <m:r>
                          <w:rPr>
                            <w:rFonts w:ascii="Cambria Math" w:hAnsi="Cambria Math"/>
                            <w:szCs w:val="21"/>
                          </w:rPr>
                          <m:t>i</m:t>
                        </m:r>
                      </m:sub>
                    </m:sSub>
                  </m:e>
                </m:nary>
                <m:sSup>
                  <m:sSupPr>
                    <m:ctrlPr>
                      <w:rPr>
                        <w:rFonts w:ascii="Cambria Math" w:hAnsi="Cambria Math"/>
                        <w:i/>
                        <w:szCs w:val="21"/>
                      </w:rPr>
                    </m:ctrlPr>
                  </m:sSupPr>
                  <m:e>
                    <m:r>
                      <w:rPr>
                        <w:rFonts w:ascii="Cambria Math" w:hAnsi="Cambria Math"/>
                        <w:szCs w:val="21"/>
                      </w:rPr>
                      <m:t>10</m:t>
                    </m:r>
                  </m:e>
                  <m:sup>
                    <m:sSub>
                      <m:sSubPr>
                        <m:ctrlPr>
                          <w:rPr>
                            <w:rFonts w:ascii="Cambria Math" w:hAnsi="Cambria Math"/>
                            <w:i/>
                            <w:szCs w:val="21"/>
                          </w:rPr>
                        </m:ctrlPr>
                      </m:sSubPr>
                      <m:e>
                        <m:r>
                          <w:rPr>
                            <w:rFonts w:ascii="Cambria Math" w:hAnsi="Cambria Math"/>
                            <w:szCs w:val="21"/>
                          </w:rPr>
                          <m:t>0.1</m:t>
                        </m:r>
                        <m:r>
                          <w:rPr>
                            <w:rFonts w:ascii="Cambria Math" w:hAnsi="Cambria Math"/>
                            <w:szCs w:val="21"/>
                          </w:rPr>
                          <m:t>L</m:t>
                        </m:r>
                      </m:e>
                      <m:sub>
                        <m:r>
                          <w:rPr>
                            <w:rFonts w:ascii="Cambria Math" w:hAnsi="Cambria Math"/>
                            <w:szCs w:val="21"/>
                          </w:rPr>
                          <m:t>Ai</m:t>
                        </m:r>
                      </m:sub>
                    </m:sSub>
                  </m:sup>
                </m:sSup>
                <m:r>
                  <w:rPr>
                    <w:rFonts w:ascii="Cambria Math" w:hAnsi="Cambria Math"/>
                    <w:szCs w:val="21"/>
                  </w:rPr>
                  <m:t>)</m:t>
                </m:r>
              </m:oMath>
            </m:oMathPara>
          </w:p>
          <w:p w:rsidR="00DD6B41" w:rsidRDefault="00553BED">
            <w:pPr>
              <w:spacing w:line="360" w:lineRule="auto"/>
              <w:ind w:firstLineChars="200" w:firstLine="420"/>
              <w:rPr>
                <w:szCs w:val="21"/>
              </w:rPr>
            </w:pPr>
            <w:r>
              <w:rPr>
                <w:szCs w:val="21"/>
              </w:rPr>
              <w:t>式中：</w:t>
            </w:r>
            <w:r>
              <w:rPr>
                <w:szCs w:val="21"/>
              </w:rPr>
              <w:t>L</w:t>
            </w:r>
            <w:r>
              <w:rPr>
                <w:szCs w:val="21"/>
                <w:vertAlign w:val="subscript"/>
              </w:rPr>
              <w:t>eqg</w:t>
            </w:r>
            <w:r>
              <w:rPr>
                <w:szCs w:val="21"/>
              </w:rPr>
              <w:t>—</w:t>
            </w:r>
            <w:r>
              <w:rPr>
                <w:szCs w:val="21"/>
              </w:rPr>
              <w:t>噪声贡献值，</w:t>
            </w:r>
            <w:r>
              <w:rPr>
                <w:szCs w:val="21"/>
              </w:rPr>
              <w:t>dB</w:t>
            </w:r>
            <w:r>
              <w:rPr>
                <w:szCs w:val="21"/>
              </w:rPr>
              <w:t>；</w:t>
            </w:r>
          </w:p>
          <w:p w:rsidR="00DD6B41" w:rsidRDefault="00553BED">
            <w:pPr>
              <w:spacing w:line="360" w:lineRule="auto"/>
              <w:ind w:firstLineChars="500" w:firstLine="1050"/>
              <w:rPr>
                <w:szCs w:val="21"/>
              </w:rPr>
            </w:pPr>
            <w:r>
              <w:rPr>
                <w:szCs w:val="21"/>
              </w:rPr>
              <w:t>T</w:t>
            </w:r>
            <w:proofErr w:type="gramStart"/>
            <w:r>
              <w:rPr>
                <w:szCs w:val="21"/>
              </w:rPr>
              <w:t>—</w:t>
            </w:r>
            <w:r>
              <w:rPr>
                <w:szCs w:val="21"/>
              </w:rPr>
              <w:t>预测</w:t>
            </w:r>
            <w:proofErr w:type="gramEnd"/>
            <w:r>
              <w:rPr>
                <w:szCs w:val="21"/>
              </w:rPr>
              <w:t>计算的时间段，</w:t>
            </w:r>
            <w:r>
              <w:rPr>
                <w:szCs w:val="21"/>
              </w:rPr>
              <w:t>s</w:t>
            </w:r>
            <w:r>
              <w:rPr>
                <w:szCs w:val="21"/>
              </w:rPr>
              <w:t>；</w:t>
            </w:r>
          </w:p>
          <w:p w:rsidR="00DD6B41" w:rsidRDefault="00553BED">
            <w:pPr>
              <w:spacing w:line="360" w:lineRule="auto"/>
              <w:ind w:firstLineChars="500" w:firstLine="1050"/>
              <w:rPr>
                <w:szCs w:val="21"/>
              </w:rPr>
            </w:pPr>
            <w:r>
              <w:rPr>
                <w:szCs w:val="21"/>
              </w:rPr>
              <w:t>t</w:t>
            </w:r>
            <w:r>
              <w:rPr>
                <w:szCs w:val="21"/>
                <w:vertAlign w:val="subscript"/>
              </w:rPr>
              <w:t>i</w:t>
            </w:r>
            <w:r>
              <w:rPr>
                <w:szCs w:val="21"/>
              </w:rPr>
              <w:t>——i</w:t>
            </w:r>
            <w:r>
              <w:rPr>
                <w:szCs w:val="21"/>
              </w:rPr>
              <w:t>声源在</w:t>
            </w:r>
            <w:r>
              <w:rPr>
                <w:szCs w:val="21"/>
              </w:rPr>
              <w:t>T</w:t>
            </w:r>
            <w:r>
              <w:rPr>
                <w:szCs w:val="21"/>
              </w:rPr>
              <w:t>时段内的运行时间，</w:t>
            </w:r>
            <w:r>
              <w:rPr>
                <w:szCs w:val="21"/>
              </w:rPr>
              <w:t>s;</w:t>
            </w:r>
          </w:p>
          <w:p w:rsidR="00DD6B41" w:rsidRDefault="00553BED">
            <w:pPr>
              <w:spacing w:line="360" w:lineRule="auto"/>
              <w:ind w:firstLineChars="500" w:firstLine="1050"/>
              <w:rPr>
                <w:szCs w:val="21"/>
              </w:rPr>
            </w:pPr>
            <w:r>
              <w:rPr>
                <w:szCs w:val="21"/>
              </w:rPr>
              <w:t>L</w:t>
            </w:r>
            <w:r>
              <w:rPr>
                <w:szCs w:val="21"/>
                <w:vertAlign w:val="subscript"/>
              </w:rPr>
              <w:t>Ai</w:t>
            </w:r>
            <w:r>
              <w:rPr>
                <w:szCs w:val="21"/>
              </w:rPr>
              <w:t>—</w:t>
            </w:r>
            <w:r>
              <w:rPr>
                <w:szCs w:val="21"/>
              </w:rPr>
              <w:t>i</w:t>
            </w:r>
            <w:r>
              <w:rPr>
                <w:szCs w:val="21"/>
              </w:rPr>
              <w:t>声源在预测点产生的等效连续</w:t>
            </w:r>
            <w:r>
              <w:rPr>
                <w:szCs w:val="21"/>
              </w:rPr>
              <w:t>A</w:t>
            </w:r>
            <w:r>
              <w:rPr>
                <w:szCs w:val="21"/>
              </w:rPr>
              <w:t>声级，</w:t>
            </w:r>
            <w:r>
              <w:rPr>
                <w:szCs w:val="21"/>
              </w:rPr>
              <w:t>dB</w:t>
            </w:r>
            <w:r>
              <w:rPr>
                <w:szCs w:val="21"/>
              </w:rPr>
              <w:t>。</w:t>
            </w:r>
          </w:p>
          <w:p w:rsidR="00DD6B41" w:rsidRDefault="00553BED">
            <w:pPr>
              <w:adjustRightInd w:val="0"/>
              <w:snapToGrid w:val="0"/>
              <w:spacing w:line="360" w:lineRule="auto"/>
              <w:ind w:firstLineChars="200" w:firstLine="420"/>
              <w:rPr>
                <w:szCs w:val="21"/>
              </w:rPr>
            </w:pPr>
            <w:r>
              <w:rPr>
                <w:szCs w:val="21"/>
              </w:rPr>
              <w:t>（</w:t>
            </w:r>
            <w:r>
              <w:rPr>
                <w:szCs w:val="21"/>
              </w:rPr>
              <w:t>2</w:t>
            </w:r>
            <w:r>
              <w:rPr>
                <w:szCs w:val="21"/>
              </w:rPr>
              <w:t>）预测结果</w:t>
            </w:r>
          </w:p>
          <w:p w:rsidR="00DD6B41" w:rsidRDefault="00553BED">
            <w:pPr>
              <w:adjustRightInd w:val="0"/>
              <w:snapToGrid w:val="0"/>
              <w:spacing w:line="360" w:lineRule="auto"/>
              <w:ind w:firstLineChars="200" w:firstLine="420"/>
              <w:rPr>
                <w:szCs w:val="21"/>
              </w:rPr>
            </w:pPr>
            <w:r>
              <w:rPr>
                <w:szCs w:val="21"/>
              </w:rPr>
              <w:t>针对工程的总体布置情况，评价对车间厂界噪声预测评价，预测结果见表</w:t>
            </w:r>
            <w:r>
              <w:rPr>
                <w:szCs w:val="21"/>
              </w:rPr>
              <w:t>4</w:t>
            </w:r>
            <w:r>
              <w:rPr>
                <w:szCs w:val="21"/>
              </w:rPr>
              <w:t>.</w:t>
            </w:r>
            <w:r>
              <w:rPr>
                <w:szCs w:val="21"/>
              </w:rPr>
              <w:t>1</w:t>
            </w:r>
            <w:r>
              <w:rPr>
                <w:rFonts w:hint="eastAsia"/>
                <w:szCs w:val="21"/>
              </w:rPr>
              <w:t>4</w:t>
            </w:r>
            <w:r>
              <w:rPr>
                <w:szCs w:val="21"/>
              </w:rPr>
              <w:t>。</w:t>
            </w:r>
          </w:p>
          <w:p w:rsidR="00DD6B41" w:rsidRDefault="00553BED">
            <w:pPr>
              <w:spacing w:line="460" w:lineRule="exact"/>
              <w:jc w:val="center"/>
              <w:rPr>
                <w:b/>
                <w:kern w:val="0"/>
                <w:szCs w:val="21"/>
              </w:rPr>
            </w:pPr>
            <w:r>
              <w:rPr>
                <w:b/>
                <w:kern w:val="0"/>
                <w:szCs w:val="21"/>
              </w:rPr>
              <w:t>表</w:t>
            </w:r>
            <w:r>
              <w:rPr>
                <w:b/>
                <w:kern w:val="0"/>
                <w:szCs w:val="21"/>
              </w:rPr>
              <w:t>4.</w:t>
            </w:r>
            <w:r>
              <w:rPr>
                <w:b/>
                <w:kern w:val="0"/>
                <w:szCs w:val="21"/>
              </w:rPr>
              <w:t>1</w:t>
            </w:r>
            <w:r>
              <w:rPr>
                <w:rFonts w:hint="eastAsia"/>
                <w:b/>
                <w:kern w:val="0"/>
                <w:szCs w:val="21"/>
              </w:rPr>
              <w:t>4</w:t>
            </w:r>
            <w:r>
              <w:rPr>
                <w:b/>
                <w:kern w:val="0"/>
                <w:szCs w:val="21"/>
              </w:rPr>
              <w:t xml:space="preserve"> </w:t>
            </w:r>
            <w:r>
              <w:rPr>
                <w:b/>
                <w:kern w:val="0"/>
                <w:szCs w:val="21"/>
              </w:rPr>
              <w:t>本项目</w:t>
            </w:r>
            <w:r>
              <w:rPr>
                <w:b/>
                <w:kern w:val="0"/>
                <w:szCs w:val="21"/>
              </w:rPr>
              <w:t>厂界</w:t>
            </w:r>
            <w:r>
              <w:rPr>
                <w:b/>
                <w:kern w:val="0"/>
                <w:szCs w:val="21"/>
              </w:rPr>
              <w:t>噪声影响预测结果</w:t>
            </w:r>
            <w:r>
              <w:rPr>
                <w:b/>
                <w:kern w:val="0"/>
                <w:szCs w:val="21"/>
              </w:rPr>
              <w:t xml:space="preserve">    </w:t>
            </w:r>
            <w:r>
              <w:rPr>
                <w:b/>
                <w:kern w:val="0"/>
                <w:szCs w:val="21"/>
              </w:rPr>
              <w:t>单位：</w:t>
            </w:r>
            <w:r>
              <w:rPr>
                <w:b/>
                <w:kern w:val="0"/>
                <w:szCs w:val="21"/>
              </w:rPr>
              <w:t>dB</w:t>
            </w:r>
            <w:r>
              <w:rPr>
                <w:b/>
                <w:kern w:val="0"/>
                <w:szCs w:val="21"/>
              </w:rPr>
              <w:t>（</w:t>
            </w:r>
            <w:r>
              <w:rPr>
                <w:b/>
                <w:kern w:val="0"/>
                <w:szCs w:val="21"/>
              </w:rPr>
              <w:t>A</w:t>
            </w:r>
            <w:r>
              <w:rPr>
                <w:b/>
                <w:kern w:val="0"/>
                <w:szCs w:val="21"/>
              </w:rPr>
              <w:t>）</w:t>
            </w:r>
          </w:p>
          <w:tbl>
            <w:tblPr>
              <w:tblW w:w="7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54"/>
              <w:gridCol w:w="4903"/>
            </w:tblGrid>
            <w:tr w:rsidR="00DD6B41">
              <w:trPr>
                <w:tblHeader/>
                <w:jc w:val="center"/>
              </w:trPr>
              <w:tc>
                <w:tcPr>
                  <w:tcW w:w="2454" w:type="dxa"/>
                  <w:tcBorders>
                    <w:tl2br w:val="nil"/>
                    <w:tr2bl w:val="nil"/>
                  </w:tcBorders>
                  <w:vAlign w:val="center"/>
                </w:tcPr>
                <w:p w:rsidR="00DD6B41" w:rsidRDefault="00553BED">
                  <w:pPr>
                    <w:framePr w:hSpace="180" w:wrap="around" w:vAnchor="text" w:hAnchor="page" w:x="2204" w:y="307"/>
                    <w:adjustRightInd w:val="0"/>
                    <w:snapToGrid w:val="0"/>
                    <w:spacing w:line="300" w:lineRule="atLeast"/>
                    <w:suppressOverlap/>
                    <w:jc w:val="center"/>
                    <w:rPr>
                      <w:b/>
                      <w:bCs/>
                      <w:szCs w:val="21"/>
                    </w:rPr>
                  </w:pPr>
                  <w:r>
                    <w:rPr>
                      <w:b/>
                      <w:bCs/>
                      <w:szCs w:val="21"/>
                    </w:rPr>
                    <w:t>位置</w:t>
                  </w:r>
                </w:p>
              </w:tc>
              <w:tc>
                <w:tcPr>
                  <w:tcW w:w="4903" w:type="dxa"/>
                  <w:tcBorders>
                    <w:tl2br w:val="nil"/>
                    <w:tr2bl w:val="nil"/>
                  </w:tcBorders>
                  <w:vAlign w:val="center"/>
                </w:tcPr>
                <w:p w:rsidR="00DD6B41" w:rsidRDefault="00553BED">
                  <w:pPr>
                    <w:framePr w:hSpace="180" w:wrap="around" w:vAnchor="text" w:hAnchor="page" w:x="2204" w:y="307"/>
                    <w:adjustRightInd w:val="0"/>
                    <w:snapToGrid w:val="0"/>
                    <w:spacing w:line="300" w:lineRule="atLeast"/>
                    <w:suppressOverlap/>
                    <w:jc w:val="center"/>
                    <w:rPr>
                      <w:b/>
                      <w:bCs/>
                      <w:szCs w:val="21"/>
                    </w:rPr>
                  </w:pPr>
                  <w:r>
                    <w:rPr>
                      <w:b/>
                      <w:bCs/>
                      <w:szCs w:val="21"/>
                    </w:rPr>
                    <w:t>预测</w:t>
                  </w:r>
                  <w:r>
                    <w:rPr>
                      <w:b/>
                      <w:bCs/>
                      <w:szCs w:val="21"/>
                    </w:rPr>
                    <w:t>值</w:t>
                  </w:r>
                </w:p>
              </w:tc>
            </w:tr>
            <w:tr w:rsidR="00DD6B41">
              <w:trPr>
                <w:jc w:val="center"/>
              </w:trPr>
              <w:tc>
                <w:tcPr>
                  <w:tcW w:w="2454" w:type="dxa"/>
                  <w:tcBorders>
                    <w:tl2br w:val="nil"/>
                    <w:tr2bl w:val="nil"/>
                  </w:tcBorders>
                  <w:vAlign w:val="center"/>
                </w:tcPr>
                <w:p w:rsidR="00DD6B41" w:rsidRDefault="00553BED">
                  <w:pPr>
                    <w:framePr w:hSpace="180" w:wrap="around" w:vAnchor="text" w:hAnchor="page" w:x="2204" w:y="307"/>
                    <w:widowControl/>
                    <w:adjustRightInd w:val="0"/>
                    <w:snapToGrid w:val="0"/>
                    <w:spacing w:line="300" w:lineRule="atLeast"/>
                    <w:suppressOverlap/>
                    <w:jc w:val="center"/>
                    <w:rPr>
                      <w:szCs w:val="21"/>
                    </w:rPr>
                  </w:pPr>
                  <w:r>
                    <w:rPr>
                      <w:szCs w:val="21"/>
                    </w:rPr>
                    <w:t>东厂界</w:t>
                  </w:r>
                </w:p>
              </w:tc>
              <w:tc>
                <w:tcPr>
                  <w:tcW w:w="4903"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kern w:val="0"/>
                      <w:szCs w:val="21"/>
                      <w:lang w:bidi="ar"/>
                    </w:rPr>
                  </w:pPr>
                  <w:r>
                    <w:rPr>
                      <w:rFonts w:hint="eastAsia"/>
                      <w:szCs w:val="21"/>
                    </w:rPr>
                    <w:t>46.3</w:t>
                  </w:r>
                </w:p>
              </w:tc>
            </w:tr>
            <w:tr w:rsidR="00DD6B41">
              <w:trPr>
                <w:jc w:val="center"/>
              </w:trPr>
              <w:tc>
                <w:tcPr>
                  <w:tcW w:w="2454" w:type="dxa"/>
                  <w:tcBorders>
                    <w:tl2br w:val="nil"/>
                    <w:tr2bl w:val="nil"/>
                  </w:tcBorders>
                  <w:vAlign w:val="center"/>
                </w:tcPr>
                <w:p w:rsidR="00DD6B41" w:rsidRDefault="00553BED">
                  <w:pPr>
                    <w:framePr w:hSpace="180" w:wrap="around" w:vAnchor="text" w:hAnchor="page" w:x="2204" w:y="307"/>
                    <w:widowControl/>
                    <w:adjustRightInd w:val="0"/>
                    <w:snapToGrid w:val="0"/>
                    <w:spacing w:line="300" w:lineRule="atLeast"/>
                    <w:suppressOverlap/>
                    <w:jc w:val="center"/>
                    <w:rPr>
                      <w:szCs w:val="21"/>
                    </w:rPr>
                  </w:pPr>
                  <w:r>
                    <w:rPr>
                      <w:szCs w:val="21"/>
                    </w:rPr>
                    <w:t>南</w:t>
                  </w:r>
                  <w:r>
                    <w:rPr>
                      <w:szCs w:val="21"/>
                    </w:rPr>
                    <w:t>厂界</w:t>
                  </w:r>
                </w:p>
              </w:tc>
              <w:tc>
                <w:tcPr>
                  <w:tcW w:w="4903"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kern w:val="0"/>
                      <w:szCs w:val="21"/>
                      <w:lang w:bidi="ar"/>
                    </w:rPr>
                  </w:pPr>
                  <w:r>
                    <w:rPr>
                      <w:rFonts w:hint="eastAsia"/>
                      <w:szCs w:val="21"/>
                    </w:rPr>
                    <w:t>39.8</w:t>
                  </w:r>
                </w:p>
              </w:tc>
            </w:tr>
            <w:tr w:rsidR="00DD6B41">
              <w:trPr>
                <w:jc w:val="center"/>
              </w:trPr>
              <w:tc>
                <w:tcPr>
                  <w:tcW w:w="2454" w:type="dxa"/>
                  <w:tcBorders>
                    <w:tl2br w:val="nil"/>
                    <w:tr2bl w:val="nil"/>
                  </w:tcBorders>
                  <w:vAlign w:val="center"/>
                </w:tcPr>
                <w:p w:rsidR="00DD6B41" w:rsidRDefault="00553BED">
                  <w:pPr>
                    <w:framePr w:hSpace="180" w:wrap="around" w:vAnchor="text" w:hAnchor="page" w:x="2204" w:y="307"/>
                    <w:widowControl/>
                    <w:adjustRightInd w:val="0"/>
                    <w:snapToGrid w:val="0"/>
                    <w:spacing w:line="300" w:lineRule="atLeast"/>
                    <w:suppressOverlap/>
                    <w:jc w:val="center"/>
                    <w:rPr>
                      <w:szCs w:val="21"/>
                    </w:rPr>
                  </w:pPr>
                  <w:r>
                    <w:rPr>
                      <w:szCs w:val="21"/>
                    </w:rPr>
                    <w:t>西厂界</w:t>
                  </w:r>
                </w:p>
              </w:tc>
              <w:tc>
                <w:tcPr>
                  <w:tcW w:w="4903"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kern w:val="0"/>
                      <w:szCs w:val="21"/>
                      <w:lang w:bidi="ar"/>
                    </w:rPr>
                  </w:pPr>
                  <w:r>
                    <w:rPr>
                      <w:rFonts w:hint="eastAsia"/>
                      <w:szCs w:val="21"/>
                    </w:rPr>
                    <w:t>45.8</w:t>
                  </w:r>
                </w:p>
              </w:tc>
            </w:tr>
            <w:tr w:rsidR="00DD6B41">
              <w:trPr>
                <w:jc w:val="center"/>
              </w:trPr>
              <w:tc>
                <w:tcPr>
                  <w:tcW w:w="2454" w:type="dxa"/>
                  <w:tcBorders>
                    <w:tl2br w:val="nil"/>
                    <w:tr2bl w:val="nil"/>
                  </w:tcBorders>
                  <w:vAlign w:val="center"/>
                </w:tcPr>
                <w:p w:rsidR="00DD6B41" w:rsidRDefault="00553BED">
                  <w:pPr>
                    <w:framePr w:hSpace="180" w:wrap="around" w:vAnchor="text" w:hAnchor="page" w:x="2204" w:y="307"/>
                    <w:widowControl/>
                    <w:adjustRightInd w:val="0"/>
                    <w:snapToGrid w:val="0"/>
                    <w:spacing w:line="300" w:lineRule="atLeast"/>
                    <w:suppressOverlap/>
                    <w:jc w:val="center"/>
                    <w:rPr>
                      <w:szCs w:val="21"/>
                    </w:rPr>
                  </w:pPr>
                  <w:r>
                    <w:rPr>
                      <w:szCs w:val="21"/>
                    </w:rPr>
                    <w:t>北厂界</w:t>
                  </w:r>
                </w:p>
              </w:tc>
              <w:tc>
                <w:tcPr>
                  <w:tcW w:w="4903" w:type="dxa"/>
                  <w:tcBorders>
                    <w:tl2br w:val="nil"/>
                    <w:tr2bl w:val="nil"/>
                  </w:tcBorders>
                  <w:vAlign w:val="bottom"/>
                </w:tcPr>
                <w:p w:rsidR="00DD6B41" w:rsidRDefault="00553BED">
                  <w:pPr>
                    <w:framePr w:hSpace="180" w:wrap="around" w:vAnchor="text" w:hAnchor="page" w:x="2204" w:y="307"/>
                    <w:widowControl/>
                    <w:autoSpaceDE w:val="0"/>
                    <w:autoSpaceDN w:val="0"/>
                    <w:adjustRightInd w:val="0"/>
                    <w:snapToGrid w:val="0"/>
                    <w:spacing w:line="240" w:lineRule="atLeast"/>
                    <w:suppressOverlap/>
                    <w:jc w:val="center"/>
                    <w:rPr>
                      <w:kern w:val="0"/>
                      <w:szCs w:val="21"/>
                      <w:lang w:bidi="ar"/>
                    </w:rPr>
                  </w:pPr>
                  <w:r>
                    <w:rPr>
                      <w:rFonts w:hint="eastAsia"/>
                      <w:szCs w:val="21"/>
                    </w:rPr>
                    <w:t>40.7</w:t>
                  </w:r>
                </w:p>
              </w:tc>
            </w:tr>
            <w:tr w:rsidR="00DD6B41">
              <w:trPr>
                <w:jc w:val="center"/>
              </w:trPr>
              <w:tc>
                <w:tcPr>
                  <w:tcW w:w="2454" w:type="dxa"/>
                  <w:vAlign w:val="center"/>
                </w:tcPr>
                <w:p w:rsidR="00DD6B41" w:rsidRDefault="00553BED">
                  <w:pPr>
                    <w:pStyle w:val="a6"/>
                    <w:framePr w:hSpace="180" w:wrap="around" w:vAnchor="text" w:hAnchor="page" w:x="2204" w:y="307"/>
                    <w:adjustRightInd w:val="0"/>
                    <w:spacing w:before="0" w:after="0" w:line="300" w:lineRule="atLeast"/>
                    <w:ind w:right="0"/>
                    <w:suppressOverlap/>
                    <w:jc w:val="center"/>
                  </w:pPr>
                  <w:r>
                    <w:rPr>
                      <w:sz w:val="21"/>
                      <w:szCs w:val="21"/>
                    </w:rPr>
                    <w:t>备注</w:t>
                  </w:r>
                </w:p>
              </w:tc>
              <w:tc>
                <w:tcPr>
                  <w:tcW w:w="4903" w:type="dxa"/>
                  <w:tcBorders>
                    <w:left w:val="single" w:sz="4" w:space="0" w:color="auto"/>
                  </w:tcBorders>
                  <w:vAlign w:val="center"/>
                </w:tcPr>
                <w:p w:rsidR="00DD6B41" w:rsidRDefault="00553BED">
                  <w:pPr>
                    <w:framePr w:hSpace="180" w:wrap="around" w:vAnchor="text" w:hAnchor="page" w:x="2204" w:y="307"/>
                    <w:adjustRightInd w:val="0"/>
                    <w:snapToGrid w:val="0"/>
                    <w:spacing w:line="300" w:lineRule="atLeast"/>
                    <w:suppressOverlap/>
                    <w:jc w:val="center"/>
                    <w:rPr>
                      <w:szCs w:val="21"/>
                    </w:rPr>
                  </w:pPr>
                  <w:r>
                    <w:rPr>
                      <w:szCs w:val="21"/>
                    </w:rPr>
                    <w:t>厂界</w:t>
                  </w:r>
                  <w:r>
                    <w:t>昼间噪声</w:t>
                  </w:r>
                  <w:r>
                    <w:t>≤65dB</w:t>
                  </w:r>
                  <w:r>
                    <w:t>（</w:t>
                  </w:r>
                  <w:r>
                    <w:t>A</w:t>
                  </w:r>
                  <w:r>
                    <w:t>），夜间</w:t>
                  </w:r>
                  <w:r>
                    <w:t>≤55dB</w:t>
                  </w:r>
                  <w:r>
                    <w:t>（</w:t>
                  </w:r>
                  <w:r>
                    <w:t>A</w:t>
                  </w:r>
                  <w:r>
                    <w:t>）。</w:t>
                  </w:r>
                </w:p>
              </w:tc>
            </w:tr>
          </w:tbl>
          <w:p w:rsidR="00DD6B41" w:rsidRDefault="00553BED">
            <w:pPr>
              <w:adjustRightInd w:val="0"/>
              <w:snapToGrid w:val="0"/>
              <w:spacing w:line="360" w:lineRule="auto"/>
              <w:ind w:firstLineChars="200" w:firstLine="420"/>
              <w:rPr>
                <w:szCs w:val="21"/>
                <w:lang w:bidi="ar"/>
              </w:rPr>
            </w:pPr>
            <w:r>
              <w:rPr>
                <w:szCs w:val="21"/>
                <w:lang w:bidi="ar"/>
              </w:rPr>
              <w:t>由预测结果可以看出，项目运营期在采取了有效的噪声防治措施后，厂界噪声可满足《工业企业厂界环境噪声排放标准》（</w:t>
            </w:r>
            <w:r>
              <w:rPr>
                <w:szCs w:val="21"/>
                <w:lang w:bidi="ar"/>
              </w:rPr>
              <w:t>GB12348-2008</w:t>
            </w:r>
            <w:r>
              <w:rPr>
                <w:szCs w:val="21"/>
                <w:lang w:bidi="ar"/>
              </w:rPr>
              <w:t>）</w:t>
            </w:r>
            <w:r>
              <w:rPr>
                <w:szCs w:val="21"/>
                <w:lang w:bidi="ar"/>
              </w:rPr>
              <w:t>3</w:t>
            </w:r>
            <w:r>
              <w:rPr>
                <w:szCs w:val="21"/>
                <w:lang w:bidi="ar"/>
              </w:rPr>
              <w:t>类标准要求，本项目建成后通过采取有效噪声污染防治措施后，营运期产生的噪声对周围环境影响较小，环境可行。</w:t>
            </w:r>
          </w:p>
          <w:p w:rsidR="00DD6B41" w:rsidRDefault="00553BED">
            <w:pPr>
              <w:adjustRightInd w:val="0"/>
              <w:snapToGrid w:val="0"/>
              <w:spacing w:line="360" w:lineRule="auto"/>
              <w:rPr>
                <w:b/>
                <w:bCs/>
                <w:szCs w:val="21"/>
                <w:lang w:bidi="ar"/>
              </w:rPr>
            </w:pPr>
            <w:r>
              <w:rPr>
                <w:b/>
                <w:bCs/>
                <w:szCs w:val="21"/>
                <w:lang w:bidi="ar"/>
              </w:rPr>
              <w:t>3</w:t>
            </w:r>
            <w:r>
              <w:rPr>
                <w:b/>
                <w:bCs/>
                <w:szCs w:val="21"/>
                <w:lang w:bidi="ar"/>
              </w:rPr>
              <w:t>、噪声监测计划</w:t>
            </w:r>
          </w:p>
          <w:p w:rsidR="00DD6B41" w:rsidRDefault="00553BED">
            <w:pPr>
              <w:adjustRightInd w:val="0"/>
              <w:snapToGrid w:val="0"/>
              <w:spacing w:line="360" w:lineRule="auto"/>
              <w:ind w:firstLineChars="200" w:firstLine="420"/>
              <w:rPr>
                <w:szCs w:val="21"/>
                <w:lang w:bidi="ar"/>
              </w:rPr>
            </w:pPr>
            <w:r>
              <w:rPr>
                <w:szCs w:val="21"/>
              </w:rPr>
              <w:t>根据</w:t>
            </w:r>
            <w:r>
              <w:t>《排污许可证申请与核发技术规范</w:t>
            </w:r>
            <w:r>
              <w:t>-</w:t>
            </w:r>
            <w:r>
              <w:t>工业噪声》（</w:t>
            </w:r>
            <w:r>
              <w:t>HJ1301-2023</w:t>
            </w:r>
            <w:r>
              <w:t>）、</w:t>
            </w:r>
            <w:r>
              <w:rPr>
                <w:szCs w:val="21"/>
              </w:rPr>
              <w:t>《排污许可证申请与核发技术规范</w:t>
            </w:r>
            <w:r>
              <w:rPr>
                <w:szCs w:val="21"/>
              </w:rPr>
              <w:t xml:space="preserve"> </w:t>
            </w:r>
            <w:r>
              <w:rPr>
                <w:szCs w:val="21"/>
              </w:rPr>
              <w:t>总则》（</w:t>
            </w:r>
            <w:r>
              <w:rPr>
                <w:szCs w:val="21"/>
              </w:rPr>
              <w:t>HJ942—2018</w:t>
            </w:r>
            <w:r>
              <w:rPr>
                <w:szCs w:val="21"/>
              </w:rPr>
              <w:t>），</w:t>
            </w:r>
            <w:r>
              <w:rPr>
                <w:szCs w:val="21"/>
                <w:lang w:bidi="ar"/>
              </w:rPr>
              <w:t>项目噪声监测计划见表</w:t>
            </w:r>
            <w:r>
              <w:rPr>
                <w:szCs w:val="21"/>
                <w:lang w:bidi="ar"/>
              </w:rPr>
              <w:t xml:space="preserve"> 4.</w:t>
            </w:r>
            <w:r>
              <w:rPr>
                <w:szCs w:val="21"/>
                <w:lang w:bidi="ar"/>
              </w:rPr>
              <w:t>1</w:t>
            </w:r>
            <w:r>
              <w:rPr>
                <w:rFonts w:hint="eastAsia"/>
                <w:szCs w:val="21"/>
                <w:lang w:bidi="ar"/>
              </w:rPr>
              <w:t>5</w:t>
            </w:r>
            <w:r>
              <w:rPr>
                <w:szCs w:val="21"/>
                <w:lang w:bidi="ar"/>
              </w:rPr>
              <w:t>。</w:t>
            </w:r>
          </w:p>
          <w:p w:rsidR="00DD6B41" w:rsidRDefault="00553BED">
            <w:pPr>
              <w:spacing w:line="460" w:lineRule="exact"/>
              <w:jc w:val="center"/>
              <w:rPr>
                <w:b/>
                <w:bCs/>
                <w:szCs w:val="21"/>
              </w:rPr>
            </w:pPr>
            <w:r>
              <w:rPr>
                <w:b/>
                <w:bCs/>
                <w:szCs w:val="21"/>
              </w:rPr>
              <w:t>表</w:t>
            </w:r>
            <w:r>
              <w:rPr>
                <w:b/>
                <w:bCs/>
                <w:szCs w:val="21"/>
              </w:rPr>
              <w:t>4.</w:t>
            </w:r>
            <w:r>
              <w:rPr>
                <w:b/>
                <w:bCs/>
                <w:szCs w:val="21"/>
              </w:rPr>
              <w:t>1</w:t>
            </w:r>
            <w:r>
              <w:rPr>
                <w:rFonts w:hint="eastAsia"/>
                <w:b/>
                <w:bCs/>
                <w:szCs w:val="21"/>
              </w:rPr>
              <w:t>5</w:t>
            </w:r>
            <w:r>
              <w:rPr>
                <w:b/>
                <w:bCs/>
                <w:szCs w:val="21"/>
              </w:rPr>
              <w:t xml:space="preserve"> </w:t>
            </w:r>
            <w:r>
              <w:rPr>
                <w:b/>
                <w:bCs/>
                <w:szCs w:val="21"/>
              </w:rPr>
              <w:t>项目环境监测计划一览表</w:t>
            </w:r>
          </w:p>
          <w:tbl>
            <w:tblPr>
              <w:tblW w:w="809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86"/>
              <w:gridCol w:w="1290"/>
              <w:gridCol w:w="1060"/>
              <w:gridCol w:w="2350"/>
              <w:gridCol w:w="2708"/>
            </w:tblGrid>
            <w:tr w:rsidR="00DD6B41">
              <w:trPr>
                <w:trHeight w:val="474"/>
                <w:jc w:val="center"/>
              </w:trPr>
              <w:tc>
                <w:tcPr>
                  <w:tcW w:w="686" w:type="dxa"/>
                  <w:vAlign w:val="center"/>
                </w:tcPr>
                <w:p w:rsidR="00DD6B41" w:rsidRDefault="00553BED">
                  <w:pPr>
                    <w:framePr w:hSpace="180" w:wrap="around" w:vAnchor="text" w:hAnchor="page" w:x="2204" w:y="307"/>
                    <w:spacing w:line="360" w:lineRule="exact"/>
                    <w:suppressOverlap/>
                    <w:jc w:val="center"/>
                    <w:rPr>
                      <w:szCs w:val="21"/>
                    </w:rPr>
                  </w:pPr>
                  <w:r>
                    <w:rPr>
                      <w:szCs w:val="21"/>
                    </w:rPr>
                    <w:t>类别</w:t>
                  </w:r>
                </w:p>
              </w:tc>
              <w:tc>
                <w:tcPr>
                  <w:tcW w:w="1290" w:type="dxa"/>
                  <w:vAlign w:val="center"/>
                </w:tcPr>
                <w:p w:rsidR="00DD6B41" w:rsidRDefault="00553BED">
                  <w:pPr>
                    <w:framePr w:hSpace="180" w:wrap="around" w:vAnchor="text" w:hAnchor="page" w:x="2204" w:y="307"/>
                    <w:spacing w:line="360" w:lineRule="exact"/>
                    <w:suppressOverlap/>
                    <w:jc w:val="center"/>
                    <w:rPr>
                      <w:szCs w:val="21"/>
                    </w:rPr>
                  </w:pPr>
                  <w:r>
                    <w:rPr>
                      <w:szCs w:val="21"/>
                    </w:rPr>
                    <w:t>控制污染物</w:t>
                  </w:r>
                </w:p>
              </w:tc>
              <w:tc>
                <w:tcPr>
                  <w:tcW w:w="1060" w:type="dxa"/>
                  <w:vAlign w:val="center"/>
                </w:tcPr>
                <w:p w:rsidR="00DD6B41" w:rsidRDefault="00553BED">
                  <w:pPr>
                    <w:framePr w:hSpace="180" w:wrap="around" w:vAnchor="text" w:hAnchor="page" w:x="2204" w:y="307"/>
                    <w:spacing w:line="360" w:lineRule="exact"/>
                    <w:suppressOverlap/>
                    <w:jc w:val="center"/>
                    <w:rPr>
                      <w:szCs w:val="21"/>
                    </w:rPr>
                  </w:pPr>
                  <w:r>
                    <w:rPr>
                      <w:szCs w:val="21"/>
                    </w:rPr>
                    <w:t>监测点位</w:t>
                  </w:r>
                </w:p>
              </w:tc>
              <w:tc>
                <w:tcPr>
                  <w:tcW w:w="2350" w:type="dxa"/>
                  <w:vAlign w:val="center"/>
                </w:tcPr>
                <w:p w:rsidR="00DD6B41" w:rsidRDefault="00553BED">
                  <w:pPr>
                    <w:framePr w:hSpace="180" w:wrap="around" w:vAnchor="text" w:hAnchor="page" w:x="2204" w:y="307"/>
                    <w:spacing w:line="360" w:lineRule="exact"/>
                    <w:suppressOverlap/>
                    <w:jc w:val="center"/>
                    <w:rPr>
                      <w:szCs w:val="21"/>
                    </w:rPr>
                  </w:pPr>
                  <w:r>
                    <w:rPr>
                      <w:szCs w:val="21"/>
                    </w:rPr>
                    <w:t>监测频率</w:t>
                  </w:r>
                </w:p>
              </w:tc>
              <w:tc>
                <w:tcPr>
                  <w:tcW w:w="2708" w:type="dxa"/>
                  <w:vAlign w:val="center"/>
                </w:tcPr>
                <w:p w:rsidR="00DD6B41" w:rsidRDefault="00553BED">
                  <w:pPr>
                    <w:framePr w:hSpace="180" w:wrap="around" w:vAnchor="text" w:hAnchor="page" w:x="2204" w:y="307"/>
                    <w:spacing w:line="360" w:lineRule="exact"/>
                    <w:suppressOverlap/>
                    <w:jc w:val="center"/>
                    <w:rPr>
                      <w:szCs w:val="21"/>
                    </w:rPr>
                  </w:pPr>
                  <w:r>
                    <w:rPr>
                      <w:szCs w:val="21"/>
                    </w:rPr>
                    <w:t>执行标准</w:t>
                  </w:r>
                </w:p>
              </w:tc>
            </w:tr>
            <w:tr w:rsidR="00DD6B41">
              <w:trPr>
                <w:trHeight w:val="90"/>
                <w:jc w:val="center"/>
              </w:trPr>
              <w:tc>
                <w:tcPr>
                  <w:tcW w:w="686" w:type="dxa"/>
                  <w:vAlign w:val="center"/>
                </w:tcPr>
                <w:p w:rsidR="00DD6B41" w:rsidRDefault="00553BED">
                  <w:pPr>
                    <w:framePr w:hSpace="180" w:wrap="around" w:vAnchor="text" w:hAnchor="page" w:x="2204" w:y="307"/>
                    <w:adjustRightInd w:val="0"/>
                    <w:snapToGrid w:val="0"/>
                    <w:spacing w:line="280" w:lineRule="exact"/>
                    <w:suppressOverlap/>
                    <w:jc w:val="center"/>
                    <w:rPr>
                      <w:szCs w:val="21"/>
                    </w:rPr>
                  </w:pPr>
                  <w:r>
                    <w:rPr>
                      <w:szCs w:val="21"/>
                    </w:rPr>
                    <w:t>噪声</w:t>
                  </w:r>
                </w:p>
              </w:tc>
              <w:tc>
                <w:tcPr>
                  <w:tcW w:w="1290" w:type="dxa"/>
                  <w:vAlign w:val="center"/>
                </w:tcPr>
                <w:p w:rsidR="00DD6B41" w:rsidRDefault="00553BED">
                  <w:pPr>
                    <w:framePr w:hSpace="180" w:wrap="around" w:vAnchor="text" w:hAnchor="page" w:x="2204" w:y="307"/>
                    <w:adjustRightInd w:val="0"/>
                    <w:snapToGrid w:val="0"/>
                    <w:spacing w:line="280" w:lineRule="exact"/>
                    <w:suppressOverlap/>
                    <w:jc w:val="center"/>
                    <w:rPr>
                      <w:szCs w:val="21"/>
                    </w:rPr>
                  </w:pPr>
                  <w:r>
                    <w:rPr>
                      <w:szCs w:val="21"/>
                    </w:rPr>
                    <w:t>等效声级</w:t>
                  </w:r>
                </w:p>
              </w:tc>
              <w:tc>
                <w:tcPr>
                  <w:tcW w:w="1060" w:type="dxa"/>
                  <w:vAlign w:val="center"/>
                </w:tcPr>
                <w:p w:rsidR="00DD6B41" w:rsidRDefault="00553BED">
                  <w:pPr>
                    <w:framePr w:hSpace="180" w:wrap="around" w:vAnchor="text" w:hAnchor="page" w:x="2204" w:y="307"/>
                    <w:adjustRightInd w:val="0"/>
                    <w:snapToGrid w:val="0"/>
                    <w:spacing w:line="280" w:lineRule="exact"/>
                    <w:suppressOverlap/>
                    <w:jc w:val="center"/>
                    <w:rPr>
                      <w:szCs w:val="21"/>
                    </w:rPr>
                  </w:pPr>
                  <w:r>
                    <w:rPr>
                      <w:bCs/>
                      <w:szCs w:val="21"/>
                    </w:rPr>
                    <w:t>厂界外</w:t>
                  </w:r>
                  <w:r>
                    <w:rPr>
                      <w:bCs/>
                      <w:szCs w:val="21"/>
                    </w:rPr>
                    <w:t>1m</w:t>
                  </w:r>
                </w:p>
              </w:tc>
              <w:tc>
                <w:tcPr>
                  <w:tcW w:w="2350" w:type="dxa"/>
                  <w:vAlign w:val="center"/>
                </w:tcPr>
                <w:p w:rsidR="00DD6B41" w:rsidRDefault="00553BED">
                  <w:pPr>
                    <w:framePr w:hSpace="180" w:wrap="around" w:vAnchor="text" w:hAnchor="page" w:x="2204" w:y="307"/>
                    <w:adjustRightInd w:val="0"/>
                    <w:snapToGrid w:val="0"/>
                    <w:spacing w:line="280" w:lineRule="exact"/>
                    <w:suppressOverlap/>
                    <w:jc w:val="center"/>
                    <w:rPr>
                      <w:szCs w:val="21"/>
                    </w:rPr>
                  </w:pPr>
                  <w:r>
                    <w:rPr>
                      <w:snapToGrid w:val="0"/>
                      <w:kern w:val="0"/>
                      <w:szCs w:val="21"/>
                    </w:rPr>
                    <w:t>验收时连续监测</w:t>
                  </w:r>
                  <w:r>
                    <w:rPr>
                      <w:snapToGrid w:val="0"/>
                      <w:kern w:val="0"/>
                      <w:szCs w:val="21"/>
                    </w:rPr>
                    <w:t>2</w:t>
                  </w:r>
                  <w:r>
                    <w:rPr>
                      <w:snapToGrid w:val="0"/>
                      <w:kern w:val="0"/>
                      <w:szCs w:val="21"/>
                    </w:rPr>
                    <w:t>天，每天昼间、夜间各</w:t>
                  </w:r>
                  <w:r>
                    <w:rPr>
                      <w:snapToGrid w:val="0"/>
                      <w:kern w:val="0"/>
                      <w:szCs w:val="21"/>
                    </w:rPr>
                    <w:t>监测</w:t>
                  </w:r>
                  <w:r>
                    <w:rPr>
                      <w:snapToGrid w:val="0"/>
                      <w:kern w:val="0"/>
                      <w:szCs w:val="21"/>
                    </w:rPr>
                    <w:t>1</w:t>
                  </w:r>
                  <w:r>
                    <w:rPr>
                      <w:snapToGrid w:val="0"/>
                      <w:kern w:val="0"/>
                      <w:szCs w:val="21"/>
                    </w:rPr>
                    <w:t>次；以后</w:t>
                  </w:r>
                  <w:r>
                    <w:rPr>
                      <w:snapToGrid w:val="0"/>
                      <w:kern w:val="0"/>
                      <w:szCs w:val="21"/>
                    </w:rPr>
                    <w:t>1</w:t>
                  </w:r>
                  <w:r>
                    <w:rPr>
                      <w:snapToGrid w:val="0"/>
                      <w:kern w:val="0"/>
                      <w:szCs w:val="21"/>
                    </w:rPr>
                    <w:t>次</w:t>
                  </w:r>
                  <w:r>
                    <w:rPr>
                      <w:snapToGrid w:val="0"/>
                      <w:kern w:val="0"/>
                      <w:szCs w:val="21"/>
                    </w:rPr>
                    <w:t>/</w:t>
                  </w:r>
                  <w:r>
                    <w:rPr>
                      <w:szCs w:val="21"/>
                    </w:rPr>
                    <w:t>季度</w:t>
                  </w:r>
                </w:p>
              </w:tc>
              <w:tc>
                <w:tcPr>
                  <w:tcW w:w="2708" w:type="dxa"/>
                  <w:vAlign w:val="center"/>
                </w:tcPr>
                <w:p w:rsidR="00DD6B41" w:rsidRDefault="00553BED">
                  <w:pPr>
                    <w:framePr w:hSpace="180" w:wrap="around" w:vAnchor="text" w:hAnchor="page" w:x="2204" w:y="307"/>
                    <w:adjustRightInd w:val="0"/>
                    <w:snapToGrid w:val="0"/>
                    <w:spacing w:line="280" w:lineRule="exact"/>
                    <w:suppressOverlap/>
                    <w:jc w:val="center"/>
                    <w:rPr>
                      <w:szCs w:val="21"/>
                    </w:rPr>
                  </w:pPr>
                  <w:r>
                    <w:rPr>
                      <w:snapToGrid w:val="0"/>
                      <w:kern w:val="0"/>
                      <w:szCs w:val="21"/>
                    </w:rPr>
                    <w:t>《工业企业厂界环境噪声排放标准</w:t>
                  </w:r>
                  <w:r>
                    <w:rPr>
                      <w:snapToGrid w:val="0"/>
                      <w:kern w:val="0"/>
                      <w:szCs w:val="21"/>
                    </w:rPr>
                    <w:t>(GB12348-2008)</w:t>
                  </w:r>
                  <w:r>
                    <w:rPr>
                      <w:snapToGrid w:val="0"/>
                      <w:kern w:val="0"/>
                      <w:szCs w:val="21"/>
                    </w:rPr>
                    <w:t>》的</w:t>
                  </w:r>
                  <w:r>
                    <w:rPr>
                      <w:snapToGrid w:val="0"/>
                      <w:kern w:val="0"/>
                      <w:szCs w:val="21"/>
                    </w:rPr>
                    <w:t>3</w:t>
                  </w:r>
                  <w:r>
                    <w:rPr>
                      <w:snapToGrid w:val="0"/>
                      <w:kern w:val="0"/>
                      <w:szCs w:val="21"/>
                    </w:rPr>
                    <w:t>类标准</w:t>
                  </w:r>
                </w:p>
              </w:tc>
            </w:tr>
          </w:tbl>
          <w:p w:rsidR="00DD6B41" w:rsidRDefault="00553BED">
            <w:pPr>
              <w:adjustRightInd w:val="0"/>
              <w:snapToGrid w:val="0"/>
              <w:spacing w:line="360" w:lineRule="auto"/>
              <w:rPr>
                <w:b/>
                <w:bCs/>
                <w:szCs w:val="21"/>
                <w:lang w:bidi="ar"/>
              </w:rPr>
            </w:pPr>
            <w:r>
              <w:rPr>
                <w:b/>
                <w:bCs/>
                <w:szCs w:val="21"/>
                <w:lang w:bidi="ar"/>
              </w:rPr>
              <w:lastRenderedPageBreak/>
              <w:t>4</w:t>
            </w:r>
            <w:r>
              <w:rPr>
                <w:b/>
                <w:bCs/>
                <w:szCs w:val="21"/>
                <w:lang w:bidi="ar"/>
              </w:rPr>
              <w:t>、噪声污染防治措施</w:t>
            </w:r>
          </w:p>
          <w:p w:rsidR="00DD6B41" w:rsidRDefault="00553BED">
            <w:pPr>
              <w:adjustRightInd w:val="0"/>
              <w:snapToGrid w:val="0"/>
              <w:spacing w:line="360" w:lineRule="auto"/>
              <w:ind w:firstLineChars="200" w:firstLine="420"/>
              <w:rPr>
                <w:szCs w:val="21"/>
                <w:lang w:bidi="ar"/>
              </w:rPr>
            </w:pPr>
            <w:r>
              <w:rPr>
                <w:szCs w:val="21"/>
                <w:lang w:bidi="ar"/>
              </w:rPr>
              <w:t>①</w:t>
            </w:r>
            <w:r>
              <w:rPr>
                <w:szCs w:val="21"/>
                <w:lang w:bidi="ar"/>
              </w:rPr>
              <w:t>车间内机械设备采取基础减振，采取建筑隔声、吸声、减振等措施；</w:t>
            </w:r>
          </w:p>
          <w:p w:rsidR="00DD6B41" w:rsidRDefault="00553BED">
            <w:pPr>
              <w:adjustRightInd w:val="0"/>
              <w:snapToGrid w:val="0"/>
              <w:spacing w:line="360" w:lineRule="auto"/>
              <w:ind w:firstLineChars="200" w:firstLine="420"/>
              <w:rPr>
                <w:szCs w:val="21"/>
                <w:lang w:bidi="ar"/>
              </w:rPr>
            </w:pPr>
            <w:r>
              <w:rPr>
                <w:szCs w:val="21"/>
                <w:lang w:bidi="ar"/>
              </w:rPr>
              <w:t>②</w:t>
            </w:r>
            <w:r>
              <w:rPr>
                <w:szCs w:val="21"/>
                <w:lang w:bidi="ar"/>
              </w:rPr>
              <w:t>合理安排生产计划，合理安排设备工作时间；</w:t>
            </w:r>
          </w:p>
          <w:p w:rsidR="00DD6B41" w:rsidRDefault="00553BED">
            <w:pPr>
              <w:adjustRightInd w:val="0"/>
              <w:snapToGrid w:val="0"/>
              <w:spacing w:line="360" w:lineRule="auto"/>
              <w:ind w:firstLineChars="200" w:firstLine="420"/>
              <w:rPr>
                <w:szCs w:val="21"/>
                <w:lang w:bidi="ar"/>
              </w:rPr>
            </w:pPr>
            <w:r>
              <w:rPr>
                <w:szCs w:val="21"/>
                <w:lang w:bidi="ar"/>
              </w:rPr>
              <w:t>③</w:t>
            </w:r>
            <w:r>
              <w:rPr>
                <w:szCs w:val="21"/>
                <w:lang w:bidi="ar"/>
              </w:rPr>
              <w:t>加强设备维护保养。</w:t>
            </w:r>
          </w:p>
          <w:p w:rsidR="00DD6B41" w:rsidRDefault="00553BED">
            <w:pPr>
              <w:spacing w:line="360" w:lineRule="auto"/>
              <w:rPr>
                <w:bCs/>
                <w:szCs w:val="21"/>
              </w:rPr>
            </w:pPr>
            <w:r>
              <w:rPr>
                <w:b/>
                <w:bCs/>
                <w:szCs w:val="21"/>
                <w:lang w:bidi="ar"/>
              </w:rPr>
              <w:t>4.2.</w:t>
            </w:r>
            <w:r>
              <w:rPr>
                <w:b/>
                <w:szCs w:val="21"/>
              </w:rPr>
              <w:t>4</w:t>
            </w:r>
            <w:r>
              <w:rPr>
                <w:b/>
                <w:szCs w:val="21"/>
              </w:rPr>
              <w:t>固废</w:t>
            </w:r>
          </w:p>
          <w:p w:rsidR="00DD6B41" w:rsidRDefault="00553BED">
            <w:pPr>
              <w:spacing w:line="360" w:lineRule="auto"/>
              <w:rPr>
                <w:b/>
                <w:szCs w:val="21"/>
              </w:rPr>
            </w:pPr>
            <w:r>
              <w:rPr>
                <w:b/>
                <w:szCs w:val="21"/>
              </w:rPr>
              <w:t>1</w:t>
            </w:r>
            <w:r>
              <w:rPr>
                <w:b/>
                <w:szCs w:val="21"/>
              </w:rPr>
              <w:t>、</w:t>
            </w:r>
            <w:r>
              <w:rPr>
                <w:b/>
                <w:szCs w:val="21"/>
              </w:rPr>
              <w:t>项目固</w:t>
            </w:r>
            <w:proofErr w:type="gramStart"/>
            <w:r>
              <w:rPr>
                <w:b/>
                <w:szCs w:val="21"/>
              </w:rPr>
              <w:t>废污染</w:t>
            </w:r>
            <w:proofErr w:type="gramEnd"/>
            <w:r>
              <w:rPr>
                <w:b/>
                <w:szCs w:val="21"/>
              </w:rPr>
              <w:t>源源强核算</w:t>
            </w:r>
          </w:p>
          <w:p w:rsidR="00DD6B41" w:rsidRDefault="00553BED">
            <w:pPr>
              <w:spacing w:line="360" w:lineRule="auto"/>
              <w:ind w:firstLineChars="200" w:firstLine="422"/>
              <w:rPr>
                <w:b/>
                <w:bCs/>
                <w:szCs w:val="21"/>
              </w:rPr>
            </w:pPr>
            <w:r>
              <w:rPr>
                <w:b/>
                <w:szCs w:val="21"/>
              </w:rPr>
              <w:t>（</w:t>
            </w:r>
            <w:r>
              <w:rPr>
                <w:b/>
                <w:szCs w:val="21"/>
              </w:rPr>
              <w:t>1</w:t>
            </w:r>
            <w:r>
              <w:rPr>
                <w:b/>
                <w:szCs w:val="21"/>
              </w:rPr>
              <w:t>）</w:t>
            </w:r>
            <w:r>
              <w:rPr>
                <w:b/>
                <w:bCs/>
                <w:szCs w:val="21"/>
              </w:rPr>
              <w:t>生活垃圾</w:t>
            </w:r>
          </w:p>
          <w:p w:rsidR="00DD6B41" w:rsidRDefault="00553BED">
            <w:pPr>
              <w:spacing w:line="360" w:lineRule="auto"/>
              <w:ind w:firstLineChars="200" w:firstLine="420"/>
              <w:rPr>
                <w:szCs w:val="21"/>
              </w:rPr>
            </w:pPr>
            <w:r>
              <w:rPr>
                <w:bCs/>
                <w:szCs w:val="21"/>
              </w:rPr>
              <w:t>项目建成后职工人数</w:t>
            </w:r>
            <w:r>
              <w:rPr>
                <w:bCs/>
                <w:szCs w:val="21"/>
              </w:rPr>
              <w:t>2</w:t>
            </w:r>
            <w:r>
              <w:rPr>
                <w:bCs/>
                <w:szCs w:val="21"/>
              </w:rPr>
              <w:t>0</w:t>
            </w:r>
            <w:r>
              <w:rPr>
                <w:bCs/>
                <w:szCs w:val="21"/>
              </w:rPr>
              <w:t>人，生活垃圾产生量按</w:t>
            </w:r>
            <w:r>
              <w:rPr>
                <w:bCs/>
                <w:szCs w:val="21"/>
              </w:rPr>
              <w:t>0.5kg/d·</w:t>
            </w:r>
            <w:r>
              <w:rPr>
                <w:bCs/>
                <w:szCs w:val="21"/>
              </w:rPr>
              <w:t>人计，每天的生活垃圾产生量为</w:t>
            </w:r>
            <w:r>
              <w:rPr>
                <w:bCs/>
                <w:szCs w:val="21"/>
              </w:rPr>
              <w:t>10</w:t>
            </w:r>
            <w:r>
              <w:rPr>
                <w:bCs/>
                <w:szCs w:val="21"/>
              </w:rPr>
              <w:t>kg/d</w:t>
            </w:r>
            <w:r>
              <w:rPr>
                <w:bCs/>
                <w:szCs w:val="21"/>
              </w:rPr>
              <w:t>，年工作日为</w:t>
            </w:r>
            <w:r>
              <w:rPr>
                <w:bCs/>
                <w:szCs w:val="21"/>
              </w:rPr>
              <w:t>3</w:t>
            </w:r>
            <w:r>
              <w:rPr>
                <w:bCs/>
                <w:szCs w:val="21"/>
              </w:rPr>
              <w:t>00d</w:t>
            </w:r>
            <w:r>
              <w:rPr>
                <w:bCs/>
                <w:szCs w:val="21"/>
              </w:rPr>
              <w:t>，则年产生活垃圾量为</w:t>
            </w:r>
            <w:r>
              <w:rPr>
                <w:bCs/>
                <w:szCs w:val="21"/>
              </w:rPr>
              <w:t>3</w:t>
            </w:r>
            <w:r>
              <w:rPr>
                <w:bCs/>
                <w:szCs w:val="21"/>
              </w:rPr>
              <w:t>t/a</w:t>
            </w:r>
            <w:r>
              <w:rPr>
                <w:bCs/>
                <w:szCs w:val="21"/>
              </w:rPr>
              <w:t>。</w:t>
            </w:r>
            <w:r>
              <w:rPr>
                <w:szCs w:val="21"/>
              </w:rPr>
              <w:t>收集后</w:t>
            </w:r>
            <w:r>
              <w:rPr>
                <w:kern w:val="0"/>
                <w:szCs w:val="21"/>
              </w:rPr>
              <w:t>由环卫部门统一收集后处理。</w:t>
            </w:r>
          </w:p>
          <w:p w:rsidR="00DD6B41" w:rsidRDefault="00553BED" w:rsidP="00735768">
            <w:pPr>
              <w:spacing w:line="360" w:lineRule="auto"/>
              <w:ind w:leftChars="200" w:left="420"/>
              <w:jc w:val="left"/>
              <w:rPr>
                <w:szCs w:val="21"/>
              </w:rPr>
            </w:pPr>
            <w:r>
              <w:rPr>
                <w:b/>
                <w:szCs w:val="21"/>
              </w:rPr>
              <w:t>（</w:t>
            </w:r>
            <w:r>
              <w:rPr>
                <w:b/>
                <w:szCs w:val="21"/>
              </w:rPr>
              <w:t>2</w:t>
            </w:r>
            <w:r>
              <w:rPr>
                <w:b/>
                <w:szCs w:val="21"/>
              </w:rPr>
              <w:t>）</w:t>
            </w:r>
            <w:r>
              <w:rPr>
                <w:szCs w:val="21"/>
              </w:rPr>
              <w:t>一般固废</w:t>
            </w:r>
          </w:p>
          <w:p w:rsidR="00DD6B41" w:rsidRDefault="00553BED">
            <w:pPr>
              <w:adjustRightInd w:val="0"/>
              <w:snapToGrid w:val="0"/>
              <w:spacing w:line="360" w:lineRule="auto"/>
              <w:ind w:firstLineChars="200" w:firstLine="452"/>
              <w:rPr>
                <w:spacing w:val="8"/>
                <w:kern w:val="24"/>
                <w:szCs w:val="21"/>
              </w:rPr>
            </w:pPr>
            <w:r>
              <w:rPr>
                <w:spacing w:val="8"/>
                <w:kern w:val="24"/>
                <w:szCs w:val="21"/>
              </w:rPr>
              <w:t>废包装：主要为待喷涂工件的外包装，年产</w:t>
            </w:r>
            <w:r>
              <w:rPr>
                <w:spacing w:val="8"/>
                <w:kern w:val="24"/>
                <w:szCs w:val="21"/>
              </w:rPr>
              <w:t>生</w:t>
            </w:r>
            <w:r>
              <w:rPr>
                <w:spacing w:val="8"/>
                <w:kern w:val="24"/>
                <w:szCs w:val="21"/>
              </w:rPr>
              <w:t>量约</w:t>
            </w:r>
            <w:r>
              <w:rPr>
                <w:spacing w:val="8"/>
                <w:kern w:val="24"/>
                <w:szCs w:val="21"/>
              </w:rPr>
              <w:t>0.</w:t>
            </w:r>
            <w:r>
              <w:rPr>
                <w:spacing w:val="8"/>
                <w:kern w:val="24"/>
                <w:szCs w:val="21"/>
              </w:rPr>
              <w:t>2</w:t>
            </w:r>
            <w:r>
              <w:rPr>
                <w:spacing w:val="8"/>
                <w:kern w:val="24"/>
                <w:szCs w:val="21"/>
              </w:rPr>
              <w:t>t/a</w:t>
            </w:r>
            <w:r>
              <w:rPr>
                <w:spacing w:val="8"/>
                <w:kern w:val="24"/>
                <w:szCs w:val="21"/>
              </w:rPr>
              <w:t>，经收集后交废品公司回收。</w:t>
            </w:r>
          </w:p>
          <w:p w:rsidR="00DD6B41" w:rsidRDefault="00553BED">
            <w:pPr>
              <w:adjustRightInd w:val="0"/>
              <w:snapToGrid w:val="0"/>
              <w:spacing w:line="360" w:lineRule="auto"/>
              <w:ind w:firstLineChars="200" w:firstLine="420"/>
              <w:rPr>
                <w:spacing w:val="8"/>
                <w:kern w:val="24"/>
                <w:szCs w:val="21"/>
              </w:rPr>
            </w:pPr>
            <w:r>
              <w:t>废羊毛球</w:t>
            </w:r>
            <w:r>
              <w:rPr>
                <w:spacing w:val="8"/>
                <w:kern w:val="24"/>
                <w:szCs w:val="21"/>
              </w:rPr>
              <w:t>：本项目</w:t>
            </w:r>
            <w:r>
              <w:t>废</w:t>
            </w:r>
            <w:proofErr w:type="gramStart"/>
            <w:r>
              <w:t>羊毛球</w:t>
            </w:r>
            <w:r>
              <w:rPr>
                <w:spacing w:val="8"/>
                <w:kern w:val="24"/>
                <w:szCs w:val="21"/>
              </w:rPr>
              <w:t>年产</w:t>
            </w:r>
            <w:r>
              <w:rPr>
                <w:spacing w:val="8"/>
                <w:kern w:val="24"/>
                <w:szCs w:val="21"/>
              </w:rPr>
              <w:t>生</w:t>
            </w:r>
            <w:proofErr w:type="gramEnd"/>
            <w:r>
              <w:rPr>
                <w:spacing w:val="8"/>
                <w:kern w:val="24"/>
                <w:szCs w:val="21"/>
              </w:rPr>
              <w:t>量</w:t>
            </w:r>
            <w:r>
              <w:t>200</w:t>
            </w:r>
            <w:r>
              <w:t>个</w:t>
            </w:r>
            <w:r>
              <w:rPr>
                <w:spacing w:val="8"/>
                <w:kern w:val="24"/>
                <w:szCs w:val="21"/>
              </w:rPr>
              <w:t>/a</w:t>
            </w:r>
            <w:r>
              <w:t>，</w:t>
            </w:r>
            <w:r>
              <w:rPr>
                <w:spacing w:val="8"/>
                <w:kern w:val="24"/>
                <w:szCs w:val="21"/>
              </w:rPr>
              <w:t>约</w:t>
            </w:r>
            <w:r>
              <w:rPr>
                <w:spacing w:val="8"/>
                <w:kern w:val="24"/>
                <w:szCs w:val="21"/>
              </w:rPr>
              <w:t>0.01t/a</w:t>
            </w:r>
            <w:r>
              <w:rPr>
                <w:spacing w:val="8"/>
                <w:kern w:val="24"/>
                <w:szCs w:val="21"/>
              </w:rPr>
              <w:t>，经收集后交废品公司回收。</w:t>
            </w:r>
          </w:p>
          <w:p w:rsidR="00DD6B41" w:rsidRDefault="00553BED">
            <w:pPr>
              <w:adjustRightInd w:val="0"/>
              <w:snapToGrid w:val="0"/>
              <w:spacing w:line="360" w:lineRule="auto"/>
              <w:ind w:firstLineChars="200" w:firstLine="422"/>
              <w:rPr>
                <w:b/>
                <w:bCs/>
                <w:szCs w:val="21"/>
              </w:rPr>
            </w:pPr>
            <w:r>
              <w:rPr>
                <w:b/>
                <w:bCs/>
                <w:szCs w:val="21"/>
              </w:rPr>
              <w:t>（</w:t>
            </w:r>
            <w:r>
              <w:rPr>
                <w:b/>
                <w:bCs/>
                <w:szCs w:val="21"/>
              </w:rPr>
              <w:t>3</w:t>
            </w:r>
            <w:r>
              <w:rPr>
                <w:b/>
                <w:bCs/>
                <w:szCs w:val="21"/>
              </w:rPr>
              <w:t>）危险废物</w:t>
            </w:r>
          </w:p>
          <w:p w:rsidR="00DD6B41" w:rsidRDefault="00553BED">
            <w:pPr>
              <w:adjustRightInd w:val="0"/>
              <w:snapToGrid w:val="0"/>
              <w:spacing w:line="360" w:lineRule="auto"/>
              <w:ind w:firstLineChars="200" w:firstLine="420"/>
            </w:pPr>
            <w:proofErr w:type="gramStart"/>
            <w:r>
              <w:t>废洗枪水</w:t>
            </w:r>
            <w:proofErr w:type="gramEnd"/>
            <w:r>
              <w:t>：</w:t>
            </w:r>
            <w:proofErr w:type="gramStart"/>
            <w:r>
              <w:rPr>
                <w:szCs w:val="21"/>
              </w:rPr>
              <w:t>洗枪水</w:t>
            </w:r>
            <w:proofErr w:type="gramEnd"/>
            <w:r>
              <w:rPr>
                <w:szCs w:val="21"/>
              </w:rPr>
              <w:t>年用量为</w:t>
            </w:r>
            <w:r>
              <w:rPr>
                <w:szCs w:val="21"/>
              </w:rPr>
              <w:t>0.12t</w:t>
            </w:r>
            <w:r>
              <w:rPr>
                <w:szCs w:val="21"/>
              </w:rPr>
              <w:t>/</w:t>
            </w:r>
            <w:r>
              <w:rPr>
                <w:szCs w:val="21"/>
              </w:rPr>
              <w:t>年</w:t>
            </w:r>
            <w:r>
              <w:rPr>
                <w:szCs w:val="21"/>
              </w:rPr>
              <w:t>，</w:t>
            </w:r>
            <w:r>
              <w:rPr>
                <w:szCs w:val="21"/>
              </w:rPr>
              <w:t>30%</w:t>
            </w:r>
            <w:proofErr w:type="gramStart"/>
            <w:r>
              <w:rPr>
                <w:szCs w:val="21"/>
              </w:rPr>
              <w:t>洗枪水</w:t>
            </w:r>
            <w:proofErr w:type="gramEnd"/>
            <w:r>
              <w:rPr>
                <w:szCs w:val="21"/>
              </w:rPr>
              <w:t>在使用过程中挥发</w:t>
            </w:r>
            <w:r>
              <w:rPr>
                <w:szCs w:val="21"/>
              </w:rPr>
              <w:t>，</w:t>
            </w:r>
            <w:r>
              <w:rPr>
                <w:szCs w:val="21"/>
              </w:rPr>
              <w:t>则</w:t>
            </w:r>
            <w:proofErr w:type="gramStart"/>
            <w:r>
              <w:rPr>
                <w:szCs w:val="21"/>
              </w:rPr>
              <w:t>废洗枪水</w:t>
            </w:r>
            <w:proofErr w:type="gramEnd"/>
            <w:r>
              <w:rPr>
                <w:szCs w:val="21"/>
              </w:rPr>
              <w:t>产生量为</w:t>
            </w:r>
            <w:r>
              <w:rPr>
                <w:szCs w:val="21"/>
              </w:rPr>
              <w:t>0.084t</w:t>
            </w:r>
            <w:r>
              <w:rPr>
                <w:szCs w:val="21"/>
              </w:rPr>
              <w:t>/</w:t>
            </w:r>
            <w:r>
              <w:rPr>
                <w:szCs w:val="21"/>
              </w:rPr>
              <w:t>年</w:t>
            </w:r>
            <w:r>
              <w:t>，根据《国家危险废物名录》（</w:t>
            </w:r>
            <w:r>
              <w:t>20</w:t>
            </w:r>
            <w:r>
              <w:t>21</w:t>
            </w:r>
            <w:r>
              <w:t>年），属于</w:t>
            </w:r>
            <w:r>
              <w:rPr>
                <w:szCs w:val="21"/>
              </w:rPr>
              <w:t>HW12</w:t>
            </w:r>
            <w:r>
              <w:rPr>
                <w:szCs w:val="21"/>
              </w:rPr>
              <w:t>染料、涂料废物</w:t>
            </w:r>
            <w:r>
              <w:t>，在危险废物暂存间暂存，</w:t>
            </w:r>
            <w:proofErr w:type="gramStart"/>
            <w:r>
              <w:t>定期由</w:t>
            </w:r>
            <w:proofErr w:type="gramEnd"/>
            <w:r>
              <w:t>资质单位收运处置。</w:t>
            </w:r>
          </w:p>
          <w:p w:rsidR="00DD6B41" w:rsidRDefault="00553BED">
            <w:pPr>
              <w:adjustRightInd w:val="0"/>
              <w:snapToGrid w:val="0"/>
              <w:spacing w:line="360" w:lineRule="auto"/>
              <w:ind w:firstLineChars="200" w:firstLine="420"/>
            </w:pPr>
            <w:r>
              <w:t>化学品包装桶：本</w:t>
            </w:r>
            <w:r>
              <w:t>项目</w:t>
            </w:r>
            <w:r>
              <w:t>所用的</w:t>
            </w:r>
            <w:r>
              <w:t>化学品</w:t>
            </w:r>
            <w:r>
              <w:t>主要包括油漆</w:t>
            </w:r>
            <w:r>
              <w:rPr>
                <w:bCs/>
                <w:szCs w:val="21"/>
              </w:rPr>
              <w:t>、稀释剂、固化剂</w:t>
            </w:r>
            <w:r>
              <w:t>和</w:t>
            </w:r>
            <w:proofErr w:type="gramStart"/>
            <w:r>
              <w:t>洗枪水</w:t>
            </w:r>
            <w:proofErr w:type="gramEnd"/>
            <w:r>
              <w:t>等</w:t>
            </w:r>
            <w:r>
              <w:t>，</w:t>
            </w:r>
            <w:r>
              <w:t>产生的</w:t>
            </w:r>
            <w:r>
              <w:t>化学品包装桶</w:t>
            </w:r>
            <w:r>
              <w:t>为</w:t>
            </w:r>
            <w:r>
              <w:t>0.</w:t>
            </w:r>
            <w:r>
              <w:t>1</w:t>
            </w:r>
            <w:r>
              <w:t>t/a</w:t>
            </w:r>
            <w:r>
              <w:t>，根据《国家危险废物名录》（</w:t>
            </w:r>
            <w:r>
              <w:t>20</w:t>
            </w:r>
            <w:r>
              <w:t>21</w:t>
            </w:r>
            <w:r>
              <w:t>年），属于</w:t>
            </w:r>
            <w:r>
              <w:t>HW49</w:t>
            </w:r>
            <w:r>
              <w:t>其他废物，在危险废物暂存间暂存，</w:t>
            </w:r>
            <w:proofErr w:type="gramStart"/>
            <w:r>
              <w:t>定期由</w:t>
            </w:r>
            <w:proofErr w:type="gramEnd"/>
            <w:r>
              <w:t>资质单位收运处置。</w:t>
            </w:r>
          </w:p>
          <w:p w:rsidR="00DD6B41" w:rsidRDefault="00553BED">
            <w:pPr>
              <w:pStyle w:val="a6"/>
              <w:adjustRightInd w:val="0"/>
              <w:spacing w:before="0" w:after="0" w:line="360" w:lineRule="auto"/>
              <w:ind w:right="0" w:firstLineChars="200" w:firstLine="452"/>
              <w:rPr>
                <w:sz w:val="21"/>
                <w:szCs w:val="21"/>
              </w:rPr>
            </w:pPr>
            <w:r>
              <w:rPr>
                <w:spacing w:val="8"/>
                <w:kern w:val="24"/>
                <w:sz w:val="21"/>
                <w:szCs w:val="21"/>
              </w:rPr>
              <w:t>废</w:t>
            </w:r>
            <w:r>
              <w:rPr>
                <w:sz w:val="21"/>
                <w:szCs w:val="21"/>
              </w:rPr>
              <w:t>漆渣：本项目产生的</w:t>
            </w:r>
            <w:r>
              <w:rPr>
                <w:spacing w:val="8"/>
                <w:kern w:val="24"/>
                <w:sz w:val="21"/>
                <w:szCs w:val="21"/>
              </w:rPr>
              <w:t>废</w:t>
            </w:r>
            <w:proofErr w:type="gramStart"/>
            <w:r>
              <w:rPr>
                <w:sz w:val="21"/>
                <w:szCs w:val="21"/>
              </w:rPr>
              <w:t>漆渣主要</w:t>
            </w:r>
            <w:proofErr w:type="gramEnd"/>
            <w:r>
              <w:rPr>
                <w:sz w:val="21"/>
                <w:szCs w:val="21"/>
              </w:rPr>
              <w:t>来源于遮蔽纸、生产废水处理产生的漆渣，根据物料平衡，本项目</w:t>
            </w:r>
            <w:r>
              <w:rPr>
                <w:spacing w:val="8"/>
                <w:kern w:val="24"/>
                <w:sz w:val="21"/>
                <w:szCs w:val="21"/>
              </w:rPr>
              <w:t>废</w:t>
            </w:r>
            <w:proofErr w:type="gramStart"/>
            <w:r>
              <w:rPr>
                <w:sz w:val="21"/>
                <w:szCs w:val="21"/>
              </w:rPr>
              <w:t>漆渣产生</w:t>
            </w:r>
            <w:proofErr w:type="gramEnd"/>
            <w:r>
              <w:rPr>
                <w:sz w:val="21"/>
                <w:szCs w:val="21"/>
              </w:rPr>
              <w:t>量约</w:t>
            </w:r>
            <w:r>
              <w:rPr>
                <w:sz w:val="21"/>
                <w:szCs w:val="21"/>
              </w:rPr>
              <w:t>1.42t/a</w:t>
            </w:r>
            <w:r>
              <w:rPr>
                <w:sz w:val="21"/>
                <w:szCs w:val="21"/>
              </w:rPr>
              <w:t>，</w:t>
            </w:r>
            <w:r>
              <w:rPr>
                <w:sz w:val="21"/>
                <w:szCs w:val="21"/>
              </w:rPr>
              <w:t>根据《国家危险废物名录》（</w:t>
            </w:r>
            <w:r>
              <w:rPr>
                <w:sz w:val="21"/>
                <w:szCs w:val="21"/>
              </w:rPr>
              <w:t>20</w:t>
            </w:r>
            <w:r>
              <w:rPr>
                <w:sz w:val="21"/>
                <w:szCs w:val="21"/>
              </w:rPr>
              <w:t>21</w:t>
            </w:r>
            <w:r>
              <w:rPr>
                <w:sz w:val="21"/>
                <w:szCs w:val="21"/>
              </w:rPr>
              <w:t>年），</w:t>
            </w:r>
            <w:r>
              <w:rPr>
                <w:spacing w:val="8"/>
                <w:kern w:val="24"/>
                <w:sz w:val="21"/>
                <w:szCs w:val="21"/>
              </w:rPr>
              <w:t>废</w:t>
            </w:r>
            <w:proofErr w:type="gramStart"/>
            <w:r>
              <w:rPr>
                <w:sz w:val="21"/>
                <w:szCs w:val="21"/>
              </w:rPr>
              <w:t>漆渣</w:t>
            </w:r>
            <w:r>
              <w:rPr>
                <w:sz w:val="21"/>
                <w:szCs w:val="21"/>
              </w:rPr>
              <w:t>属于</w:t>
            </w:r>
            <w:proofErr w:type="gramEnd"/>
            <w:r>
              <w:rPr>
                <w:sz w:val="21"/>
                <w:szCs w:val="21"/>
              </w:rPr>
              <w:t>HW12</w:t>
            </w:r>
            <w:r>
              <w:rPr>
                <w:sz w:val="21"/>
                <w:szCs w:val="21"/>
              </w:rPr>
              <w:t>染料、涂料废物</w:t>
            </w:r>
            <w:r>
              <w:rPr>
                <w:sz w:val="21"/>
                <w:szCs w:val="21"/>
              </w:rPr>
              <w:t>，在危险废物暂存间暂存，</w:t>
            </w:r>
            <w:proofErr w:type="gramStart"/>
            <w:r>
              <w:rPr>
                <w:sz w:val="21"/>
                <w:szCs w:val="21"/>
              </w:rPr>
              <w:t>定期由</w:t>
            </w:r>
            <w:proofErr w:type="gramEnd"/>
            <w:r>
              <w:rPr>
                <w:sz w:val="21"/>
                <w:szCs w:val="21"/>
              </w:rPr>
              <w:t>资质单位收运处置。</w:t>
            </w:r>
          </w:p>
          <w:p w:rsidR="00DD6B41" w:rsidRDefault="00553BED">
            <w:pPr>
              <w:adjustRightInd w:val="0"/>
              <w:snapToGrid w:val="0"/>
              <w:spacing w:line="360" w:lineRule="auto"/>
              <w:ind w:firstLineChars="200" w:firstLine="452"/>
              <w:rPr>
                <w:szCs w:val="21"/>
              </w:rPr>
            </w:pPr>
            <w:r>
              <w:rPr>
                <w:spacing w:val="8"/>
                <w:kern w:val="24"/>
                <w:szCs w:val="21"/>
              </w:rPr>
              <w:t>废活性炭：本项目喷漆工段采用</w:t>
            </w:r>
            <w:r>
              <w:rPr>
                <w:spacing w:val="8"/>
                <w:kern w:val="24"/>
                <w:szCs w:val="21"/>
              </w:rPr>
              <w:t>“</w:t>
            </w:r>
            <w:r>
              <w:rPr>
                <w:szCs w:val="21"/>
              </w:rPr>
              <w:t>干式过滤器</w:t>
            </w:r>
            <w:r>
              <w:rPr>
                <w:szCs w:val="21"/>
              </w:rPr>
              <w:t>+</w:t>
            </w:r>
            <w:r>
              <w:rPr>
                <w:szCs w:val="21"/>
              </w:rPr>
              <w:t>活性炭吸附脱附</w:t>
            </w:r>
            <w:r>
              <w:rPr>
                <w:szCs w:val="21"/>
              </w:rPr>
              <w:t>+</w:t>
            </w:r>
            <w:r>
              <w:rPr>
                <w:szCs w:val="21"/>
              </w:rPr>
              <w:t>催化燃烧装置</w:t>
            </w:r>
            <w:r>
              <w:rPr>
                <w:spacing w:val="8"/>
                <w:kern w:val="24"/>
                <w:szCs w:val="21"/>
              </w:rPr>
              <w:t>”</w:t>
            </w:r>
            <w:r>
              <w:rPr>
                <w:spacing w:val="8"/>
                <w:kern w:val="24"/>
                <w:szCs w:val="21"/>
              </w:rPr>
              <w:t>处理</w:t>
            </w:r>
            <w:r>
              <w:rPr>
                <w:spacing w:val="8"/>
                <w:kern w:val="24"/>
                <w:szCs w:val="21"/>
              </w:rPr>
              <w:t>有机</w:t>
            </w:r>
            <w:r>
              <w:rPr>
                <w:spacing w:val="8"/>
                <w:kern w:val="24"/>
                <w:szCs w:val="21"/>
              </w:rPr>
              <w:t>废气，设计活性炭装填量约</w:t>
            </w:r>
            <w:r>
              <w:rPr>
                <w:spacing w:val="8"/>
                <w:kern w:val="24"/>
                <w:szCs w:val="21"/>
              </w:rPr>
              <w:t>3</w:t>
            </w:r>
            <w:r>
              <w:rPr>
                <w:spacing w:val="8"/>
                <w:kern w:val="24"/>
                <w:szCs w:val="21"/>
              </w:rPr>
              <w:t>t</w:t>
            </w:r>
            <w:r>
              <w:rPr>
                <w:spacing w:val="8"/>
                <w:kern w:val="24"/>
                <w:szCs w:val="21"/>
              </w:rPr>
              <w:t>，使用寿命为</w:t>
            </w:r>
            <w:r>
              <w:rPr>
                <w:spacing w:val="8"/>
                <w:kern w:val="24"/>
                <w:szCs w:val="21"/>
              </w:rPr>
              <w:t>1</w:t>
            </w:r>
            <w:r>
              <w:rPr>
                <w:spacing w:val="8"/>
                <w:kern w:val="24"/>
                <w:szCs w:val="21"/>
              </w:rPr>
              <w:t>年，年更换量为</w:t>
            </w:r>
            <w:r>
              <w:rPr>
                <w:spacing w:val="8"/>
                <w:kern w:val="24"/>
                <w:szCs w:val="21"/>
              </w:rPr>
              <w:t>3</w:t>
            </w:r>
            <w:r>
              <w:rPr>
                <w:spacing w:val="8"/>
                <w:kern w:val="24"/>
                <w:szCs w:val="21"/>
              </w:rPr>
              <w:t>t</w:t>
            </w:r>
            <w:r>
              <w:rPr>
                <w:spacing w:val="8"/>
                <w:kern w:val="24"/>
                <w:szCs w:val="21"/>
              </w:rPr>
              <w:t>。</w:t>
            </w:r>
            <w:r>
              <w:rPr>
                <w:szCs w:val="21"/>
              </w:rPr>
              <w:t>根据《国家危险废物名录》（</w:t>
            </w:r>
            <w:r>
              <w:rPr>
                <w:szCs w:val="21"/>
              </w:rPr>
              <w:t>20</w:t>
            </w:r>
            <w:r>
              <w:rPr>
                <w:szCs w:val="21"/>
              </w:rPr>
              <w:t>21</w:t>
            </w:r>
            <w:r>
              <w:rPr>
                <w:szCs w:val="21"/>
              </w:rPr>
              <w:t>年），</w:t>
            </w:r>
            <w:r>
              <w:rPr>
                <w:spacing w:val="8"/>
                <w:kern w:val="24"/>
                <w:szCs w:val="21"/>
              </w:rPr>
              <w:t>废活性炭</w:t>
            </w:r>
            <w:r>
              <w:rPr>
                <w:szCs w:val="21"/>
              </w:rPr>
              <w:t>属于</w:t>
            </w:r>
            <w:r>
              <w:rPr>
                <w:szCs w:val="21"/>
              </w:rPr>
              <w:t>HW49</w:t>
            </w:r>
            <w:r>
              <w:rPr>
                <w:szCs w:val="21"/>
              </w:rPr>
              <w:t>其他废物</w:t>
            </w:r>
            <w:r>
              <w:rPr>
                <w:kern w:val="0"/>
                <w:szCs w:val="21"/>
              </w:rPr>
              <w:t>，在危险废物暂存间暂存，</w:t>
            </w:r>
            <w:proofErr w:type="gramStart"/>
            <w:r>
              <w:rPr>
                <w:kern w:val="0"/>
                <w:szCs w:val="21"/>
              </w:rPr>
              <w:t>定期由</w:t>
            </w:r>
            <w:proofErr w:type="gramEnd"/>
            <w:r>
              <w:rPr>
                <w:szCs w:val="21"/>
              </w:rPr>
              <w:t>资质单位收运处置。</w:t>
            </w:r>
          </w:p>
          <w:p w:rsidR="00DD6B41" w:rsidRDefault="00553BED">
            <w:pPr>
              <w:spacing w:line="360" w:lineRule="auto"/>
              <w:ind w:firstLineChars="200" w:firstLine="420"/>
              <w:jc w:val="left"/>
              <w:rPr>
                <w:szCs w:val="21"/>
              </w:rPr>
            </w:pPr>
            <w:r>
              <w:rPr>
                <w:szCs w:val="21"/>
              </w:rPr>
              <w:t>废催化剂：本项目催化燃烧装置催化剂以贵金属</w:t>
            </w:r>
            <w:r>
              <w:rPr>
                <w:szCs w:val="21"/>
              </w:rPr>
              <w:t>Pd</w:t>
            </w:r>
            <w:r>
              <w:rPr>
                <w:szCs w:val="21"/>
              </w:rPr>
              <w:t>、</w:t>
            </w:r>
            <w:r>
              <w:rPr>
                <w:szCs w:val="21"/>
              </w:rPr>
              <w:t>Pt</w:t>
            </w:r>
            <w:r>
              <w:rPr>
                <w:szCs w:val="21"/>
              </w:rPr>
              <w:t>等为主要活性组分，是一种新型高效的有机废气净化催化剂，其使用寿命较长。根据建设单位提供，本项目催化剂按</w:t>
            </w:r>
            <w:r>
              <w:rPr>
                <w:szCs w:val="21"/>
              </w:rPr>
              <w:t>3</w:t>
            </w:r>
            <w:r>
              <w:rPr>
                <w:szCs w:val="21"/>
              </w:rPr>
              <w:t>年更换一次，本项目废催化剂产生量为</w:t>
            </w:r>
            <w:r>
              <w:rPr>
                <w:szCs w:val="21"/>
              </w:rPr>
              <w:t>0.0</w:t>
            </w:r>
            <w:r>
              <w:rPr>
                <w:szCs w:val="21"/>
              </w:rPr>
              <w:t>1</w:t>
            </w:r>
            <w:r>
              <w:rPr>
                <w:szCs w:val="21"/>
              </w:rPr>
              <w:t>t/a</w:t>
            </w:r>
            <w:r>
              <w:rPr>
                <w:szCs w:val="21"/>
              </w:rPr>
              <w:t>。废催化剂为危险废物，危险废物</w:t>
            </w:r>
            <w:r>
              <w:rPr>
                <w:szCs w:val="21"/>
              </w:rPr>
              <w:lastRenderedPageBreak/>
              <w:t>代码为</w:t>
            </w:r>
            <w:r>
              <w:rPr>
                <w:szCs w:val="21"/>
              </w:rPr>
              <w:t xml:space="preserve"> HW49</w:t>
            </w:r>
            <w:r>
              <w:rPr>
                <w:szCs w:val="21"/>
              </w:rPr>
              <w:t xml:space="preserve">  </w:t>
            </w:r>
            <w:r>
              <w:rPr>
                <w:szCs w:val="21"/>
              </w:rPr>
              <w:t>900-041-49</w:t>
            </w:r>
            <w:r>
              <w:rPr>
                <w:szCs w:val="21"/>
              </w:rPr>
              <w:t>，交由有资质的单位妥善处置。</w:t>
            </w:r>
          </w:p>
          <w:p w:rsidR="00DD6B41" w:rsidRDefault="00553BED">
            <w:pPr>
              <w:spacing w:line="360" w:lineRule="auto"/>
              <w:ind w:firstLineChars="200" w:firstLine="420"/>
              <w:jc w:val="left"/>
              <w:rPr>
                <w:szCs w:val="21"/>
              </w:rPr>
            </w:pPr>
            <w:r>
              <w:rPr>
                <w:szCs w:val="21"/>
              </w:rPr>
              <w:t>废机油：本项目</w:t>
            </w:r>
            <w:r>
              <w:rPr>
                <w:szCs w:val="21"/>
              </w:rPr>
              <w:t>机油</w:t>
            </w:r>
            <w:r>
              <w:rPr>
                <w:szCs w:val="21"/>
              </w:rPr>
              <w:t>用量为</w:t>
            </w:r>
            <w:r>
              <w:rPr>
                <w:szCs w:val="21"/>
              </w:rPr>
              <w:t>0.05</w:t>
            </w:r>
            <w:r>
              <w:rPr>
                <w:szCs w:val="21"/>
              </w:rPr>
              <w:t>t/a</w:t>
            </w:r>
            <w:r>
              <w:rPr>
                <w:szCs w:val="21"/>
              </w:rPr>
              <w:t>，</w:t>
            </w:r>
            <w:r>
              <w:rPr>
                <w:szCs w:val="21"/>
              </w:rPr>
              <w:t>主要</w:t>
            </w:r>
            <w:r>
              <w:rPr>
                <w:rFonts w:hint="eastAsia"/>
                <w:szCs w:val="21"/>
              </w:rPr>
              <w:t>用于</w:t>
            </w:r>
            <w:r>
              <w:rPr>
                <w:szCs w:val="21"/>
              </w:rPr>
              <w:t>空压机运行过程中的润滑。</w:t>
            </w:r>
            <w:r>
              <w:rPr>
                <w:szCs w:val="21"/>
              </w:rPr>
              <w:t>机油</w:t>
            </w:r>
            <w:r>
              <w:rPr>
                <w:szCs w:val="21"/>
              </w:rPr>
              <w:t>每年更换一次，则废机油产生量为</w:t>
            </w:r>
            <w:r>
              <w:rPr>
                <w:szCs w:val="21"/>
              </w:rPr>
              <w:t>0.05t/a</w:t>
            </w:r>
            <w:r>
              <w:rPr>
                <w:szCs w:val="21"/>
              </w:rPr>
              <w:t>，</w:t>
            </w:r>
            <w:r>
              <w:rPr>
                <w:szCs w:val="21"/>
              </w:rPr>
              <w:t>根据《国家危险废物名录》</w:t>
            </w:r>
            <w:r>
              <w:rPr>
                <w:szCs w:val="21"/>
              </w:rPr>
              <w:t>（</w:t>
            </w:r>
            <w:r>
              <w:rPr>
                <w:szCs w:val="21"/>
              </w:rPr>
              <w:t>20</w:t>
            </w:r>
            <w:r>
              <w:rPr>
                <w:szCs w:val="21"/>
              </w:rPr>
              <w:t>21</w:t>
            </w:r>
            <w:r>
              <w:rPr>
                <w:szCs w:val="21"/>
              </w:rPr>
              <w:t>年</w:t>
            </w:r>
            <w:r>
              <w:rPr>
                <w:szCs w:val="21"/>
              </w:rPr>
              <w:t>）</w:t>
            </w:r>
            <w:r>
              <w:rPr>
                <w:szCs w:val="21"/>
              </w:rPr>
              <w:t>，</w:t>
            </w:r>
            <w:r>
              <w:rPr>
                <w:szCs w:val="21"/>
              </w:rPr>
              <w:t>废机油</w:t>
            </w:r>
            <w:r>
              <w:rPr>
                <w:szCs w:val="21"/>
              </w:rPr>
              <w:t>属于</w:t>
            </w:r>
            <w:r>
              <w:rPr>
                <w:szCs w:val="21"/>
              </w:rPr>
              <w:t>HW08</w:t>
            </w:r>
            <w:r>
              <w:rPr>
                <w:szCs w:val="21"/>
              </w:rPr>
              <w:t>废矿物油，在危险废物暂存间暂存，</w:t>
            </w:r>
            <w:proofErr w:type="gramStart"/>
            <w:r>
              <w:rPr>
                <w:szCs w:val="21"/>
              </w:rPr>
              <w:t>定期由</w:t>
            </w:r>
            <w:proofErr w:type="gramEnd"/>
            <w:r>
              <w:rPr>
                <w:szCs w:val="21"/>
              </w:rPr>
              <w:t>资质单位收运处置。</w:t>
            </w:r>
          </w:p>
          <w:p w:rsidR="00DD6B41" w:rsidRDefault="00553BED">
            <w:pPr>
              <w:adjustRightInd w:val="0"/>
              <w:snapToGrid w:val="0"/>
              <w:spacing w:line="400" w:lineRule="atLeast"/>
              <w:jc w:val="center"/>
              <w:rPr>
                <w:b/>
                <w:bCs/>
              </w:rPr>
            </w:pPr>
            <w:r>
              <w:rPr>
                <w:b/>
                <w:bCs/>
              </w:rPr>
              <w:t>表</w:t>
            </w:r>
            <w:r>
              <w:rPr>
                <w:b/>
                <w:bCs/>
              </w:rPr>
              <w:t>4.1</w:t>
            </w:r>
            <w:r>
              <w:rPr>
                <w:rFonts w:hint="eastAsia"/>
                <w:b/>
                <w:bCs/>
              </w:rPr>
              <w:t>6</w:t>
            </w:r>
            <w:r>
              <w:rPr>
                <w:b/>
                <w:bCs/>
              </w:rPr>
              <w:t xml:space="preserve"> </w:t>
            </w:r>
            <w:r>
              <w:rPr>
                <w:b/>
                <w:bCs/>
              </w:rPr>
              <w:t>危险废物汇总表</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859"/>
              <w:gridCol w:w="701"/>
              <w:gridCol w:w="730"/>
              <w:gridCol w:w="739"/>
              <w:gridCol w:w="933"/>
              <w:gridCol w:w="403"/>
              <w:gridCol w:w="699"/>
              <w:gridCol w:w="643"/>
              <w:gridCol w:w="644"/>
              <w:gridCol w:w="534"/>
              <w:gridCol w:w="869"/>
            </w:tblGrid>
            <w:tr w:rsidR="00DD6B41">
              <w:trPr>
                <w:trHeight w:val="206"/>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序号</w:t>
                  </w:r>
                </w:p>
              </w:tc>
              <w:tc>
                <w:tcPr>
                  <w:tcW w:w="85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危险废物名称</w:t>
                  </w:r>
                </w:p>
              </w:tc>
              <w:tc>
                <w:tcPr>
                  <w:tcW w:w="701"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危险废物类别</w:t>
                  </w:r>
                </w:p>
              </w:tc>
              <w:tc>
                <w:tcPr>
                  <w:tcW w:w="730"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危险废物代</w:t>
                  </w:r>
                  <w:r>
                    <w:t>码</w:t>
                  </w:r>
                </w:p>
              </w:tc>
              <w:tc>
                <w:tcPr>
                  <w:tcW w:w="73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产生量</w:t>
                  </w:r>
                </w:p>
                <w:p w:rsidR="00DD6B41" w:rsidRDefault="00553BED">
                  <w:pPr>
                    <w:framePr w:hSpace="180" w:wrap="around" w:vAnchor="text" w:hAnchor="page" w:x="2204" w:y="307"/>
                    <w:wordWrap w:val="0"/>
                    <w:topLinePunct/>
                    <w:adjustRightInd w:val="0"/>
                    <w:snapToGrid w:val="0"/>
                    <w:spacing w:line="300" w:lineRule="exact"/>
                    <w:suppressOverlap/>
                    <w:jc w:val="center"/>
                  </w:pPr>
                  <w:r>
                    <w:t>（</w:t>
                  </w:r>
                  <w:r>
                    <w:t>t/a</w:t>
                  </w:r>
                  <w:r>
                    <w:t>）</w:t>
                  </w:r>
                </w:p>
              </w:tc>
              <w:tc>
                <w:tcPr>
                  <w:tcW w:w="93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产生工序及装置</w:t>
                  </w:r>
                </w:p>
              </w:tc>
              <w:tc>
                <w:tcPr>
                  <w:tcW w:w="40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形态</w:t>
                  </w:r>
                </w:p>
              </w:tc>
              <w:tc>
                <w:tcPr>
                  <w:tcW w:w="69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主要成分</w:t>
                  </w:r>
                </w:p>
              </w:tc>
              <w:tc>
                <w:tcPr>
                  <w:tcW w:w="64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有害</w:t>
                  </w:r>
                </w:p>
                <w:p w:rsidR="00DD6B41" w:rsidRDefault="00553BED">
                  <w:pPr>
                    <w:framePr w:hSpace="180" w:wrap="around" w:vAnchor="text" w:hAnchor="page" w:x="2204" w:y="307"/>
                    <w:wordWrap w:val="0"/>
                    <w:topLinePunct/>
                    <w:adjustRightInd w:val="0"/>
                    <w:snapToGrid w:val="0"/>
                    <w:spacing w:line="300" w:lineRule="exact"/>
                    <w:suppressOverlap/>
                    <w:jc w:val="center"/>
                  </w:pPr>
                  <w:r>
                    <w:t>成分</w:t>
                  </w:r>
                </w:p>
              </w:tc>
              <w:tc>
                <w:tcPr>
                  <w:tcW w:w="644"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proofErr w:type="gramStart"/>
                  <w:r>
                    <w:t>产废周期</w:t>
                  </w:r>
                  <w:proofErr w:type="gramEnd"/>
                </w:p>
              </w:tc>
              <w:tc>
                <w:tcPr>
                  <w:tcW w:w="534"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危险</w:t>
                  </w:r>
                </w:p>
                <w:p w:rsidR="00DD6B41" w:rsidRDefault="00553BED">
                  <w:pPr>
                    <w:framePr w:hSpace="180" w:wrap="around" w:vAnchor="text" w:hAnchor="page" w:x="2204" w:y="307"/>
                    <w:wordWrap w:val="0"/>
                    <w:topLinePunct/>
                    <w:adjustRightInd w:val="0"/>
                    <w:snapToGrid w:val="0"/>
                    <w:spacing w:line="300" w:lineRule="exact"/>
                    <w:suppressOverlap/>
                    <w:jc w:val="center"/>
                  </w:pPr>
                  <w:r>
                    <w:t>特性</w:t>
                  </w:r>
                </w:p>
              </w:tc>
              <w:tc>
                <w:tcPr>
                  <w:tcW w:w="86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污染防治措施</w:t>
                  </w:r>
                </w:p>
              </w:tc>
            </w:tr>
            <w:tr w:rsidR="00DD6B41">
              <w:trPr>
                <w:trHeight w:val="437"/>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1</w:t>
                  </w:r>
                </w:p>
              </w:tc>
              <w:tc>
                <w:tcPr>
                  <w:tcW w:w="85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废活</w:t>
                  </w:r>
                </w:p>
                <w:p w:rsidR="00DD6B41" w:rsidRDefault="00553BED">
                  <w:pPr>
                    <w:framePr w:hSpace="180" w:wrap="around" w:vAnchor="text" w:hAnchor="page" w:x="2204" w:y="307"/>
                    <w:wordWrap w:val="0"/>
                    <w:topLinePunct/>
                    <w:adjustRightInd w:val="0"/>
                    <w:snapToGrid w:val="0"/>
                    <w:spacing w:line="300" w:lineRule="exact"/>
                    <w:suppressOverlap/>
                    <w:jc w:val="center"/>
                  </w:pPr>
                  <w:r>
                    <w:t>性炭</w:t>
                  </w:r>
                </w:p>
              </w:tc>
              <w:tc>
                <w:tcPr>
                  <w:tcW w:w="701"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HW</w:t>
                  </w:r>
                </w:p>
                <w:p w:rsidR="00DD6B41" w:rsidRDefault="00553BED">
                  <w:pPr>
                    <w:framePr w:hSpace="180" w:wrap="around" w:vAnchor="text" w:hAnchor="page" w:x="2204" w:y="307"/>
                    <w:wordWrap w:val="0"/>
                    <w:topLinePunct/>
                    <w:adjustRightInd w:val="0"/>
                    <w:snapToGrid w:val="0"/>
                    <w:spacing w:line="300" w:lineRule="exact"/>
                    <w:suppressOverlap/>
                    <w:jc w:val="center"/>
                  </w:pPr>
                  <w:r>
                    <w:t>49</w:t>
                  </w:r>
                </w:p>
              </w:tc>
              <w:tc>
                <w:tcPr>
                  <w:tcW w:w="730"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900-041-49</w:t>
                  </w:r>
                </w:p>
              </w:tc>
              <w:tc>
                <w:tcPr>
                  <w:tcW w:w="73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rPr>
                      <w:spacing w:val="8"/>
                      <w:kern w:val="24"/>
                      <w:szCs w:val="21"/>
                    </w:rPr>
                    <w:t>3</w:t>
                  </w:r>
                </w:p>
              </w:tc>
              <w:tc>
                <w:tcPr>
                  <w:tcW w:w="93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废气</w:t>
                  </w:r>
                </w:p>
                <w:p w:rsidR="00DD6B41" w:rsidRDefault="00553BED">
                  <w:pPr>
                    <w:framePr w:hSpace="180" w:wrap="around" w:vAnchor="text" w:hAnchor="page" w:x="2204" w:y="307"/>
                    <w:wordWrap w:val="0"/>
                    <w:topLinePunct/>
                    <w:adjustRightInd w:val="0"/>
                    <w:snapToGrid w:val="0"/>
                    <w:spacing w:line="300" w:lineRule="exact"/>
                    <w:suppressOverlap/>
                    <w:jc w:val="center"/>
                  </w:pPr>
                  <w:r>
                    <w:t>处理</w:t>
                  </w:r>
                </w:p>
              </w:tc>
              <w:tc>
                <w:tcPr>
                  <w:tcW w:w="40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固体</w:t>
                  </w:r>
                </w:p>
              </w:tc>
              <w:tc>
                <w:tcPr>
                  <w:tcW w:w="699"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活性炭</w:t>
                  </w:r>
                </w:p>
              </w:tc>
              <w:tc>
                <w:tcPr>
                  <w:tcW w:w="643"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VOC</w:t>
                  </w:r>
                </w:p>
              </w:tc>
              <w:tc>
                <w:tcPr>
                  <w:tcW w:w="644"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1</w:t>
                  </w:r>
                  <w:r>
                    <w:t>年</w:t>
                  </w:r>
                </w:p>
              </w:tc>
              <w:tc>
                <w:tcPr>
                  <w:tcW w:w="534"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T</w:t>
                  </w:r>
                </w:p>
              </w:tc>
              <w:tc>
                <w:tcPr>
                  <w:tcW w:w="869" w:type="dxa"/>
                  <w:vMerge w:val="restart"/>
                  <w:vAlign w:val="center"/>
                </w:tcPr>
                <w:p w:rsidR="00DD6B41" w:rsidRDefault="00553BED">
                  <w:pPr>
                    <w:framePr w:hSpace="180" w:wrap="around" w:vAnchor="text" w:hAnchor="page" w:x="2204" w:y="307"/>
                    <w:wordWrap w:val="0"/>
                    <w:topLinePunct/>
                    <w:adjustRightInd w:val="0"/>
                    <w:snapToGrid w:val="0"/>
                    <w:spacing w:line="240" w:lineRule="atLeast"/>
                    <w:suppressOverlap/>
                    <w:jc w:val="center"/>
                  </w:pPr>
                  <w:r>
                    <w:t>收集后盛装于包装容器内</w:t>
                  </w:r>
                  <w:proofErr w:type="gramStart"/>
                  <w:r>
                    <w:t>暂存于危废暂存</w:t>
                  </w:r>
                  <w:proofErr w:type="gramEnd"/>
                  <w:r>
                    <w:t>间，</w:t>
                  </w:r>
                  <w:r>
                    <w:t>定期</w:t>
                  </w:r>
                  <w:proofErr w:type="gramStart"/>
                  <w:r>
                    <w:t>交由危废处置</w:t>
                  </w:r>
                  <w:proofErr w:type="gramEnd"/>
                  <w:r>
                    <w:t>资质单位处置</w:t>
                  </w:r>
                  <w:r>
                    <w:t>.</w:t>
                  </w:r>
                </w:p>
              </w:tc>
            </w:tr>
            <w:tr w:rsidR="00DD6B41">
              <w:trPr>
                <w:trHeight w:val="466"/>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2</w:t>
                  </w:r>
                </w:p>
              </w:tc>
              <w:tc>
                <w:tcPr>
                  <w:tcW w:w="859" w:type="dxa"/>
                  <w:vAlign w:val="center"/>
                </w:tcPr>
                <w:p w:rsidR="00DD6B41" w:rsidRDefault="00553BED">
                  <w:pPr>
                    <w:framePr w:hSpace="180" w:wrap="around" w:vAnchor="text" w:hAnchor="page" w:x="2204" w:y="307"/>
                    <w:wordWrap w:val="0"/>
                    <w:topLinePunct/>
                    <w:adjustRightInd w:val="0"/>
                    <w:snapToGrid w:val="0"/>
                    <w:suppressOverlap/>
                    <w:jc w:val="center"/>
                  </w:pPr>
                  <w:r>
                    <w:t>化学品包装桶</w:t>
                  </w:r>
                </w:p>
              </w:tc>
              <w:tc>
                <w:tcPr>
                  <w:tcW w:w="701" w:type="dxa"/>
                  <w:vAlign w:val="center"/>
                </w:tcPr>
                <w:p w:rsidR="00DD6B41" w:rsidRDefault="00553BED">
                  <w:pPr>
                    <w:framePr w:hSpace="180" w:wrap="around" w:vAnchor="text" w:hAnchor="page" w:x="2204" w:y="307"/>
                    <w:wordWrap w:val="0"/>
                    <w:topLinePunct/>
                    <w:adjustRightInd w:val="0"/>
                    <w:snapToGrid w:val="0"/>
                    <w:suppressOverlap/>
                    <w:jc w:val="center"/>
                  </w:pPr>
                  <w:r>
                    <w:t>HW</w:t>
                  </w:r>
                </w:p>
                <w:p w:rsidR="00DD6B41" w:rsidRDefault="00553BED">
                  <w:pPr>
                    <w:framePr w:hSpace="180" w:wrap="around" w:vAnchor="text" w:hAnchor="page" w:x="2204" w:y="307"/>
                    <w:wordWrap w:val="0"/>
                    <w:topLinePunct/>
                    <w:adjustRightInd w:val="0"/>
                    <w:snapToGrid w:val="0"/>
                    <w:suppressOverlap/>
                    <w:jc w:val="center"/>
                  </w:pPr>
                  <w:r>
                    <w:t>49</w:t>
                  </w:r>
                </w:p>
              </w:tc>
              <w:tc>
                <w:tcPr>
                  <w:tcW w:w="730" w:type="dxa"/>
                  <w:vAlign w:val="center"/>
                </w:tcPr>
                <w:p w:rsidR="00DD6B41" w:rsidRDefault="00553BED">
                  <w:pPr>
                    <w:framePr w:hSpace="180" w:wrap="around" w:vAnchor="text" w:hAnchor="page" w:x="2204" w:y="307"/>
                    <w:wordWrap w:val="0"/>
                    <w:topLinePunct/>
                    <w:adjustRightInd w:val="0"/>
                    <w:snapToGrid w:val="0"/>
                    <w:suppressOverlap/>
                    <w:jc w:val="center"/>
                  </w:pPr>
                  <w:r>
                    <w:t>900-041-49</w:t>
                  </w:r>
                </w:p>
              </w:tc>
              <w:tc>
                <w:tcPr>
                  <w:tcW w:w="739" w:type="dxa"/>
                  <w:vAlign w:val="center"/>
                </w:tcPr>
                <w:p w:rsidR="00DD6B41" w:rsidRDefault="00553BED">
                  <w:pPr>
                    <w:framePr w:hSpace="180" w:wrap="around" w:vAnchor="text" w:hAnchor="page" w:x="2204" w:y="307"/>
                    <w:widowControl/>
                    <w:spacing w:line="360" w:lineRule="exact"/>
                    <w:suppressOverlap/>
                    <w:jc w:val="center"/>
                    <w:textAlignment w:val="center"/>
                  </w:pPr>
                  <w:r>
                    <w:t>0.1</w:t>
                  </w:r>
                </w:p>
              </w:tc>
              <w:tc>
                <w:tcPr>
                  <w:tcW w:w="933" w:type="dxa"/>
                  <w:vAlign w:val="center"/>
                </w:tcPr>
                <w:p w:rsidR="00DD6B41" w:rsidRDefault="00553BED">
                  <w:pPr>
                    <w:framePr w:hSpace="180" w:wrap="around" w:vAnchor="text" w:hAnchor="page" w:x="2204" w:y="307"/>
                    <w:wordWrap w:val="0"/>
                    <w:topLinePunct/>
                    <w:adjustRightInd w:val="0"/>
                    <w:snapToGrid w:val="0"/>
                    <w:suppressOverlap/>
                    <w:jc w:val="center"/>
                  </w:pPr>
                  <w:r>
                    <w:t>原料</w:t>
                  </w:r>
                </w:p>
              </w:tc>
              <w:tc>
                <w:tcPr>
                  <w:tcW w:w="403" w:type="dxa"/>
                  <w:vAlign w:val="center"/>
                </w:tcPr>
                <w:p w:rsidR="00DD6B41" w:rsidRDefault="00553BED">
                  <w:pPr>
                    <w:framePr w:hSpace="180" w:wrap="around" w:vAnchor="text" w:hAnchor="page" w:x="2204" w:y="307"/>
                    <w:wordWrap w:val="0"/>
                    <w:topLinePunct/>
                    <w:adjustRightInd w:val="0"/>
                    <w:snapToGrid w:val="0"/>
                    <w:suppressOverlap/>
                    <w:jc w:val="center"/>
                  </w:pPr>
                  <w:r>
                    <w:t>固体</w:t>
                  </w:r>
                </w:p>
              </w:tc>
              <w:tc>
                <w:tcPr>
                  <w:tcW w:w="699" w:type="dxa"/>
                  <w:vAlign w:val="center"/>
                </w:tcPr>
                <w:p w:rsidR="00DD6B41" w:rsidRDefault="00553BED">
                  <w:pPr>
                    <w:framePr w:hSpace="180" w:wrap="around" w:vAnchor="text" w:hAnchor="page" w:x="2204" w:y="307"/>
                    <w:wordWrap w:val="0"/>
                    <w:topLinePunct/>
                    <w:adjustRightInd w:val="0"/>
                    <w:snapToGrid w:val="0"/>
                    <w:suppressOverlap/>
                    <w:jc w:val="center"/>
                  </w:pPr>
                  <w:r>
                    <w:t>塑料</w:t>
                  </w:r>
                </w:p>
              </w:tc>
              <w:tc>
                <w:tcPr>
                  <w:tcW w:w="643" w:type="dxa"/>
                  <w:vAlign w:val="center"/>
                </w:tcPr>
                <w:p w:rsidR="00DD6B41" w:rsidRDefault="00553BED">
                  <w:pPr>
                    <w:framePr w:hSpace="180" w:wrap="around" w:vAnchor="text" w:hAnchor="page" w:x="2204" w:y="307"/>
                    <w:wordWrap w:val="0"/>
                    <w:topLinePunct/>
                    <w:adjustRightInd w:val="0"/>
                    <w:snapToGrid w:val="0"/>
                    <w:suppressOverlap/>
                    <w:jc w:val="center"/>
                  </w:pPr>
                  <w:r>
                    <w:t>VOC</w:t>
                  </w:r>
                </w:p>
              </w:tc>
              <w:tc>
                <w:tcPr>
                  <w:tcW w:w="644" w:type="dxa"/>
                  <w:vAlign w:val="center"/>
                </w:tcPr>
                <w:p w:rsidR="00DD6B41" w:rsidRDefault="00553BED">
                  <w:pPr>
                    <w:framePr w:hSpace="180" w:wrap="around" w:vAnchor="text" w:hAnchor="page" w:x="2204" w:y="307"/>
                    <w:wordWrap w:val="0"/>
                    <w:topLinePunct/>
                    <w:adjustRightInd w:val="0"/>
                    <w:snapToGrid w:val="0"/>
                    <w:suppressOverlap/>
                    <w:jc w:val="center"/>
                  </w:pPr>
                  <w:r>
                    <w:t>1</w:t>
                  </w:r>
                  <w:r>
                    <w:t>周</w:t>
                  </w:r>
                </w:p>
              </w:tc>
              <w:tc>
                <w:tcPr>
                  <w:tcW w:w="534" w:type="dxa"/>
                  <w:vAlign w:val="center"/>
                </w:tcPr>
                <w:p w:rsidR="00DD6B41" w:rsidRDefault="00553BED">
                  <w:pPr>
                    <w:framePr w:hSpace="180" w:wrap="around" w:vAnchor="text" w:hAnchor="page" w:x="2204" w:y="307"/>
                    <w:wordWrap w:val="0"/>
                    <w:topLinePunct/>
                    <w:adjustRightInd w:val="0"/>
                    <w:snapToGrid w:val="0"/>
                    <w:suppressOverlap/>
                    <w:jc w:val="center"/>
                  </w:pPr>
                  <w:r>
                    <w:t>T</w:t>
                  </w:r>
                </w:p>
              </w:tc>
              <w:tc>
                <w:tcPr>
                  <w:tcW w:w="869" w:type="dxa"/>
                  <w:vMerge/>
                  <w:vAlign w:val="center"/>
                </w:tcPr>
                <w:p w:rsidR="00DD6B41" w:rsidRDefault="00DD6B41">
                  <w:pPr>
                    <w:framePr w:hSpace="180" w:wrap="around" w:vAnchor="text" w:hAnchor="page" w:x="2204" w:y="307"/>
                    <w:wordWrap w:val="0"/>
                    <w:topLinePunct/>
                    <w:adjustRightInd w:val="0"/>
                    <w:snapToGrid w:val="0"/>
                    <w:spacing w:line="300" w:lineRule="exact"/>
                    <w:suppressOverlap/>
                    <w:jc w:val="center"/>
                  </w:pPr>
                </w:p>
              </w:tc>
            </w:tr>
            <w:tr w:rsidR="00DD6B41">
              <w:trPr>
                <w:trHeight w:val="378"/>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3</w:t>
                  </w:r>
                </w:p>
              </w:tc>
              <w:tc>
                <w:tcPr>
                  <w:tcW w:w="859" w:type="dxa"/>
                  <w:vAlign w:val="center"/>
                </w:tcPr>
                <w:p w:rsidR="00DD6B41" w:rsidRDefault="00553BED">
                  <w:pPr>
                    <w:pStyle w:val="af4"/>
                    <w:framePr w:hSpace="180" w:wrap="around" w:vAnchor="text" w:hAnchor="page" w:x="2204" w:y="307"/>
                    <w:suppressOverlap/>
                  </w:pPr>
                  <w:r>
                    <w:t>废机油</w:t>
                  </w:r>
                </w:p>
              </w:tc>
              <w:tc>
                <w:tcPr>
                  <w:tcW w:w="701" w:type="dxa"/>
                  <w:vAlign w:val="center"/>
                </w:tcPr>
                <w:p w:rsidR="00DD6B41" w:rsidRDefault="00553BED">
                  <w:pPr>
                    <w:pStyle w:val="af4"/>
                    <w:framePr w:hSpace="180" w:wrap="around" w:vAnchor="text" w:hAnchor="page" w:x="2204" w:y="307"/>
                    <w:suppressOverlap/>
                  </w:pPr>
                  <w:r>
                    <w:t>HW</w:t>
                  </w:r>
                </w:p>
                <w:p w:rsidR="00DD6B41" w:rsidRDefault="00553BED">
                  <w:pPr>
                    <w:pStyle w:val="af4"/>
                    <w:framePr w:hSpace="180" w:wrap="around" w:vAnchor="text" w:hAnchor="page" w:x="2204" w:y="307"/>
                    <w:suppressOverlap/>
                  </w:pPr>
                  <w:r>
                    <w:t>08</w:t>
                  </w:r>
                </w:p>
              </w:tc>
              <w:tc>
                <w:tcPr>
                  <w:tcW w:w="730" w:type="dxa"/>
                  <w:vAlign w:val="center"/>
                </w:tcPr>
                <w:p w:rsidR="00DD6B41" w:rsidRDefault="00553BED">
                  <w:pPr>
                    <w:pStyle w:val="af4"/>
                    <w:framePr w:hSpace="180" w:wrap="around" w:vAnchor="text" w:hAnchor="page" w:x="2204" w:y="307"/>
                    <w:suppressOverlap/>
                  </w:pPr>
                  <w:r>
                    <w:t>900-217-08</w:t>
                  </w:r>
                </w:p>
              </w:tc>
              <w:tc>
                <w:tcPr>
                  <w:tcW w:w="739" w:type="dxa"/>
                  <w:vAlign w:val="center"/>
                </w:tcPr>
                <w:p w:rsidR="00DD6B41" w:rsidRDefault="00553BED">
                  <w:pPr>
                    <w:pStyle w:val="af4"/>
                    <w:framePr w:hSpace="180" w:wrap="around" w:vAnchor="text" w:hAnchor="page" w:x="2204" w:y="307"/>
                    <w:suppressOverlap/>
                  </w:pPr>
                  <w:r>
                    <w:t>0.05</w:t>
                  </w:r>
                </w:p>
              </w:tc>
              <w:tc>
                <w:tcPr>
                  <w:tcW w:w="933" w:type="dxa"/>
                  <w:vAlign w:val="center"/>
                </w:tcPr>
                <w:p w:rsidR="00DD6B41" w:rsidRDefault="00553BED">
                  <w:pPr>
                    <w:pStyle w:val="af4"/>
                    <w:framePr w:hSpace="180" w:wrap="around" w:vAnchor="text" w:hAnchor="page" w:x="2204" w:y="307"/>
                    <w:suppressOverlap/>
                  </w:pPr>
                  <w:r>
                    <w:t>空压机</w:t>
                  </w:r>
                </w:p>
              </w:tc>
              <w:tc>
                <w:tcPr>
                  <w:tcW w:w="403" w:type="dxa"/>
                  <w:vAlign w:val="center"/>
                </w:tcPr>
                <w:p w:rsidR="00DD6B41" w:rsidRDefault="00553BED">
                  <w:pPr>
                    <w:pStyle w:val="af4"/>
                    <w:framePr w:hSpace="180" w:wrap="around" w:vAnchor="text" w:hAnchor="page" w:x="2204" w:y="307"/>
                    <w:suppressOverlap/>
                  </w:pPr>
                  <w:r>
                    <w:t>液体</w:t>
                  </w:r>
                </w:p>
              </w:tc>
              <w:tc>
                <w:tcPr>
                  <w:tcW w:w="699" w:type="dxa"/>
                  <w:vAlign w:val="center"/>
                </w:tcPr>
                <w:p w:rsidR="00DD6B41" w:rsidRDefault="00553BED">
                  <w:pPr>
                    <w:pStyle w:val="af4"/>
                    <w:framePr w:hSpace="180" w:wrap="around" w:vAnchor="text" w:hAnchor="page" w:x="2204" w:y="307"/>
                    <w:suppressOverlap/>
                  </w:pPr>
                  <w:r>
                    <w:t>矿物油</w:t>
                  </w:r>
                </w:p>
              </w:tc>
              <w:tc>
                <w:tcPr>
                  <w:tcW w:w="643" w:type="dxa"/>
                  <w:vAlign w:val="center"/>
                </w:tcPr>
                <w:p w:rsidR="00DD6B41" w:rsidRDefault="00553BED">
                  <w:pPr>
                    <w:pStyle w:val="af4"/>
                    <w:framePr w:hSpace="180" w:wrap="around" w:vAnchor="text" w:hAnchor="page" w:x="2204" w:y="307"/>
                    <w:suppressOverlap/>
                  </w:pPr>
                  <w:r>
                    <w:t>矿物油</w:t>
                  </w:r>
                </w:p>
              </w:tc>
              <w:tc>
                <w:tcPr>
                  <w:tcW w:w="644" w:type="dxa"/>
                  <w:vAlign w:val="center"/>
                </w:tcPr>
                <w:p w:rsidR="00DD6B41" w:rsidRDefault="00553BED">
                  <w:pPr>
                    <w:pStyle w:val="af4"/>
                    <w:framePr w:hSpace="180" w:wrap="around" w:vAnchor="text" w:hAnchor="page" w:x="2204" w:y="307"/>
                    <w:suppressOverlap/>
                  </w:pPr>
                  <w:r>
                    <w:t>1</w:t>
                  </w:r>
                  <w:r>
                    <w:t>年</w:t>
                  </w:r>
                </w:p>
              </w:tc>
              <w:tc>
                <w:tcPr>
                  <w:tcW w:w="534" w:type="dxa"/>
                  <w:vAlign w:val="center"/>
                </w:tcPr>
                <w:p w:rsidR="00DD6B41" w:rsidRDefault="00553BED">
                  <w:pPr>
                    <w:pStyle w:val="af4"/>
                    <w:framePr w:hSpace="180" w:wrap="around" w:vAnchor="text" w:hAnchor="page" w:x="2204" w:y="307"/>
                    <w:suppressOverlap/>
                  </w:pPr>
                  <w:r>
                    <w:t>T</w:t>
                  </w:r>
                  <w:r>
                    <w:t>，</w:t>
                  </w:r>
                  <w:r>
                    <w:t>I</w:t>
                  </w:r>
                </w:p>
              </w:tc>
              <w:tc>
                <w:tcPr>
                  <w:tcW w:w="869" w:type="dxa"/>
                  <w:vMerge/>
                  <w:vAlign w:val="center"/>
                </w:tcPr>
                <w:p w:rsidR="00DD6B41" w:rsidRDefault="00DD6B41">
                  <w:pPr>
                    <w:framePr w:hSpace="180" w:wrap="around" w:vAnchor="text" w:hAnchor="page" w:x="2204" w:y="307"/>
                    <w:wordWrap w:val="0"/>
                    <w:topLinePunct/>
                    <w:adjustRightInd w:val="0"/>
                    <w:snapToGrid w:val="0"/>
                    <w:spacing w:line="300" w:lineRule="exact"/>
                    <w:suppressOverlap/>
                    <w:jc w:val="center"/>
                  </w:pPr>
                </w:p>
              </w:tc>
            </w:tr>
            <w:tr w:rsidR="00DD6B41">
              <w:trPr>
                <w:trHeight w:val="453"/>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4</w:t>
                  </w:r>
                </w:p>
              </w:tc>
              <w:tc>
                <w:tcPr>
                  <w:tcW w:w="859" w:type="dxa"/>
                  <w:vAlign w:val="center"/>
                </w:tcPr>
                <w:p w:rsidR="00DD6B41" w:rsidRDefault="00553BED">
                  <w:pPr>
                    <w:pStyle w:val="af4"/>
                    <w:framePr w:hSpace="180" w:wrap="around" w:vAnchor="text" w:hAnchor="page" w:x="2204" w:y="307"/>
                    <w:suppressOverlap/>
                  </w:pPr>
                  <w:proofErr w:type="gramStart"/>
                  <w:r>
                    <w:rPr>
                      <w:spacing w:val="8"/>
                      <w:kern w:val="24"/>
                    </w:rPr>
                    <w:t>废</w:t>
                  </w:r>
                  <w:r>
                    <w:t>漆渣</w:t>
                  </w:r>
                  <w:proofErr w:type="gramEnd"/>
                </w:p>
              </w:tc>
              <w:tc>
                <w:tcPr>
                  <w:tcW w:w="701" w:type="dxa"/>
                  <w:vAlign w:val="center"/>
                </w:tcPr>
                <w:p w:rsidR="00DD6B41" w:rsidRDefault="00553BED">
                  <w:pPr>
                    <w:pStyle w:val="af4"/>
                    <w:framePr w:hSpace="180" w:wrap="around" w:vAnchor="text" w:hAnchor="page" w:x="2204" w:y="307"/>
                    <w:suppressOverlap/>
                  </w:pPr>
                  <w:r>
                    <w:t>HW</w:t>
                  </w:r>
                </w:p>
                <w:p w:rsidR="00DD6B41" w:rsidRDefault="00553BED">
                  <w:pPr>
                    <w:pStyle w:val="af4"/>
                    <w:framePr w:hSpace="180" w:wrap="around" w:vAnchor="text" w:hAnchor="page" w:x="2204" w:y="307"/>
                    <w:suppressOverlap/>
                  </w:pPr>
                  <w:r>
                    <w:t>12</w:t>
                  </w:r>
                  <w:r>
                    <w:t xml:space="preserve"> </w:t>
                  </w:r>
                </w:p>
              </w:tc>
              <w:tc>
                <w:tcPr>
                  <w:tcW w:w="730" w:type="dxa"/>
                  <w:vAlign w:val="center"/>
                </w:tcPr>
                <w:p w:rsidR="00DD6B41" w:rsidRDefault="00553BED">
                  <w:pPr>
                    <w:pStyle w:val="af4"/>
                    <w:framePr w:hSpace="180" w:wrap="around" w:vAnchor="text" w:hAnchor="page" w:x="2204" w:y="307"/>
                    <w:suppressOverlap/>
                    <w:jc w:val="both"/>
                  </w:pPr>
                  <w:r>
                    <w:t>900</w:t>
                  </w:r>
                  <w:r>
                    <w:t>-</w:t>
                  </w:r>
                  <w:r>
                    <w:t>252</w:t>
                  </w:r>
                  <w:r>
                    <w:t>-</w:t>
                  </w:r>
                  <w:r>
                    <w:t>12</w:t>
                  </w:r>
                </w:p>
              </w:tc>
              <w:tc>
                <w:tcPr>
                  <w:tcW w:w="739" w:type="dxa"/>
                  <w:vAlign w:val="center"/>
                </w:tcPr>
                <w:p w:rsidR="00DD6B41" w:rsidRDefault="00553BED">
                  <w:pPr>
                    <w:pStyle w:val="af4"/>
                    <w:framePr w:hSpace="180" w:wrap="around" w:vAnchor="text" w:hAnchor="page" w:x="2204" w:y="307"/>
                    <w:suppressOverlap/>
                  </w:pPr>
                  <w:r>
                    <w:t>1.42</w:t>
                  </w:r>
                </w:p>
              </w:tc>
              <w:tc>
                <w:tcPr>
                  <w:tcW w:w="933" w:type="dxa"/>
                  <w:vAlign w:val="center"/>
                </w:tcPr>
                <w:p w:rsidR="00DD6B41" w:rsidRDefault="00553BED">
                  <w:pPr>
                    <w:pStyle w:val="af4"/>
                    <w:framePr w:hSpace="180" w:wrap="around" w:vAnchor="text" w:hAnchor="page" w:x="2204" w:y="307"/>
                    <w:suppressOverlap/>
                  </w:pPr>
                  <w:r>
                    <w:t>废水</w:t>
                  </w:r>
                </w:p>
                <w:p w:rsidR="00DD6B41" w:rsidRDefault="00553BED">
                  <w:pPr>
                    <w:pStyle w:val="af4"/>
                    <w:framePr w:hSpace="180" w:wrap="around" w:vAnchor="text" w:hAnchor="page" w:x="2204" w:y="307"/>
                    <w:suppressOverlap/>
                  </w:pPr>
                  <w:r>
                    <w:t>处理</w:t>
                  </w:r>
                </w:p>
              </w:tc>
              <w:tc>
                <w:tcPr>
                  <w:tcW w:w="403" w:type="dxa"/>
                  <w:vAlign w:val="center"/>
                </w:tcPr>
                <w:p w:rsidR="00DD6B41" w:rsidRDefault="00553BED">
                  <w:pPr>
                    <w:pStyle w:val="af4"/>
                    <w:framePr w:hSpace="180" w:wrap="around" w:vAnchor="text" w:hAnchor="page" w:x="2204" w:y="307"/>
                    <w:suppressOverlap/>
                  </w:pPr>
                  <w:r>
                    <w:t>固态</w:t>
                  </w:r>
                </w:p>
              </w:tc>
              <w:tc>
                <w:tcPr>
                  <w:tcW w:w="699" w:type="dxa"/>
                  <w:vAlign w:val="center"/>
                </w:tcPr>
                <w:p w:rsidR="00DD6B41" w:rsidRDefault="00553BED">
                  <w:pPr>
                    <w:pStyle w:val="af4"/>
                    <w:framePr w:hSpace="180" w:wrap="around" w:vAnchor="text" w:hAnchor="page" w:x="2204" w:y="307"/>
                    <w:suppressOverlap/>
                  </w:pPr>
                  <w:proofErr w:type="gramStart"/>
                  <w:r>
                    <w:t>漆渣</w:t>
                  </w:r>
                  <w:proofErr w:type="gramEnd"/>
                </w:p>
              </w:tc>
              <w:tc>
                <w:tcPr>
                  <w:tcW w:w="643" w:type="dxa"/>
                  <w:vAlign w:val="center"/>
                </w:tcPr>
                <w:p w:rsidR="00DD6B41" w:rsidRDefault="00553BED">
                  <w:pPr>
                    <w:pStyle w:val="af4"/>
                    <w:framePr w:hSpace="180" w:wrap="around" w:vAnchor="text" w:hAnchor="page" w:x="2204" w:y="307"/>
                    <w:suppressOverlap/>
                  </w:pPr>
                  <w:r>
                    <w:t>VOC</w:t>
                  </w:r>
                </w:p>
              </w:tc>
              <w:tc>
                <w:tcPr>
                  <w:tcW w:w="644" w:type="dxa"/>
                  <w:vAlign w:val="center"/>
                </w:tcPr>
                <w:p w:rsidR="00DD6B41" w:rsidRDefault="00553BED">
                  <w:pPr>
                    <w:pStyle w:val="af4"/>
                    <w:framePr w:hSpace="180" w:wrap="around" w:vAnchor="text" w:hAnchor="page" w:x="2204" w:y="307"/>
                    <w:suppressOverlap/>
                  </w:pPr>
                  <w:r>
                    <w:t>每天</w:t>
                  </w:r>
                </w:p>
              </w:tc>
              <w:tc>
                <w:tcPr>
                  <w:tcW w:w="534" w:type="dxa"/>
                  <w:vAlign w:val="center"/>
                </w:tcPr>
                <w:p w:rsidR="00DD6B41" w:rsidRDefault="00553BED">
                  <w:pPr>
                    <w:pStyle w:val="af4"/>
                    <w:framePr w:hSpace="180" w:wrap="around" w:vAnchor="text" w:hAnchor="page" w:x="2204" w:y="307"/>
                    <w:suppressOverlap/>
                  </w:pPr>
                  <w:r>
                    <w:t>T</w:t>
                  </w:r>
                </w:p>
              </w:tc>
              <w:tc>
                <w:tcPr>
                  <w:tcW w:w="869" w:type="dxa"/>
                  <w:vMerge/>
                  <w:vAlign w:val="center"/>
                </w:tcPr>
                <w:p w:rsidR="00DD6B41" w:rsidRDefault="00DD6B41">
                  <w:pPr>
                    <w:framePr w:hSpace="180" w:wrap="around" w:vAnchor="text" w:hAnchor="page" w:x="2204" w:y="307"/>
                    <w:wordWrap w:val="0"/>
                    <w:topLinePunct/>
                    <w:adjustRightInd w:val="0"/>
                    <w:snapToGrid w:val="0"/>
                    <w:spacing w:line="300" w:lineRule="exact"/>
                    <w:suppressOverlap/>
                    <w:jc w:val="center"/>
                  </w:pPr>
                </w:p>
              </w:tc>
            </w:tr>
            <w:tr w:rsidR="00DD6B41">
              <w:trPr>
                <w:trHeight w:val="453"/>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5</w:t>
                  </w:r>
                </w:p>
              </w:tc>
              <w:tc>
                <w:tcPr>
                  <w:tcW w:w="859" w:type="dxa"/>
                  <w:vAlign w:val="center"/>
                </w:tcPr>
                <w:p w:rsidR="00DD6B41" w:rsidRDefault="00553BED">
                  <w:pPr>
                    <w:pStyle w:val="af4"/>
                    <w:framePr w:hSpace="180" w:wrap="around" w:vAnchor="text" w:hAnchor="page" w:x="2204" w:y="307"/>
                    <w:suppressOverlap/>
                  </w:pPr>
                  <w:r>
                    <w:t>废洗</w:t>
                  </w:r>
                </w:p>
                <w:p w:rsidR="00DD6B41" w:rsidRDefault="00553BED">
                  <w:pPr>
                    <w:pStyle w:val="af4"/>
                    <w:framePr w:hSpace="180" w:wrap="around" w:vAnchor="text" w:hAnchor="page" w:x="2204" w:y="307"/>
                    <w:suppressOverlap/>
                  </w:pPr>
                  <w:proofErr w:type="gramStart"/>
                  <w:r>
                    <w:t>枪水</w:t>
                  </w:r>
                  <w:proofErr w:type="gramEnd"/>
                </w:p>
              </w:tc>
              <w:tc>
                <w:tcPr>
                  <w:tcW w:w="701" w:type="dxa"/>
                  <w:vAlign w:val="center"/>
                </w:tcPr>
                <w:p w:rsidR="00DD6B41" w:rsidRDefault="00553BED">
                  <w:pPr>
                    <w:pStyle w:val="af4"/>
                    <w:framePr w:hSpace="180" w:wrap="around" w:vAnchor="text" w:hAnchor="page" w:x="2204" w:y="307"/>
                    <w:suppressOverlap/>
                  </w:pPr>
                  <w:r>
                    <w:t>HW</w:t>
                  </w:r>
                </w:p>
                <w:p w:rsidR="00DD6B41" w:rsidRDefault="00553BED">
                  <w:pPr>
                    <w:pStyle w:val="af4"/>
                    <w:framePr w:hSpace="180" w:wrap="around" w:vAnchor="text" w:hAnchor="page" w:x="2204" w:y="307"/>
                    <w:suppressOverlap/>
                  </w:pPr>
                  <w:r>
                    <w:t>12</w:t>
                  </w:r>
                  <w:r>
                    <w:t xml:space="preserve"> </w:t>
                  </w:r>
                </w:p>
              </w:tc>
              <w:tc>
                <w:tcPr>
                  <w:tcW w:w="730" w:type="dxa"/>
                  <w:vAlign w:val="center"/>
                </w:tcPr>
                <w:p w:rsidR="00DD6B41" w:rsidRDefault="00553BED">
                  <w:pPr>
                    <w:pStyle w:val="af4"/>
                    <w:framePr w:hSpace="180" w:wrap="around" w:vAnchor="text" w:hAnchor="page" w:x="2204" w:y="307"/>
                    <w:suppressOverlap/>
                    <w:jc w:val="both"/>
                  </w:pPr>
                  <w:r>
                    <w:t>264-013-12</w:t>
                  </w:r>
                </w:p>
              </w:tc>
              <w:tc>
                <w:tcPr>
                  <w:tcW w:w="739" w:type="dxa"/>
                  <w:vAlign w:val="center"/>
                </w:tcPr>
                <w:p w:rsidR="00DD6B41" w:rsidRDefault="00553BED">
                  <w:pPr>
                    <w:pStyle w:val="af4"/>
                    <w:framePr w:hSpace="180" w:wrap="around" w:vAnchor="text" w:hAnchor="page" w:x="2204" w:y="307"/>
                    <w:suppressOverlap/>
                  </w:pPr>
                  <w:r>
                    <w:t>0.084</w:t>
                  </w:r>
                </w:p>
              </w:tc>
              <w:tc>
                <w:tcPr>
                  <w:tcW w:w="933" w:type="dxa"/>
                  <w:vAlign w:val="center"/>
                </w:tcPr>
                <w:p w:rsidR="00DD6B41" w:rsidRDefault="00553BED">
                  <w:pPr>
                    <w:pStyle w:val="af4"/>
                    <w:framePr w:hSpace="180" w:wrap="around" w:vAnchor="text" w:hAnchor="page" w:x="2204" w:y="307"/>
                    <w:suppressOverlap/>
                  </w:pPr>
                  <w:proofErr w:type="gramStart"/>
                  <w:r>
                    <w:t>洗枪</w:t>
                  </w:r>
                  <w:proofErr w:type="gramEnd"/>
                </w:p>
              </w:tc>
              <w:tc>
                <w:tcPr>
                  <w:tcW w:w="403" w:type="dxa"/>
                  <w:vAlign w:val="center"/>
                </w:tcPr>
                <w:p w:rsidR="00DD6B41" w:rsidRDefault="00553BED">
                  <w:pPr>
                    <w:pStyle w:val="af4"/>
                    <w:framePr w:hSpace="180" w:wrap="around" w:vAnchor="text" w:hAnchor="page" w:x="2204" w:y="307"/>
                    <w:suppressOverlap/>
                  </w:pPr>
                  <w:r>
                    <w:t>固态</w:t>
                  </w:r>
                </w:p>
              </w:tc>
              <w:tc>
                <w:tcPr>
                  <w:tcW w:w="699" w:type="dxa"/>
                  <w:vAlign w:val="center"/>
                </w:tcPr>
                <w:p w:rsidR="00DD6B41" w:rsidRDefault="00553BED">
                  <w:pPr>
                    <w:pStyle w:val="af4"/>
                    <w:framePr w:hSpace="180" w:wrap="around" w:vAnchor="text" w:hAnchor="page" w:x="2204" w:y="307"/>
                    <w:suppressOverlap/>
                  </w:pPr>
                  <w:r>
                    <w:t>有机溶剂</w:t>
                  </w:r>
                </w:p>
              </w:tc>
              <w:tc>
                <w:tcPr>
                  <w:tcW w:w="643" w:type="dxa"/>
                  <w:vAlign w:val="center"/>
                </w:tcPr>
                <w:p w:rsidR="00DD6B41" w:rsidRDefault="00553BED">
                  <w:pPr>
                    <w:pStyle w:val="af4"/>
                    <w:framePr w:hSpace="180" w:wrap="around" w:vAnchor="text" w:hAnchor="page" w:x="2204" w:y="307"/>
                    <w:suppressOverlap/>
                  </w:pPr>
                  <w:r>
                    <w:t>VOC</w:t>
                  </w:r>
                </w:p>
              </w:tc>
              <w:tc>
                <w:tcPr>
                  <w:tcW w:w="644" w:type="dxa"/>
                  <w:vAlign w:val="center"/>
                </w:tcPr>
                <w:p w:rsidR="00DD6B41" w:rsidRDefault="00553BED">
                  <w:pPr>
                    <w:pStyle w:val="af4"/>
                    <w:framePr w:hSpace="180" w:wrap="around" w:vAnchor="text" w:hAnchor="page" w:x="2204" w:y="307"/>
                    <w:suppressOverlap/>
                  </w:pPr>
                  <w:r>
                    <w:t>每天</w:t>
                  </w:r>
                </w:p>
              </w:tc>
              <w:tc>
                <w:tcPr>
                  <w:tcW w:w="534" w:type="dxa"/>
                  <w:vAlign w:val="center"/>
                </w:tcPr>
                <w:p w:rsidR="00DD6B41" w:rsidRDefault="00553BED">
                  <w:pPr>
                    <w:pStyle w:val="af4"/>
                    <w:framePr w:hSpace="180" w:wrap="around" w:vAnchor="text" w:hAnchor="page" w:x="2204" w:y="307"/>
                    <w:suppressOverlap/>
                  </w:pPr>
                  <w:r>
                    <w:t>T</w:t>
                  </w:r>
                </w:p>
              </w:tc>
              <w:tc>
                <w:tcPr>
                  <w:tcW w:w="869" w:type="dxa"/>
                  <w:vMerge/>
                  <w:vAlign w:val="center"/>
                </w:tcPr>
                <w:p w:rsidR="00DD6B41" w:rsidRDefault="00DD6B41">
                  <w:pPr>
                    <w:framePr w:hSpace="180" w:wrap="around" w:vAnchor="text" w:hAnchor="page" w:x="2204" w:y="307"/>
                    <w:wordWrap w:val="0"/>
                    <w:topLinePunct/>
                    <w:adjustRightInd w:val="0"/>
                    <w:snapToGrid w:val="0"/>
                    <w:spacing w:line="300" w:lineRule="exact"/>
                    <w:suppressOverlap/>
                    <w:jc w:val="center"/>
                  </w:pPr>
                </w:p>
              </w:tc>
            </w:tr>
            <w:tr w:rsidR="00DD6B41">
              <w:trPr>
                <w:trHeight w:val="453"/>
                <w:jc w:val="center"/>
              </w:trPr>
              <w:tc>
                <w:tcPr>
                  <w:tcW w:w="326" w:type="dxa"/>
                  <w:vAlign w:val="center"/>
                </w:tcPr>
                <w:p w:rsidR="00DD6B41" w:rsidRDefault="00553BED">
                  <w:pPr>
                    <w:framePr w:hSpace="180" w:wrap="around" w:vAnchor="text" w:hAnchor="page" w:x="2204" w:y="307"/>
                    <w:wordWrap w:val="0"/>
                    <w:topLinePunct/>
                    <w:adjustRightInd w:val="0"/>
                    <w:snapToGrid w:val="0"/>
                    <w:spacing w:line="240" w:lineRule="atLeast"/>
                    <w:suppressOverlap/>
                  </w:pPr>
                  <w:r>
                    <w:t>6</w:t>
                  </w:r>
                </w:p>
              </w:tc>
              <w:tc>
                <w:tcPr>
                  <w:tcW w:w="859" w:type="dxa"/>
                  <w:vAlign w:val="center"/>
                </w:tcPr>
                <w:p w:rsidR="00DD6B41" w:rsidRDefault="00553BED">
                  <w:pPr>
                    <w:pStyle w:val="af4"/>
                    <w:framePr w:hSpace="180" w:wrap="around" w:vAnchor="text" w:hAnchor="page" w:x="2204" w:y="307"/>
                    <w:suppressOverlap/>
                  </w:pPr>
                  <w:r>
                    <w:t>废催</w:t>
                  </w:r>
                </w:p>
                <w:p w:rsidR="00DD6B41" w:rsidRDefault="00553BED">
                  <w:pPr>
                    <w:pStyle w:val="af4"/>
                    <w:framePr w:hSpace="180" w:wrap="around" w:vAnchor="text" w:hAnchor="page" w:x="2204" w:y="307"/>
                    <w:suppressOverlap/>
                  </w:pPr>
                  <w:r>
                    <w:t>化剂</w:t>
                  </w:r>
                </w:p>
              </w:tc>
              <w:tc>
                <w:tcPr>
                  <w:tcW w:w="701" w:type="dxa"/>
                  <w:vAlign w:val="center"/>
                </w:tcPr>
                <w:p w:rsidR="00DD6B41" w:rsidRDefault="00553BED">
                  <w:pPr>
                    <w:pStyle w:val="af4"/>
                    <w:framePr w:hSpace="180" w:wrap="around" w:vAnchor="text" w:hAnchor="page" w:x="2204" w:y="307"/>
                    <w:suppressOverlap/>
                  </w:pPr>
                  <w:r>
                    <w:t>HW</w:t>
                  </w:r>
                </w:p>
                <w:p w:rsidR="00DD6B41" w:rsidRDefault="00553BED">
                  <w:pPr>
                    <w:pStyle w:val="af4"/>
                    <w:framePr w:hSpace="180" w:wrap="around" w:vAnchor="text" w:hAnchor="page" w:x="2204" w:y="307"/>
                    <w:suppressOverlap/>
                  </w:pPr>
                  <w:r>
                    <w:t>4</w:t>
                  </w:r>
                  <w:r>
                    <w:t>9</w:t>
                  </w:r>
                </w:p>
              </w:tc>
              <w:tc>
                <w:tcPr>
                  <w:tcW w:w="730" w:type="dxa"/>
                  <w:vAlign w:val="center"/>
                </w:tcPr>
                <w:p w:rsidR="00DD6B41" w:rsidRDefault="00553BED">
                  <w:pPr>
                    <w:pStyle w:val="af4"/>
                    <w:framePr w:hSpace="180" w:wrap="around" w:vAnchor="text" w:hAnchor="page" w:x="2204" w:y="307"/>
                    <w:suppressOverlap/>
                    <w:jc w:val="both"/>
                  </w:pPr>
                  <w:r>
                    <w:t>900-041-49</w:t>
                  </w:r>
                </w:p>
              </w:tc>
              <w:tc>
                <w:tcPr>
                  <w:tcW w:w="739" w:type="dxa"/>
                  <w:vAlign w:val="center"/>
                </w:tcPr>
                <w:p w:rsidR="00DD6B41" w:rsidRDefault="00553BED">
                  <w:pPr>
                    <w:pStyle w:val="af4"/>
                    <w:framePr w:hSpace="180" w:wrap="around" w:vAnchor="text" w:hAnchor="page" w:x="2204" w:y="307"/>
                    <w:suppressOverlap/>
                  </w:pPr>
                  <w:r>
                    <w:t>0.01</w:t>
                  </w:r>
                </w:p>
              </w:tc>
              <w:tc>
                <w:tcPr>
                  <w:tcW w:w="933" w:type="dxa"/>
                  <w:vAlign w:val="center"/>
                </w:tcPr>
                <w:p w:rsidR="00DD6B41" w:rsidRDefault="00553BED">
                  <w:pPr>
                    <w:pStyle w:val="af4"/>
                    <w:framePr w:hSpace="180" w:wrap="around" w:vAnchor="text" w:hAnchor="page" w:x="2204" w:y="307"/>
                    <w:suppressOverlap/>
                  </w:pPr>
                  <w:r>
                    <w:t>废气</w:t>
                  </w:r>
                </w:p>
                <w:p w:rsidR="00DD6B41" w:rsidRDefault="00553BED">
                  <w:pPr>
                    <w:pStyle w:val="af4"/>
                    <w:framePr w:hSpace="180" w:wrap="around" w:vAnchor="text" w:hAnchor="page" w:x="2204" w:y="307"/>
                    <w:suppressOverlap/>
                  </w:pPr>
                  <w:r>
                    <w:t>处理</w:t>
                  </w:r>
                </w:p>
              </w:tc>
              <w:tc>
                <w:tcPr>
                  <w:tcW w:w="403" w:type="dxa"/>
                  <w:vAlign w:val="center"/>
                </w:tcPr>
                <w:p w:rsidR="00DD6B41" w:rsidRDefault="00553BED">
                  <w:pPr>
                    <w:pStyle w:val="af4"/>
                    <w:framePr w:hSpace="180" w:wrap="around" w:vAnchor="text" w:hAnchor="page" w:x="2204" w:y="307"/>
                    <w:suppressOverlap/>
                  </w:pPr>
                  <w:r>
                    <w:t>固态</w:t>
                  </w:r>
                </w:p>
              </w:tc>
              <w:tc>
                <w:tcPr>
                  <w:tcW w:w="699" w:type="dxa"/>
                  <w:vAlign w:val="center"/>
                </w:tcPr>
                <w:p w:rsidR="00DD6B41" w:rsidRDefault="00553BED">
                  <w:pPr>
                    <w:pStyle w:val="af4"/>
                    <w:framePr w:hSpace="180" w:wrap="around" w:vAnchor="text" w:hAnchor="page" w:x="2204" w:y="307"/>
                    <w:suppressOverlap/>
                  </w:pPr>
                  <w:r>
                    <w:t>重金属</w:t>
                  </w:r>
                </w:p>
              </w:tc>
              <w:tc>
                <w:tcPr>
                  <w:tcW w:w="643" w:type="dxa"/>
                  <w:vAlign w:val="center"/>
                </w:tcPr>
                <w:p w:rsidR="00DD6B41" w:rsidRDefault="00553BED">
                  <w:pPr>
                    <w:pStyle w:val="af4"/>
                    <w:framePr w:hSpace="180" w:wrap="around" w:vAnchor="text" w:hAnchor="page" w:x="2204" w:y="307"/>
                    <w:suppressOverlap/>
                  </w:pPr>
                  <w:r>
                    <w:t>重金属</w:t>
                  </w:r>
                </w:p>
              </w:tc>
              <w:tc>
                <w:tcPr>
                  <w:tcW w:w="644" w:type="dxa"/>
                  <w:vAlign w:val="center"/>
                </w:tcPr>
                <w:p w:rsidR="00DD6B41" w:rsidRDefault="00553BED">
                  <w:pPr>
                    <w:pStyle w:val="af4"/>
                    <w:framePr w:hSpace="180" w:wrap="around" w:vAnchor="text" w:hAnchor="page" w:x="2204" w:y="307"/>
                    <w:suppressOverlap/>
                  </w:pPr>
                  <w:r>
                    <w:t>3</w:t>
                  </w:r>
                  <w:r>
                    <w:t>年</w:t>
                  </w:r>
                </w:p>
              </w:tc>
              <w:tc>
                <w:tcPr>
                  <w:tcW w:w="534" w:type="dxa"/>
                  <w:vAlign w:val="center"/>
                </w:tcPr>
                <w:p w:rsidR="00DD6B41" w:rsidRDefault="00553BED">
                  <w:pPr>
                    <w:pStyle w:val="af4"/>
                    <w:framePr w:hSpace="180" w:wrap="around" w:vAnchor="text" w:hAnchor="page" w:x="2204" w:y="307"/>
                    <w:suppressOverlap/>
                  </w:pPr>
                  <w:r>
                    <w:t>T/Tn</w:t>
                  </w:r>
                </w:p>
              </w:tc>
              <w:tc>
                <w:tcPr>
                  <w:tcW w:w="869" w:type="dxa"/>
                  <w:vMerge/>
                  <w:vAlign w:val="center"/>
                </w:tcPr>
                <w:p w:rsidR="00DD6B41" w:rsidRDefault="00DD6B41">
                  <w:pPr>
                    <w:framePr w:hSpace="180" w:wrap="around" w:vAnchor="text" w:hAnchor="page" w:x="2204" w:y="307"/>
                    <w:wordWrap w:val="0"/>
                    <w:topLinePunct/>
                    <w:adjustRightInd w:val="0"/>
                    <w:snapToGrid w:val="0"/>
                    <w:spacing w:line="300" w:lineRule="exact"/>
                    <w:suppressOverlap/>
                    <w:jc w:val="center"/>
                  </w:pPr>
                </w:p>
              </w:tc>
            </w:tr>
          </w:tbl>
          <w:p w:rsidR="00DD6B41" w:rsidRDefault="00553BED">
            <w:pPr>
              <w:spacing w:line="460" w:lineRule="exact"/>
              <w:jc w:val="center"/>
            </w:pPr>
            <w:r>
              <w:rPr>
                <w:b/>
                <w:bCs/>
              </w:rPr>
              <w:t>表</w:t>
            </w:r>
            <w:r>
              <w:rPr>
                <w:b/>
                <w:bCs/>
              </w:rPr>
              <w:t>4.1</w:t>
            </w:r>
            <w:r>
              <w:rPr>
                <w:rFonts w:hint="eastAsia"/>
                <w:b/>
                <w:bCs/>
              </w:rPr>
              <w:t>7</w:t>
            </w:r>
            <w:r>
              <w:rPr>
                <w:b/>
                <w:bCs/>
              </w:rPr>
              <w:t>本项目固废产生、治理及排放情况</w:t>
            </w:r>
          </w:p>
          <w:tbl>
            <w:tblPr>
              <w:tblW w:w="7904"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05"/>
              <w:gridCol w:w="880"/>
              <w:gridCol w:w="1027"/>
              <w:gridCol w:w="1102"/>
              <w:gridCol w:w="927"/>
              <w:gridCol w:w="1690"/>
              <w:gridCol w:w="773"/>
            </w:tblGrid>
            <w:tr w:rsidR="00DD6B41">
              <w:trPr>
                <w:trHeight w:val="478"/>
                <w:jc w:val="center"/>
              </w:trPr>
              <w:tc>
                <w:tcPr>
                  <w:tcW w:w="1505" w:type="dxa"/>
                  <w:vAlign w:val="center"/>
                </w:tcPr>
                <w:p w:rsidR="00DD6B41" w:rsidRDefault="00553BED">
                  <w:pPr>
                    <w:framePr w:hSpace="180" w:wrap="around" w:vAnchor="text" w:hAnchor="page" w:x="2204" w:y="307"/>
                    <w:widowControl/>
                    <w:spacing w:line="360" w:lineRule="exact"/>
                    <w:suppressOverlap/>
                    <w:jc w:val="center"/>
                    <w:textAlignment w:val="center"/>
                  </w:pPr>
                  <w:r>
                    <w:t>固废名称</w:t>
                  </w:r>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种类</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t>产物环节</w:t>
                  </w:r>
                </w:p>
              </w:tc>
              <w:tc>
                <w:tcPr>
                  <w:tcW w:w="1102" w:type="dxa"/>
                  <w:vAlign w:val="center"/>
                </w:tcPr>
                <w:p w:rsidR="00DD6B41" w:rsidRDefault="00553BED">
                  <w:pPr>
                    <w:framePr w:hSpace="180" w:wrap="around" w:vAnchor="text" w:hAnchor="page" w:x="2204" w:y="307"/>
                    <w:widowControl/>
                    <w:spacing w:line="360" w:lineRule="exact"/>
                    <w:suppressOverlap/>
                    <w:jc w:val="center"/>
                    <w:textAlignment w:val="center"/>
                  </w:pPr>
                  <w:r>
                    <w:t>类别及代码</w:t>
                  </w:r>
                </w:p>
              </w:tc>
              <w:tc>
                <w:tcPr>
                  <w:tcW w:w="9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产生量</w:t>
                  </w:r>
                </w:p>
                <w:p w:rsidR="00DD6B41" w:rsidRDefault="00553BED">
                  <w:pPr>
                    <w:framePr w:hSpace="180" w:wrap="around" w:vAnchor="text" w:hAnchor="page" w:x="2204" w:y="307"/>
                    <w:widowControl/>
                    <w:adjustRightInd w:val="0"/>
                    <w:snapToGrid w:val="0"/>
                    <w:spacing w:line="240" w:lineRule="atLeast"/>
                    <w:suppressOverlap/>
                    <w:jc w:val="center"/>
                    <w:textAlignment w:val="center"/>
                  </w:pPr>
                  <w:r>
                    <w:t>t/a</w:t>
                  </w:r>
                </w:p>
              </w:tc>
              <w:tc>
                <w:tcPr>
                  <w:tcW w:w="1690" w:type="dxa"/>
                  <w:vAlign w:val="center"/>
                </w:tcPr>
                <w:p w:rsidR="00DD6B41" w:rsidRDefault="00553BED">
                  <w:pPr>
                    <w:framePr w:hSpace="180" w:wrap="around" w:vAnchor="text" w:hAnchor="page" w:x="2204" w:y="307"/>
                    <w:widowControl/>
                    <w:spacing w:line="360" w:lineRule="exact"/>
                    <w:suppressOverlap/>
                    <w:jc w:val="center"/>
                    <w:textAlignment w:val="center"/>
                  </w:pPr>
                  <w:r>
                    <w:t>利用、处置方式</w:t>
                  </w:r>
                </w:p>
              </w:tc>
              <w:tc>
                <w:tcPr>
                  <w:tcW w:w="773"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处置量</w:t>
                  </w:r>
                  <w:r>
                    <w:t>t/a</w:t>
                  </w:r>
                </w:p>
              </w:tc>
            </w:tr>
            <w:tr w:rsidR="00DD6B41">
              <w:trPr>
                <w:trHeight w:val="606"/>
                <w:jc w:val="center"/>
              </w:trPr>
              <w:tc>
                <w:tcPr>
                  <w:tcW w:w="1505"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pacing w:val="8"/>
                      <w:kern w:val="24"/>
                      <w:szCs w:val="21"/>
                    </w:rPr>
                    <w:t>废包装</w:t>
                  </w:r>
                </w:p>
              </w:tc>
              <w:tc>
                <w:tcPr>
                  <w:tcW w:w="880"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kern w:val="0"/>
                      <w:szCs w:val="21"/>
                      <w:lang w:bidi="ar"/>
                    </w:rPr>
                    <w:t>一般固废</w:t>
                  </w:r>
                </w:p>
              </w:tc>
              <w:tc>
                <w:tcPr>
                  <w:tcW w:w="10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t>原料包装</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废塑料制品</w:t>
                  </w:r>
                </w:p>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zCs w:val="21"/>
                    </w:rPr>
                    <w:t>367</w:t>
                  </w:r>
                  <w:r>
                    <w:rPr>
                      <w:szCs w:val="21"/>
                    </w:rPr>
                    <w:t>-999-</w:t>
                  </w:r>
                  <w:r>
                    <w:t>06</w:t>
                  </w:r>
                </w:p>
              </w:tc>
              <w:tc>
                <w:tcPr>
                  <w:tcW w:w="9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pacing w:val="8"/>
                      <w:kern w:val="24"/>
                      <w:szCs w:val="21"/>
                    </w:rPr>
                    <w:t>0.2</w:t>
                  </w:r>
                </w:p>
              </w:tc>
              <w:tc>
                <w:tcPr>
                  <w:tcW w:w="1690" w:type="dxa"/>
                  <w:vMerge w:val="restart"/>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t>收集后交废品公司回收。</w:t>
                  </w:r>
                </w:p>
              </w:tc>
              <w:tc>
                <w:tcPr>
                  <w:tcW w:w="773"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kern w:val="0"/>
                      <w:szCs w:val="21"/>
                      <w:lang w:bidi="ar"/>
                    </w:rPr>
                    <w:t>0</w:t>
                  </w:r>
                </w:p>
              </w:tc>
            </w:tr>
            <w:tr w:rsidR="00DD6B41">
              <w:trPr>
                <w:trHeight w:val="606"/>
                <w:jc w:val="center"/>
              </w:trPr>
              <w:tc>
                <w:tcPr>
                  <w:tcW w:w="1505"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t>废羊毛球</w:t>
                  </w:r>
                </w:p>
              </w:tc>
              <w:tc>
                <w:tcPr>
                  <w:tcW w:w="880"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kern w:val="0"/>
                      <w:szCs w:val="21"/>
                      <w:lang w:bidi="ar"/>
                    </w:rPr>
                    <w:t>一般固废</w:t>
                  </w:r>
                </w:p>
              </w:tc>
              <w:tc>
                <w:tcPr>
                  <w:tcW w:w="10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kern w:val="0"/>
                      <w:szCs w:val="21"/>
                      <w:lang w:bidi="ar"/>
                    </w:rPr>
                    <w:t>生产过程</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zCs w:val="21"/>
                    </w:rPr>
                    <w:t>其他废物</w:t>
                  </w:r>
                  <w:r>
                    <w:rPr>
                      <w:szCs w:val="21"/>
                    </w:rPr>
                    <w:t>367</w:t>
                  </w:r>
                  <w:r>
                    <w:rPr>
                      <w:szCs w:val="21"/>
                    </w:rPr>
                    <w:t>-999-</w:t>
                  </w:r>
                  <w:r>
                    <w:t>99</w:t>
                  </w:r>
                </w:p>
              </w:tc>
              <w:tc>
                <w:tcPr>
                  <w:tcW w:w="9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zCs w:val="21"/>
                    </w:rPr>
                    <w:t>0.01</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627"/>
                <w:jc w:val="center"/>
              </w:trPr>
              <w:tc>
                <w:tcPr>
                  <w:tcW w:w="1505" w:type="dxa"/>
                  <w:vAlign w:val="center"/>
                </w:tcPr>
                <w:p w:rsidR="00DD6B41" w:rsidRDefault="00553BED">
                  <w:pPr>
                    <w:framePr w:hSpace="180" w:wrap="around" w:vAnchor="text" w:hAnchor="page" w:x="2204" w:y="307"/>
                    <w:widowControl/>
                    <w:spacing w:line="360" w:lineRule="exact"/>
                    <w:suppressOverlap/>
                    <w:jc w:val="center"/>
                    <w:textAlignment w:val="center"/>
                  </w:pPr>
                  <w:r>
                    <w:t>废活性炭</w:t>
                  </w:r>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危险废物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t>废气处理</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HW49</w:t>
                  </w:r>
                </w:p>
                <w:p w:rsidR="00DD6B41" w:rsidRDefault="00553BED">
                  <w:pPr>
                    <w:framePr w:hSpace="180" w:wrap="around" w:vAnchor="text" w:hAnchor="page" w:x="2204" w:y="307"/>
                    <w:widowControl/>
                    <w:adjustRightInd w:val="0"/>
                    <w:snapToGrid w:val="0"/>
                    <w:spacing w:line="240" w:lineRule="atLeast"/>
                    <w:suppressOverlap/>
                    <w:jc w:val="center"/>
                    <w:textAlignment w:val="center"/>
                  </w:pPr>
                  <w:r>
                    <w:t>900-041-49</w:t>
                  </w:r>
                </w:p>
              </w:tc>
              <w:tc>
                <w:tcPr>
                  <w:tcW w:w="927"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rPr>
                      <w:spacing w:val="8"/>
                      <w:kern w:val="24"/>
                      <w:szCs w:val="21"/>
                    </w:rPr>
                    <w:t>3</w:t>
                  </w:r>
                </w:p>
              </w:tc>
              <w:tc>
                <w:tcPr>
                  <w:tcW w:w="1690" w:type="dxa"/>
                  <w:vMerge w:val="restart"/>
                  <w:vAlign w:val="center"/>
                </w:tcPr>
                <w:p w:rsidR="00DD6B41" w:rsidRDefault="00553BED">
                  <w:pPr>
                    <w:framePr w:hSpace="180" w:wrap="around" w:vAnchor="text" w:hAnchor="page" w:x="2204" w:y="307"/>
                    <w:widowControl/>
                    <w:spacing w:line="360" w:lineRule="exact"/>
                    <w:suppressOverlap/>
                    <w:jc w:val="center"/>
                    <w:textAlignment w:val="center"/>
                  </w:pPr>
                  <w:r>
                    <w:t>定期</w:t>
                  </w:r>
                  <w:proofErr w:type="gramStart"/>
                  <w:r>
                    <w:t>交具有</w:t>
                  </w:r>
                  <w:proofErr w:type="gramEnd"/>
                  <w:r>
                    <w:t>危险废物处理资质的单位收运、处置。</w:t>
                  </w: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484"/>
                <w:jc w:val="center"/>
              </w:trPr>
              <w:tc>
                <w:tcPr>
                  <w:tcW w:w="1505" w:type="dxa"/>
                  <w:vAlign w:val="center"/>
                </w:tcPr>
                <w:p w:rsidR="00DD6B41" w:rsidRDefault="00553BED">
                  <w:pPr>
                    <w:framePr w:hSpace="180" w:wrap="around" w:vAnchor="text" w:hAnchor="page" w:x="2204" w:y="307"/>
                    <w:wordWrap w:val="0"/>
                    <w:topLinePunct/>
                    <w:adjustRightInd w:val="0"/>
                    <w:snapToGrid w:val="0"/>
                    <w:suppressOverlap/>
                    <w:jc w:val="center"/>
                  </w:pPr>
                  <w:r>
                    <w:t>化学品包装桶</w:t>
                  </w:r>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危险废物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t>原料包装</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HW49</w:t>
                  </w:r>
                </w:p>
                <w:p w:rsidR="00DD6B41" w:rsidRDefault="00553BED">
                  <w:pPr>
                    <w:framePr w:hSpace="180" w:wrap="around" w:vAnchor="text" w:hAnchor="page" w:x="2204" w:y="307"/>
                    <w:widowControl/>
                    <w:adjustRightInd w:val="0"/>
                    <w:snapToGrid w:val="0"/>
                    <w:spacing w:line="240" w:lineRule="atLeast"/>
                    <w:suppressOverlap/>
                    <w:jc w:val="center"/>
                    <w:textAlignment w:val="center"/>
                  </w:pPr>
                  <w:r>
                    <w:t>900-041-49</w:t>
                  </w:r>
                </w:p>
              </w:tc>
              <w:tc>
                <w:tcPr>
                  <w:tcW w:w="927" w:type="dxa"/>
                  <w:vAlign w:val="center"/>
                </w:tcPr>
                <w:p w:rsidR="00DD6B41" w:rsidRDefault="00553BED">
                  <w:pPr>
                    <w:framePr w:hSpace="180" w:wrap="around" w:vAnchor="text" w:hAnchor="page" w:x="2204" w:y="307"/>
                    <w:widowControl/>
                    <w:spacing w:line="360" w:lineRule="exact"/>
                    <w:suppressOverlap/>
                    <w:jc w:val="center"/>
                    <w:textAlignment w:val="center"/>
                  </w:pPr>
                  <w:r>
                    <w:t>0.1</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560"/>
                <w:jc w:val="center"/>
              </w:trPr>
              <w:tc>
                <w:tcPr>
                  <w:tcW w:w="1505" w:type="dxa"/>
                  <w:vAlign w:val="center"/>
                </w:tcPr>
                <w:p w:rsidR="00DD6B41" w:rsidRDefault="00553BED">
                  <w:pPr>
                    <w:framePr w:hSpace="180" w:wrap="around" w:vAnchor="text" w:hAnchor="page" w:x="2204" w:y="307"/>
                    <w:wordWrap w:val="0"/>
                    <w:topLinePunct/>
                    <w:adjustRightInd w:val="0"/>
                    <w:snapToGrid w:val="0"/>
                    <w:spacing w:line="240" w:lineRule="atLeast"/>
                    <w:suppressOverlap/>
                    <w:jc w:val="center"/>
                    <w:rPr>
                      <w:kern w:val="0"/>
                      <w:szCs w:val="21"/>
                    </w:rPr>
                  </w:pPr>
                  <w:r>
                    <w:rPr>
                      <w:kern w:val="0"/>
                      <w:szCs w:val="21"/>
                    </w:rPr>
                    <w:t>废机油</w:t>
                  </w:r>
                </w:p>
              </w:tc>
              <w:tc>
                <w:tcPr>
                  <w:tcW w:w="880"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t>危险废物</w:t>
                  </w:r>
                </w:p>
              </w:tc>
              <w:tc>
                <w:tcPr>
                  <w:tcW w:w="10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生产过程</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HW08 900-217-08</w:t>
                  </w:r>
                </w:p>
              </w:tc>
              <w:tc>
                <w:tcPr>
                  <w:tcW w:w="927"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szCs w:val="21"/>
                    </w:rPr>
                  </w:pPr>
                  <w:r>
                    <w:rPr>
                      <w:szCs w:val="21"/>
                    </w:rPr>
                    <w:t>0.05</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549"/>
                <w:jc w:val="center"/>
              </w:trPr>
              <w:tc>
                <w:tcPr>
                  <w:tcW w:w="1505" w:type="dxa"/>
                  <w:vAlign w:val="center"/>
                </w:tcPr>
                <w:p w:rsidR="00DD6B41" w:rsidRDefault="00553BED">
                  <w:pPr>
                    <w:framePr w:hSpace="180" w:wrap="around" w:vAnchor="text" w:hAnchor="page" w:x="2204" w:y="307"/>
                    <w:wordWrap w:val="0"/>
                    <w:topLinePunct/>
                    <w:adjustRightInd w:val="0"/>
                    <w:snapToGrid w:val="0"/>
                    <w:suppressOverlap/>
                    <w:jc w:val="center"/>
                  </w:pPr>
                  <w:proofErr w:type="gramStart"/>
                  <w:r>
                    <w:rPr>
                      <w:spacing w:val="8"/>
                      <w:kern w:val="24"/>
                      <w:szCs w:val="21"/>
                    </w:rPr>
                    <w:t>废</w:t>
                  </w:r>
                  <w:r>
                    <w:rPr>
                      <w:szCs w:val="21"/>
                    </w:rPr>
                    <w:t>漆渣</w:t>
                  </w:r>
                  <w:proofErr w:type="gramEnd"/>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危险废物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rPr>
                      <w:kern w:val="0"/>
                      <w:szCs w:val="21"/>
                      <w:lang w:bidi="ar"/>
                    </w:rPr>
                    <w:t>生产过程</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HW12 900-252-12</w:t>
                  </w:r>
                </w:p>
              </w:tc>
              <w:tc>
                <w:tcPr>
                  <w:tcW w:w="927" w:type="dxa"/>
                  <w:vAlign w:val="center"/>
                </w:tcPr>
                <w:p w:rsidR="00DD6B41" w:rsidRDefault="00553BED">
                  <w:pPr>
                    <w:framePr w:hSpace="180" w:wrap="around" w:vAnchor="text" w:hAnchor="page" w:x="2204" w:y="307"/>
                    <w:widowControl/>
                    <w:spacing w:line="360" w:lineRule="exact"/>
                    <w:suppressOverlap/>
                    <w:jc w:val="center"/>
                    <w:textAlignment w:val="center"/>
                  </w:pPr>
                  <w:r>
                    <w:rPr>
                      <w:szCs w:val="21"/>
                    </w:rPr>
                    <w:t>1.42</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549"/>
                <w:jc w:val="center"/>
              </w:trPr>
              <w:tc>
                <w:tcPr>
                  <w:tcW w:w="1505" w:type="dxa"/>
                  <w:vAlign w:val="center"/>
                </w:tcPr>
                <w:p w:rsidR="00DD6B41" w:rsidRDefault="00553BED">
                  <w:pPr>
                    <w:pStyle w:val="af4"/>
                    <w:framePr w:hSpace="180" w:wrap="around" w:vAnchor="text" w:hAnchor="page" w:x="2204" w:y="307"/>
                    <w:suppressOverlap/>
                  </w:pPr>
                  <w:r>
                    <w:t>废催化剂</w:t>
                  </w:r>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危险废物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t>废气处理</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w:t>
                  </w:r>
                  <w:r>
                    <w:t>4</w:t>
                  </w:r>
                  <w:r>
                    <w:t>9</w:t>
                  </w:r>
                </w:p>
                <w:p w:rsidR="00DD6B41" w:rsidRDefault="00553BED">
                  <w:pPr>
                    <w:framePr w:hSpace="180" w:wrap="around" w:vAnchor="text" w:hAnchor="page" w:x="2204" w:y="307"/>
                    <w:widowControl/>
                    <w:adjustRightInd w:val="0"/>
                    <w:snapToGrid w:val="0"/>
                    <w:spacing w:line="240" w:lineRule="atLeast"/>
                    <w:suppressOverlap/>
                    <w:jc w:val="center"/>
                    <w:textAlignment w:val="center"/>
                  </w:pPr>
                  <w:r>
                    <w:rPr>
                      <w:szCs w:val="21"/>
                    </w:rPr>
                    <w:t>900-041-49</w:t>
                  </w:r>
                </w:p>
              </w:tc>
              <w:tc>
                <w:tcPr>
                  <w:tcW w:w="927" w:type="dxa"/>
                  <w:vAlign w:val="center"/>
                </w:tcPr>
                <w:p w:rsidR="00DD6B41" w:rsidRDefault="00553BED">
                  <w:pPr>
                    <w:pStyle w:val="af4"/>
                    <w:framePr w:hSpace="180" w:wrap="around" w:vAnchor="text" w:hAnchor="page" w:x="2204" w:y="307"/>
                    <w:suppressOverlap/>
                  </w:pPr>
                  <w:r>
                    <w:t>0.01</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549"/>
                <w:jc w:val="center"/>
              </w:trPr>
              <w:tc>
                <w:tcPr>
                  <w:tcW w:w="1505" w:type="dxa"/>
                  <w:vAlign w:val="center"/>
                </w:tcPr>
                <w:p w:rsidR="00DD6B41" w:rsidRDefault="00553BED">
                  <w:pPr>
                    <w:pStyle w:val="af4"/>
                    <w:framePr w:hSpace="180" w:wrap="around" w:vAnchor="text" w:hAnchor="page" w:x="2204" w:y="307"/>
                    <w:suppressOverlap/>
                  </w:pPr>
                  <w:proofErr w:type="gramStart"/>
                  <w:r>
                    <w:t>废洗枪水</w:t>
                  </w:r>
                  <w:proofErr w:type="gramEnd"/>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危险废物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rPr>
                      <w:kern w:val="0"/>
                      <w:szCs w:val="21"/>
                      <w:lang w:bidi="ar"/>
                    </w:rPr>
                    <w:t>生产过程</w:t>
                  </w:r>
                </w:p>
              </w:tc>
              <w:tc>
                <w:tcPr>
                  <w:tcW w:w="1102" w:type="dxa"/>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pPr>
                  <w:r>
                    <w:t>HW12</w:t>
                  </w:r>
                </w:p>
                <w:p w:rsidR="00DD6B41" w:rsidRDefault="00553BED">
                  <w:pPr>
                    <w:framePr w:hSpace="180" w:wrap="around" w:vAnchor="text" w:hAnchor="page" w:x="2204" w:y="307"/>
                    <w:widowControl/>
                    <w:adjustRightInd w:val="0"/>
                    <w:snapToGrid w:val="0"/>
                    <w:spacing w:line="240" w:lineRule="atLeast"/>
                    <w:suppressOverlap/>
                    <w:jc w:val="center"/>
                    <w:textAlignment w:val="center"/>
                  </w:pPr>
                  <w:r>
                    <w:t>264-013-12</w:t>
                  </w:r>
                </w:p>
              </w:tc>
              <w:tc>
                <w:tcPr>
                  <w:tcW w:w="927" w:type="dxa"/>
                  <w:vAlign w:val="center"/>
                </w:tcPr>
                <w:p w:rsidR="00DD6B41" w:rsidRDefault="00553BED">
                  <w:pPr>
                    <w:pStyle w:val="af4"/>
                    <w:framePr w:hSpace="180" w:wrap="around" w:vAnchor="text" w:hAnchor="page" w:x="2204" w:y="307"/>
                    <w:suppressOverlap/>
                  </w:pPr>
                  <w:r>
                    <w:t>0.084</w:t>
                  </w:r>
                </w:p>
              </w:tc>
              <w:tc>
                <w:tcPr>
                  <w:tcW w:w="1690" w:type="dxa"/>
                  <w:vMerge/>
                  <w:vAlign w:val="center"/>
                </w:tcPr>
                <w:p w:rsidR="00DD6B41" w:rsidRDefault="00DD6B41">
                  <w:pPr>
                    <w:framePr w:hSpace="180" w:wrap="around" w:vAnchor="text" w:hAnchor="page" w:x="2204" w:y="307"/>
                    <w:widowControl/>
                    <w:spacing w:line="360" w:lineRule="exact"/>
                    <w:suppressOverlap/>
                    <w:jc w:val="center"/>
                    <w:textAlignment w:val="center"/>
                  </w:pP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r w:rsidR="00DD6B41">
              <w:trPr>
                <w:trHeight w:val="510"/>
                <w:jc w:val="center"/>
              </w:trPr>
              <w:tc>
                <w:tcPr>
                  <w:tcW w:w="1505" w:type="dxa"/>
                  <w:vAlign w:val="center"/>
                </w:tcPr>
                <w:p w:rsidR="00DD6B41" w:rsidRDefault="00553BED">
                  <w:pPr>
                    <w:framePr w:hSpace="180" w:wrap="around" w:vAnchor="text" w:hAnchor="page" w:x="2204" w:y="307"/>
                    <w:widowControl/>
                    <w:spacing w:line="360" w:lineRule="exact"/>
                    <w:suppressOverlap/>
                    <w:jc w:val="center"/>
                    <w:textAlignment w:val="center"/>
                  </w:pPr>
                  <w:r>
                    <w:t>生活垃圾</w:t>
                  </w:r>
                </w:p>
              </w:tc>
              <w:tc>
                <w:tcPr>
                  <w:tcW w:w="880" w:type="dxa"/>
                  <w:vAlign w:val="center"/>
                </w:tcPr>
                <w:p w:rsidR="00DD6B41" w:rsidRDefault="00553BED">
                  <w:pPr>
                    <w:framePr w:hSpace="180" w:wrap="around" w:vAnchor="text" w:hAnchor="page" w:x="2204" w:y="307"/>
                    <w:widowControl/>
                    <w:spacing w:line="360" w:lineRule="exact"/>
                    <w:suppressOverlap/>
                    <w:jc w:val="center"/>
                    <w:textAlignment w:val="center"/>
                  </w:pPr>
                  <w:r>
                    <w:t>其它废物</w:t>
                  </w:r>
                </w:p>
              </w:tc>
              <w:tc>
                <w:tcPr>
                  <w:tcW w:w="1027" w:type="dxa"/>
                  <w:vAlign w:val="center"/>
                </w:tcPr>
                <w:p w:rsidR="00DD6B41" w:rsidRDefault="00553BED">
                  <w:pPr>
                    <w:framePr w:hSpace="180" w:wrap="around" w:vAnchor="text" w:hAnchor="page" w:x="2204" w:y="307"/>
                    <w:widowControl/>
                    <w:spacing w:line="360" w:lineRule="exact"/>
                    <w:suppressOverlap/>
                    <w:jc w:val="center"/>
                    <w:textAlignment w:val="center"/>
                  </w:pPr>
                  <w:r>
                    <w:t>职工生活</w:t>
                  </w:r>
                </w:p>
              </w:tc>
              <w:tc>
                <w:tcPr>
                  <w:tcW w:w="1102" w:type="dxa"/>
                  <w:vAlign w:val="center"/>
                </w:tcPr>
                <w:p w:rsidR="00DD6B41" w:rsidRDefault="00553BED">
                  <w:pPr>
                    <w:framePr w:hSpace="180" w:wrap="around" w:vAnchor="text" w:hAnchor="page" w:x="2204" w:y="307"/>
                    <w:widowControl/>
                    <w:spacing w:line="360" w:lineRule="exact"/>
                    <w:suppressOverlap/>
                    <w:jc w:val="center"/>
                    <w:textAlignment w:val="center"/>
                  </w:pPr>
                  <w:r>
                    <w:t>/</w:t>
                  </w:r>
                </w:p>
              </w:tc>
              <w:tc>
                <w:tcPr>
                  <w:tcW w:w="927" w:type="dxa"/>
                  <w:vAlign w:val="center"/>
                </w:tcPr>
                <w:p w:rsidR="00DD6B41" w:rsidRDefault="00553BED">
                  <w:pPr>
                    <w:framePr w:hSpace="180" w:wrap="around" w:vAnchor="text" w:hAnchor="page" w:x="2204" w:y="307"/>
                    <w:widowControl/>
                    <w:spacing w:line="360" w:lineRule="exact"/>
                    <w:suppressOverlap/>
                    <w:jc w:val="center"/>
                    <w:textAlignment w:val="center"/>
                  </w:pPr>
                  <w:r>
                    <w:t>3</w:t>
                  </w:r>
                </w:p>
              </w:tc>
              <w:tc>
                <w:tcPr>
                  <w:tcW w:w="1690" w:type="dxa"/>
                  <w:vAlign w:val="center"/>
                </w:tcPr>
                <w:p w:rsidR="00DD6B41" w:rsidRDefault="00553BED">
                  <w:pPr>
                    <w:framePr w:hSpace="180" w:wrap="around" w:vAnchor="text" w:hAnchor="page" w:x="2204" w:y="307"/>
                    <w:widowControl/>
                    <w:spacing w:line="360" w:lineRule="exact"/>
                    <w:suppressOverlap/>
                    <w:jc w:val="center"/>
                    <w:textAlignment w:val="center"/>
                  </w:pPr>
                  <w:r>
                    <w:t>交地方环卫统一收运、处置。</w:t>
                  </w:r>
                </w:p>
              </w:tc>
              <w:tc>
                <w:tcPr>
                  <w:tcW w:w="773" w:type="dxa"/>
                  <w:vAlign w:val="center"/>
                </w:tcPr>
                <w:p w:rsidR="00DD6B41" w:rsidRDefault="00553BED">
                  <w:pPr>
                    <w:framePr w:hSpace="180" w:wrap="around" w:vAnchor="text" w:hAnchor="page" w:x="2204" w:y="307"/>
                    <w:widowControl/>
                    <w:spacing w:line="360" w:lineRule="exact"/>
                    <w:suppressOverlap/>
                    <w:jc w:val="center"/>
                    <w:textAlignment w:val="center"/>
                  </w:pPr>
                  <w:r>
                    <w:t>0</w:t>
                  </w:r>
                </w:p>
              </w:tc>
            </w:tr>
          </w:tbl>
          <w:p w:rsidR="00DD6B41" w:rsidRDefault="00553BED" w:rsidP="00735768">
            <w:pPr>
              <w:adjustRightInd w:val="0"/>
              <w:snapToGrid w:val="0"/>
              <w:spacing w:beforeLines="50" w:before="120" w:line="240" w:lineRule="exact"/>
              <w:ind w:firstLineChars="200" w:firstLine="422"/>
              <w:jc w:val="center"/>
              <w:rPr>
                <w:b/>
                <w:bCs/>
              </w:rPr>
            </w:pPr>
            <w:r>
              <w:rPr>
                <w:b/>
                <w:bCs/>
              </w:rPr>
              <w:lastRenderedPageBreak/>
              <w:t>表</w:t>
            </w:r>
            <w:r>
              <w:rPr>
                <w:b/>
                <w:bCs/>
              </w:rPr>
              <w:t xml:space="preserve"> 4.1</w:t>
            </w:r>
            <w:r>
              <w:rPr>
                <w:rFonts w:hint="eastAsia"/>
                <w:b/>
                <w:bCs/>
              </w:rPr>
              <w:t>8</w:t>
            </w:r>
            <w:r>
              <w:rPr>
                <w:b/>
                <w:bCs/>
              </w:rPr>
              <w:t xml:space="preserve"> </w:t>
            </w:r>
            <w:r>
              <w:rPr>
                <w:b/>
                <w:bCs/>
              </w:rPr>
              <w:t>危险废物贮存场所基本情况</w:t>
            </w:r>
          </w:p>
          <w:tbl>
            <w:tblPr>
              <w:tblStyle w:val="af"/>
              <w:tblW w:w="7946" w:type="dxa"/>
              <w:jc w:val="center"/>
              <w:tblLayout w:type="fixed"/>
              <w:tblLook w:val="04A0" w:firstRow="1" w:lastRow="0" w:firstColumn="1" w:lastColumn="0" w:noHBand="0" w:noVBand="1"/>
            </w:tblPr>
            <w:tblGrid>
              <w:gridCol w:w="500"/>
              <w:gridCol w:w="715"/>
              <w:gridCol w:w="1335"/>
              <w:gridCol w:w="875"/>
              <w:gridCol w:w="1394"/>
              <w:gridCol w:w="656"/>
              <w:gridCol w:w="705"/>
              <w:gridCol w:w="883"/>
              <w:gridCol w:w="883"/>
            </w:tblGrid>
            <w:tr w:rsidR="00DD6B41">
              <w:trPr>
                <w:jc w:val="center"/>
              </w:trPr>
              <w:tc>
                <w:tcPr>
                  <w:tcW w:w="500" w:type="dxa"/>
                  <w:vAlign w:val="center"/>
                </w:tcPr>
                <w:p w:rsidR="00DD6B41" w:rsidRDefault="00553BED">
                  <w:pPr>
                    <w:framePr w:hSpace="180" w:wrap="around" w:vAnchor="text" w:hAnchor="page" w:x="2204" w:y="307"/>
                    <w:adjustRightInd w:val="0"/>
                    <w:snapToGrid w:val="0"/>
                    <w:suppressOverlap/>
                    <w:jc w:val="center"/>
                  </w:pPr>
                  <w:r>
                    <w:t>序号</w:t>
                  </w:r>
                </w:p>
              </w:tc>
              <w:tc>
                <w:tcPr>
                  <w:tcW w:w="715" w:type="dxa"/>
                  <w:vAlign w:val="center"/>
                </w:tcPr>
                <w:p w:rsidR="00DD6B41" w:rsidRDefault="00553BED">
                  <w:pPr>
                    <w:framePr w:hSpace="180" w:wrap="around" w:vAnchor="text" w:hAnchor="page" w:x="2204" w:y="307"/>
                    <w:adjustRightInd w:val="0"/>
                    <w:snapToGrid w:val="0"/>
                    <w:suppressOverlap/>
                    <w:jc w:val="center"/>
                  </w:pPr>
                  <w:r>
                    <w:t>贮存场所</w:t>
                  </w:r>
                </w:p>
              </w:tc>
              <w:tc>
                <w:tcPr>
                  <w:tcW w:w="1335" w:type="dxa"/>
                  <w:vAlign w:val="center"/>
                </w:tcPr>
                <w:p w:rsidR="00DD6B41" w:rsidRDefault="00553BED">
                  <w:pPr>
                    <w:framePr w:hSpace="180" w:wrap="around" w:vAnchor="text" w:hAnchor="page" w:x="2204" w:y="307"/>
                    <w:adjustRightInd w:val="0"/>
                    <w:snapToGrid w:val="0"/>
                    <w:suppressOverlap/>
                    <w:jc w:val="center"/>
                  </w:pPr>
                  <w:r>
                    <w:t>危险废物名称</w:t>
                  </w:r>
                </w:p>
              </w:tc>
              <w:tc>
                <w:tcPr>
                  <w:tcW w:w="875" w:type="dxa"/>
                  <w:vAlign w:val="center"/>
                </w:tcPr>
                <w:p w:rsidR="00DD6B41" w:rsidRDefault="00553BED">
                  <w:pPr>
                    <w:framePr w:hSpace="180" w:wrap="around" w:vAnchor="text" w:hAnchor="page" w:x="2204" w:y="307"/>
                    <w:adjustRightInd w:val="0"/>
                    <w:snapToGrid w:val="0"/>
                    <w:suppressOverlap/>
                    <w:jc w:val="center"/>
                  </w:pPr>
                  <w:r>
                    <w:t>危险废物类别</w:t>
                  </w:r>
                </w:p>
              </w:tc>
              <w:tc>
                <w:tcPr>
                  <w:tcW w:w="1394" w:type="dxa"/>
                  <w:vAlign w:val="center"/>
                </w:tcPr>
                <w:p w:rsidR="00DD6B41" w:rsidRDefault="00553BED">
                  <w:pPr>
                    <w:framePr w:hSpace="180" w:wrap="around" w:vAnchor="text" w:hAnchor="page" w:x="2204" w:y="307"/>
                    <w:adjustRightInd w:val="0"/>
                    <w:snapToGrid w:val="0"/>
                    <w:suppressOverlap/>
                    <w:jc w:val="center"/>
                  </w:pPr>
                  <w:r>
                    <w:t>危险废</w:t>
                  </w:r>
                </w:p>
                <w:p w:rsidR="00DD6B41" w:rsidRDefault="00553BED">
                  <w:pPr>
                    <w:framePr w:hSpace="180" w:wrap="around" w:vAnchor="text" w:hAnchor="page" w:x="2204" w:y="307"/>
                    <w:adjustRightInd w:val="0"/>
                    <w:snapToGrid w:val="0"/>
                    <w:suppressOverlap/>
                    <w:jc w:val="center"/>
                  </w:pPr>
                  <w:r>
                    <w:t>物代码</w:t>
                  </w:r>
                </w:p>
              </w:tc>
              <w:tc>
                <w:tcPr>
                  <w:tcW w:w="656" w:type="dxa"/>
                  <w:vAlign w:val="center"/>
                </w:tcPr>
                <w:p w:rsidR="00DD6B41" w:rsidRDefault="00553BED">
                  <w:pPr>
                    <w:framePr w:hSpace="180" w:wrap="around" w:vAnchor="text" w:hAnchor="page" w:x="2204" w:y="307"/>
                    <w:adjustRightInd w:val="0"/>
                    <w:snapToGrid w:val="0"/>
                    <w:suppressOverlap/>
                    <w:jc w:val="center"/>
                  </w:pPr>
                  <w:r>
                    <w:t>位置</w:t>
                  </w:r>
                </w:p>
              </w:tc>
              <w:tc>
                <w:tcPr>
                  <w:tcW w:w="705" w:type="dxa"/>
                  <w:vAlign w:val="center"/>
                </w:tcPr>
                <w:p w:rsidR="00DD6B41" w:rsidRDefault="00553BED">
                  <w:pPr>
                    <w:framePr w:hSpace="180" w:wrap="around" w:vAnchor="text" w:hAnchor="page" w:x="2204" w:y="307"/>
                    <w:adjustRightInd w:val="0"/>
                    <w:snapToGrid w:val="0"/>
                    <w:suppressOverlap/>
                    <w:jc w:val="center"/>
                  </w:pPr>
                  <w:r>
                    <w:t>占地面积</w:t>
                  </w:r>
                </w:p>
              </w:tc>
              <w:tc>
                <w:tcPr>
                  <w:tcW w:w="883" w:type="dxa"/>
                  <w:vAlign w:val="center"/>
                </w:tcPr>
                <w:p w:rsidR="00DD6B41" w:rsidRDefault="00553BED">
                  <w:pPr>
                    <w:framePr w:hSpace="180" w:wrap="around" w:vAnchor="text" w:hAnchor="page" w:x="2204" w:y="307"/>
                    <w:adjustRightInd w:val="0"/>
                    <w:snapToGrid w:val="0"/>
                    <w:suppressOverlap/>
                    <w:jc w:val="center"/>
                  </w:pPr>
                  <w:r>
                    <w:t>贮存方式</w:t>
                  </w:r>
                </w:p>
              </w:tc>
              <w:tc>
                <w:tcPr>
                  <w:tcW w:w="883" w:type="dxa"/>
                  <w:vAlign w:val="center"/>
                </w:tcPr>
                <w:p w:rsidR="00DD6B41" w:rsidRDefault="00553BED">
                  <w:pPr>
                    <w:framePr w:hSpace="180" w:wrap="around" w:vAnchor="text" w:hAnchor="page" w:x="2204" w:y="307"/>
                    <w:adjustRightInd w:val="0"/>
                    <w:snapToGrid w:val="0"/>
                    <w:suppressOverlap/>
                    <w:jc w:val="center"/>
                  </w:pPr>
                  <w:r>
                    <w:t>贮存周期</w:t>
                  </w:r>
                </w:p>
              </w:tc>
            </w:tr>
            <w:tr w:rsidR="00DD6B41">
              <w:trPr>
                <w:trHeight w:val="515"/>
                <w:jc w:val="center"/>
              </w:trPr>
              <w:tc>
                <w:tcPr>
                  <w:tcW w:w="500" w:type="dxa"/>
                  <w:vAlign w:val="center"/>
                </w:tcPr>
                <w:p w:rsidR="00DD6B41" w:rsidRDefault="00553BED">
                  <w:pPr>
                    <w:framePr w:hSpace="180" w:wrap="around" w:vAnchor="text" w:hAnchor="page" w:x="2204" w:y="307"/>
                    <w:adjustRightInd w:val="0"/>
                    <w:snapToGrid w:val="0"/>
                    <w:suppressOverlap/>
                    <w:jc w:val="center"/>
                  </w:pPr>
                  <w:r>
                    <w:t>1</w:t>
                  </w:r>
                </w:p>
              </w:tc>
              <w:tc>
                <w:tcPr>
                  <w:tcW w:w="715" w:type="dxa"/>
                  <w:vMerge w:val="restart"/>
                  <w:vAlign w:val="center"/>
                </w:tcPr>
                <w:p w:rsidR="00DD6B41" w:rsidRDefault="00553BED">
                  <w:pPr>
                    <w:framePr w:hSpace="180" w:wrap="around" w:vAnchor="text" w:hAnchor="page" w:x="2204" w:y="307"/>
                    <w:adjustRightInd w:val="0"/>
                    <w:snapToGrid w:val="0"/>
                    <w:suppressOverlap/>
                    <w:jc w:val="center"/>
                  </w:pPr>
                  <w:proofErr w:type="gramStart"/>
                  <w:r>
                    <w:t>危废暂存</w:t>
                  </w:r>
                  <w:proofErr w:type="gramEnd"/>
                  <w:r>
                    <w:t>间</w:t>
                  </w:r>
                </w:p>
              </w:tc>
              <w:tc>
                <w:tcPr>
                  <w:tcW w:w="1335"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废活性炭</w:t>
                  </w:r>
                </w:p>
              </w:tc>
              <w:tc>
                <w:tcPr>
                  <w:tcW w:w="875"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HW49</w:t>
                  </w:r>
                </w:p>
              </w:tc>
              <w:tc>
                <w:tcPr>
                  <w:tcW w:w="1394" w:type="dxa"/>
                  <w:vAlign w:val="center"/>
                </w:tcPr>
                <w:p w:rsidR="00DD6B41" w:rsidRDefault="00553BED">
                  <w:pPr>
                    <w:framePr w:hSpace="180" w:wrap="around" w:vAnchor="text" w:hAnchor="page" w:x="2204" w:y="307"/>
                    <w:wordWrap w:val="0"/>
                    <w:topLinePunct/>
                    <w:adjustRightInd w:val="0"/>
                    <w:snapToGrid w:val="0"/>
                    <w:spacing w:line="300" w:lineRule="exact"/>
                    <w:suppressOverlap/>
                    <w:jc w:val="center"/>
                  </w:pPr>
                  <w:r>
                    <w:t>900-041-49</w:t>
                  </w:r>
                </w:p>
              </w:tc>
              <w:tc>
                <w:tcPr>
                  <w:tcW w:w="656" w:type="dxa"/>
                  <w:vMerge w:val="restart"/>
                  <w:vAlign w:val="center"/>
                </w:tcPr>
                <w:p w:rsidR="00DD6B41" w:rsidRDefault="00553BED">
                  <w:pPr>
                    <w:framePr w:hSpace="180" w:wrap="around" w:vAnchor="text" w:hAnchor="page" w:x="2204" w:y="307"/>
                    <w:adjustRightInd w:val="0"/>
                    <w:snapToGrid w:val="0"/>
                    <w:suppressOverlap/>
                    <w:jc w:val="center"/>
                  </w:pPr>
                  <w:proofErr w:type="gramStart"/>
                  <w:r>
                    <w:rPr>
                      <w:szCs w:val="21"/>
                    </w:rPr>
                    <w:t>厂区</w:t>
                  </w:r>
                  <w:r>
                    <w:rPr>
                      <w:szCs w:val="21"/>
                    </w:rPr>
                    <w:t>西</w:t>
                  </w:r>
                  <w:proofErr w:type="gramEnd"/>
                  <w:r>
                    <w:rPr>
                      <w:szCs w:val="21"/>
                    </w:rPr>
                    <w:t>北</w:t>
                  </w:r>
                  <w:r>
                    <w:rPr>
                      <w:szCs w:val="21"/>
                    </w:rPr>
                    <w:t>侧</w:t>
                  </w:r>
                </w:p>
              </w:tc>
              <w:tc>
                <w:tcPr>
                  <w:tcW w:w="705" w:type="dxa"/>
                  <w:vMerge w:val="restart"/>
                  <w:vAlign w:val="center"/>
                </w:tcPr>
                <w:p w:rsidR="00DD6B41" w:rsidRDefault="00553BED">
                  <w:pPr>
                    <w:framePr w:hSpace="180" w:wrap="around" w:vAnchor="text" w:hAnchor="page" w:x="2204" w:y="307"/>
                    <w:adjustRightInd w:val="0"/>
                    <w:snapToGrid w:val="0"/>
                    <w:suppressOverlap/>
                    <w:jc w:val="center"/>
                  </w:pPr>
                  <w:r>
                    <w:t>10m</w:t>
                  </w:r>
                  <w:r>
                    <w:rPr>
                      <w:vertAlign w:val="superscript"/>
                    </w:rPr>
                    <w:t>2</w:t>
                  </w:r>
                </w:p>
              </w:tc>
              <w:tc>
                <w:tcPr>
                  <w:tcW w:w="883" w:type="dxa"/>
                  <w:vAlign w:val="center"/>
                </w:tcPr>
                <w:p w:rsidR="00DD6B41" w:rsidRDefault="00553BED">
                  <w:pPr>
                    <w:framePr w:hSpace="180" w:wrap="around" w:vAnchor="text" w:hAnchor="page" w:x="2204" w:y="307"/>
                    <w:adjustRightInd w:val="0"/>
                    <w:snapToGrid w:val="0"/>
                    <w:suppressOverlap/>
                    <w:jc w:val="center"/>
                  </w:pPr>
                  <w:r>
                    <w:t>桶装</w:t>
                  </w:r>
                </w:p>
              </w:tc>
              <w:tc>
                <w:tcPr>
                  <w:tcW w:w="883" w:type="dxa"/>
                  <w:vMerge w:val="restart"/>
                  <w:vAlign w:val="center"/>
                </w:tcPr>
                <w:p w:rsidR="00DD6B41" w:rsidRDefault="00553BED">
                  <w:pPr>
                    <w:framePr w:hSpace="180" w:wrap="around" w:vAnchor="text" w:hAnchor="page" w:x="2204" w:y="307"/>
                    <w:widowControl/>
                    <w:suppressOverlap/>
                    <w:jc w:val="left"/>
                  </w:pPr>
                  <w:r>
                    <w:t>3</w:t>
                  </w:r>
                  <w:r>
                    <w:t>个月</w:t>
                  </w:r>
                </w:p>
              </w:tc>
            </w:tr>
            <w:tr w:rsidR="00DD6B41">
              <w:trPr>
                <w:trHeight w:val="525"/>
                <w:jc w:val="center"/>
              </w:trPr>
              <w:tc>
                <w:tcPr>
                  <w:tcW w:w="500" w:type="dxa"/>
                  <w:vAlign w:val="center"/>
                </w:tcPr>
                <w:p w:rsidR="00DD6B41" w:rsidRDefault="00553BED">
                  <w:pPr>
                    <w:framePr w:hSpace="180" w:wrap="around" w:vAnchor="text" w:hAnchor="page" w:x="2204" w:y="307"/>
                    <w:adjustRightInd w:val="0"/>
                    <w:snapToGrid w:val="0"/>
                    <w:suppressOverlap/>
                    <w:jc w:val="center"/>
                  </w:pPr>
                  <w:r>
                    <w:t>2</w:t>
                  </w:r>
                </w:p>
              </w:tc>
              <w:tc>
                <w:tcPr>
                  <w:tcW w:w="715" w:type="dxa"/>
                  <w:vMerge/>
                  <w:vAlign w:val="center"/>
                </w:tcPr>
                <w:p w:rsidR="00DD6B41" w:rsidRDefault="00DD6B41">
                  <w:pPr>
                    <w:framePr w:hSpace="180" w:wrap="around" w:vAnchor="text" w:hAnchor="page" w:x="2204" w:y="307"/>
                    <w:adjustRightInd w:val="0"/>
                    <w:snapToGrid w:val="0"/>
                    <w:suppressOverlap/>
                    <w:jc w:val="center"/>
                  </w:pPr>
                </w:p>
              </w:tc>
              <w:tc>
                <w:tcPr>
                  <w:tcW w:w="1335" w:type="dxa"/>
                  <w:vAlign w:val="center"/>
                </w:tcPr>
                <w:p w:rsidR="00DD6B41" w:rsidRDefault="00553BED">
                  <w:pPr>
                    <w:framePr w:hSpace="180" w:wrap="around" w:vAnchor="text" w:hAnchor="page" w:x="2204" w:y="307"/>
                    <w:wordWrap w:val="0"/>
                    <w:topLinePunct/>
                    <w:adjustRightInd w:val="0"/>
                    <w:snapToGrid w:val="0"/>
                    <w:suppressOverlap/>
                    <w:jc w:val="center"/>
                  </w:pPr>
                  <w:r>
                    <w:t>化学品</w:t>
                  </w:r>
                </w:p>
                <w:p w:rsidR="00DD6B41" w:rsidRDefault="00553BED">
                  <w:pPr>
                    <w:framePr w:hSpace="180" w:wrap="around" w:vAnchor="text" w:hAnchor="page" w:x="2204" w:y="307"/>
                    <w:wordWrap w:val="0"/>
                    <w:topLinePunct/>
                    <w:adjustRightInd w:val="0"/>
                    <w:snapToGrid w:val="0"/>
                    <w:suppressOverlap/>
                    <w:jc w:val="center"/>
                  </w:pPr>
                  <w:r>
                    <w:t>包装桶</w:t>
                  </w:r>
                </w:p>
              </w:tc>
              <w:tc>
                <w:tcPr>
                  <w:tcW w:w="875" w:type="dxa"/>
                  <w:vAlign w:val="center"/>
                </w:tcPr>
                <w:p w:rsidR="00DD6B41" w:rsidRDefault="00553BED">
                  <w:pPr>
                    <w:framePr w:hSpace="180" w:wrap="around" w:vAnchor="text" w:hAnchor="page" w:x="2204" w:y="307"/>
                    <w:wordWrap w:val="0"/>
                    <w:topLinePunct/>
                    <w:adjustRightInd w:val="0"/>
                    <w:snapToGrid w:val="0"/>
                    <w:suppressOverlap/>
                    <w:jc w:val="center"/>
                  </w:pPr>
                  <w:r>
                    <w:t>HW</w:t>
                  </w:r>
                  <w:r>
                    <w:t>49</w:t>
                  </w:r>
                </w:p>
              </w:tc>
              <w:tc>
                <w:tcPr>
                  <w:tcW w:w="1394" w:type="dxa"/>
                  <w:vAlign w:val="center"/>
                </w:tcPr>
                <w:p w:rsidR="00DD6B41" w:rsidRDefault="00553BED">
                  <w:pPr>
                    <w:framePr w:hSpace="180" w:wrap="around" w:vAnchor="text" w:hAnchor="page" w:x="2204" w:y="307"/>
                    <w:wordWrap w:val="0"/>
                    <w:topLinePunct/>
                    <w:adjustRightInd w:val="0"/>
                    <w:snapToGrid w:val="0"/>
                    <w:suppressOverlap/>
                    <w:jc w:val="center"/>
                  </w:pPr>
                  <w:r>
                    <w:t>900-041-49</w:t>
                  </w:r>
                </w:p>
              </w:tc>
              <w:tc>
                <w:tcPr>
                  <w:tcW w:w="656" w:type="dxa"/>
                  <w:vMerge/>
                  <w:vAlign w:val="center"/>
                </w:tcPr>
                <w:p w:rsidR="00DD6B41" w:rsidRDefault="00DD6B41">
                  <w:pPr>
                    <w:framePr w:hSpace="180" w:wrap="around" w:vAnchor="text" w:hAnchor="page" w:x="2204" w:y="307"/>
                    <w:adjustRightInd w:val="0"/>
                    <w:snapToGrid w:val="0"/>
                    <w:suppressOverlap/>
                    <w:jc w:val="center"/>
                  </w:pPr>
                </w:p>
              </w:tc>
              <w:tc>
                <w:tcPr>
                  <w:tcW w:w="705" w:type="dxa"/>
                  <w:vMerge/>
                  <w:vAlign w:val="center"/>
                </w:tcPr>
                <w:p w:rsidR="00DD6B41" w:rsidRDefault="00DD6B41">
                  <w:pPr>
                    <w:framePr w:hSpace="180" w:wrap="around" w:vAnchor="text" w:hAnchor="page" w:x="2204" w:y="307"/>
                    <w:adjustRightInd w:val="0"/>
                    <w:snapToGrid w:val="0"/>
                    <w:suppressOverlap/>
                    <w:jc w:val="center"/>
                  </w:pPr>
                </w:p>
              </w:tc>
              <w:tc>
                <w:tcPr>
                  <w:tcW w:w="883" w:type="dxa"/>
                  <w:vAlign w:val="center"/>
                </w:tcPr>
                <w:p w:rsidR="00DD6B41" w:rsidRDefault="00553BED">
                  <w:pPr>
                    <w:framePr w:hSpace="180" w:wrap="around" w:vAnchor="text" w:hAnchor="page" w:x="2204" w:y="307"/>
                    <w:adjustRightInd w:val="0"/>
                    <w:snapToGrid w:val="0"/>
                    <w:suppressOverlap/>
                    <w:jc w:val="center"/>
                  </w:pPr>
                  <w:r>
                    <w:t>堆放</w:t>
                  </w:r>
                </w:p>
              </w:tc>
              <w:tc>
                <w:tcPr>
                  <w:tcW w:w="883" w:type="dxa"/>
                  <w:vMerge/>
                  <w:vAlign w:val="center"/>
                </w:tcPr>
                <w:p w:rsidR="00DD6B41" w:rsidRDefault="00DD6B41">
                  <w:pPr>
                    <w:framePr w:hSpace="180" w:wrap="around" w:vAnchor="text" w:hAnchor="page" w:x="2204" w:y="307"/>
                    <w:adjustRightInd w:val="0"/>
                    <w:snapToGrid w:val="0"/>
                    <w:suppressOverlap/>
                    <w:jc w:val="center"/>
                  </w:pPr>
                </w:p>
              </w:tc>
            </w:tr>
            <w:tr w:rsidR="00DD6B41">
              <w:trPr>
                <w:trHeight w:val="525"/>
                <w:jc w:val="center"/>
              </w:trPr>
              <w:tc>
                <w:tcPr>
                  <w:tcW w:w="500" w:type="dxa"/>
                  <w:vAlign w:val="center"/>
                </w:tcPr>
                <w:p w:rsidR="00DD6B41" w:rsidRDefault="00553BED">
                  <w:pPr>
                    <w:framePr w:hSpace="180" w:wrap="around" w:vAnchor="text" w:hAnchor="page" w:x="2204" w:y="307"/>
                    <w:adjustRightInd w:val="0"/>
                    <w:snapToGrid w:val="0"/>
                    <w:suppressOverlap/>
                    <w:jc w:val="center"/>
                  </w:pPr>
                  <w:r>
                    <w:t>3</w:t>
                  </w:r>
                </w:p>
              </w:tc>
              <w:tc>
                <w:tcPr>
                  <w:tcW w:w="715" w:type="dxa"/>
                  <w:vMerge/>
                  <w:vAlign w:val="center"/>
                </w:tcPr>
                <w:p w:rsidR="00DD6B41" w:rsidRDefault="00DD6B41">
                  <w:pPr>
                    <w:framePr w:hSpace="180" w:wrap="around" w:vAnchor="text" w:hAnchor="page" w:x="2204" w:y="307"/>
                    <w:adjustRightInd w:val="0"/>
                    <w:snapToGrid w:val="0"/>
                    <w:suppressOverlap/>
                    <w:jc w:val="center"/>
                  </w:pPr>
                </w:p>
              </w:tc>
              <w:tc>
                <w:tcPr>
                  <w:tcW w:w="1335" w:type="dxa"/>
                  <w:vAlign w:val="center"/>
                </w:tcPr>
                <w:p w:rsidR="00DD6B41" w:rsidRDefault="00553BED">
                  <w:pPr>
                    <w:framePr w:hSpace="180" w:wrap="around" w:vAnchor="text" w:hAnchor="page" w:x="2204" w:y="307"/>
                    <w:wordWrap w:val="0"/>
                    <w:topLinePunct/>
                    <w:adjustRightInd w:val="0"/>
                    <w:snapToGrid w:val="0"/>
                    <w:suppressOverlap/>
                    <w:jc w:val="center"/>
                  </w:pPr>
                  <w:proofErr w:type="gramStart"/>
                  <w:r>
                    <w:rPr>
                      <w:spacing w:val="8"/>
                      <w:kern w:val="24"/>
                      <w:szCs w:val="21"/>
                    </w:rPr>
                    <w:t>废</w:t>
                  </w:r>
                  <w:r>
                    <w:rPr>
                      <w:szCs w:val="21"/>
                    </w:rPr>
                    <w:t>漆渣</w:t>
                  </w:r>
                  <w:proofErr w:type="gramEnd"/>
                </w:p>
              </w:tc>
              <w:tc>
                <w:tcPr>
                  <w:tcW w:w="875" w:type="dxa"/>
                  <w:vAlign w:val="center"/>
                </w:tcPr>
                <w:p w:rsidR="00DD6B41" w:rsidRDefault="00553BED">
                  <w:pPr>
                    <w:pStyle w:val="af4"/>
                    <w:framePr w:hSpace="180" w:wrap="around" w:vAnchor="text" w:hAnchor="page" w:x="2204" w:y="307"/>
                    <w:suppressOverlap/>
                  </w:pPr>
                  <w:r>
                    <w:t>HW12</w:t>
                  </w:r>
                </w:p>
              </w:tc>
              <w:tc>
                <w:tcPr>
                  <w:tcW w:w="1394" w:type="dxa"/>
                  <w:vAlign w:val="center"/>
                </w:tcPr>
                <w:p w:rsidR="00DD6B41" w:rsidRDefault="00553BED">
                  <w:pPr>
                    <w:pStyle w:val="af4"/>
                    <w:framePr w:hSpace="180" w:wrap="around" w:vAnchor="text" w:hAnchor="page" w:x="2204" w:y="307"/>
                    <w:suppressOverlap/>
                    <w:jc w:val="both"/>
                  </w:pPr>
                  <w:r>
                    <w:t>900</w:t>
                  </w:r>
                  <w:r>
                    <w:t>-</w:t>
                  </w:r>
                  <w:r>
                    <w:t>252</w:t>
                  </w:r>
                  <w:r>
                    <w:t>-</w:t>
                  </w:r>
                  <w:r>
                    <w:t>12</w:t>
                  </w:r>
                </w:p>
              </w:tc>
              <w:tc>
                <w:tcPr>
                  <w:tcW w:w="656" w:type="dxa"/>
                  <w:vMerge/>
                  <w:vAlign w:val="center"/>
                </w:tcPr>
                <w:p w:rsidR="00DD6B41" w:rsidRDefault="00DD6B41">
                  <w:pPr>
                    <w:framePr w:hSpace="180" w:wrap="around" w:vAnchor="text" w:hAnchor="page" w:x="2204" w:y="307"/>
                    <w:adjustRightInd w:val="0"/>
                    <w:snapToGrid w:val="0"/>
                    <w:suppressOverlap/>
                    <w:jc w:val="center"/>
                  </w:pPr>
                </w:p>
              </w:tc>
              <w:tc>
                <w:tcPr>
                  <w:tcW w:w="705" w:type="dxa"/>
                  <w:vMerge/>
                  <w:vAlign w:val="center"/>
                </w:tcPr>
                <w:p w:rsidR="00DD6B41" w:rsidRDefault="00DD6B41">
                  <w:pPr>
                    <w:framePr w:hSpace="180" w:wrap="around" w:vAnchor="text" w:hAnchor="page" w:x="2204" w:y="307"/>
                    <w:adjustRightInd w:val="0"/>
                    <w:snapToGrid w:val="0"/>
                    <w:suppressOverlap/>
                    <w:jc w:val="center"/>
                  </w:pPr>
                </w:p>
              </w:tc>
              <w:tc>
                <w:tcPr>
                  <w:tcW w:w="883" w:type="dxa"/>
                  <w:vAlign w:val="center"/>
                </w:tcPr>
                <w:p w:rsidR="00DD6B41" w:rsidRDefault="00553BED">
                  <w:pPr>
                    <w:framePr w:hSpace="180" w:wrap="around" w:vAnchor="text" w:hAnchor="page" w:x="2204" w:y="307"/>
                    <w:adjustRightInd w:val="0"/>
                    <w:snapToGrid w:val="0"/>
                    <w:suppressOverlap/>
                    <w:jc w:val="center"/>
                  </w:pPr>
                  <w:r>
                    <w:t>桶装</w:t>
                  </w:r>
                </w:p>
              </w:tc>
              <w:tc>
                <w:tcPr>
                  <w:tcW w:w="883" w:type="dxa"/>
                  <w:vMerge/>
                  <w:vAlign w:val="center"/>
                </w:tcPr>
                <w:p w:rsidR="00DD6B41" w:rsidRDefault="00DD6B41">
                  <w:pPr>
                    <w:framePr w:hSpace="180" w:wrap="around" w:vAnchor="text" w:hAnchor="page" w:x="2204" w:y="307"/>
                    <w:adjustRightInd w:val="0"/>
                    <w:snapToGrid w:val="0"/>
                    <w:suppressOverlap/>
                    <w:jc w:val="center"/>
                  </w:pPr>
                </w:p>
              </w:tc>
            </w:tr>
            <w:tr w:rsidR="00DD6B41">
              <w:trPr>
                <w:trHeight w:val="525"/>
                <w:jc w:val="center"/>
              </w:trPr>
              <w:tc>
                <w:tcPr>
                  <w:tcW w:w="500" w:type="dxa"/>
                  <w:vAlign w:val="center"/>
                </w:tcPr>
                <w:p w:rsidR="00DD6B41" w:rsidRDefault="00553BED">
                  <w:pPr>
                    <w:framePr w:hSpace="180" w:wrap="around" w:vAnchor="text" w:hAnchor="page" w:x="2204" w:y="307"/>
                    <w:adjustRightInd w:val="0"/>
                    <w:snapToGrid w:val="0"/>
                    <w:suppressOverlap/>
                    <w:jc w:val="center"/>
                  </w:pPr>
                  <w:r>
                    <w:t>4</w:t>
                  </w:r>
                </w:p>
              </w:tc>
              <w:tc>
                <w:tcPr>
                  <w:tcW w:w="715" w:type="dxa"/>
                  <w:vMerge/>
                  <w:vAlign w:val="center"/>
                </w:tcPr>
                <w:p w:rsidR="00DD6B41" w:rsidRDefault="00DD6B41">
                  <w:pPr>
                    <w:framePr w:hSpace="180" w:wrap="around" w:vAnchor="text" w:hAnchor="page" w:x="2204" w:y="307"/>
                    <w:adjustRightInd w:val="0"/>
                    <w:snapToGrid w:val="0"/>
                    <w:suppressOverlap/>
                    <w:jc w:val="center"/>
                  </w:pPr>
                </w:p>
              </w:tc>
              <w:tc>
                <w:tcPr>
                  <w:tcW w:w="1335" w:type="dxa"/>
                  <w:vAlign w:val="center"/>
                </w:tcPr>
                <w:p w:rsidR="00DD6B41" w:rsidRDefault="00553BED">
                  <w:pPr>
                    <w:framePr w:hSpace="180" w:wrap="around" w:vAnchor="text" w:hAnchor="page" w:x="2204" w:y="307"/>
                    <w:adjustRightInd w:val="0"/>
                    <w:snapToGrid w:val="0"/>
                    <w:spacing w:line="240" w:lineRule="atLeast"/>
                    <w:suppressOverlap/>
                    <w:jc w:val="center"/>
                    <w:rPr>
                      <w:kern w:val="0"/>
                      <w:szCs w:val="21"/>
                    </w:rPr>
                  </w:pPr>
                  <w:r>
                    <w:rPr>
                      <w:kern w:val="0"/>
                      <w:szCs w:val="21"/>
                    </w:rPr>
                    <w:t>废机油</w:t>
                  </w:r>
                </w:p>
              </w:tc>
              <w:tc>
                <w:tcPr>
                  <w:tcW w:w="875" w:type="dxa"/>
                  <w:vAlign w:val="center"/>
                </w:tcPr>
                <w:p w:rsidR="00DD6B41" w:rsidRDefault="00553BED">
                  <w:pPr>
                    <w:framePr w:hSpace="180" w:wrap="around" w:vAnchor="text" w:hAnchor="page" w:x="2204" w:y="307"/>
                    <w:adjustRightInd w:val="0"/>
                    <w:snapToGrid w:val="0"/>
                    <w:spacing w:line="240" w:lineRule="atLeast"/>
                    <w:suppressOverlap/>
                    <w:jc w:val="center"/>
                    <w:rPr>
                      <w:kern w:val="0"/>
                      <w:szCs w:val="21"/>
                    </w:rPr>
                  </w:pPr>
                  <w:r>
                    <w:rPr>
                      <w:kern w:val="0"/>
                      <w:szCs w:val="21"/>
                    </w:rPr>
                    <w:t>HW08</w:t>
                  </w:r>
                </w:p>
              </w:tc>
              <w:tc>
                <w:tcPr>
                  <w:tcW w:w="1394" w:type="dxa"/>
                  <w:vAlign w:val="center"/>
                </w:tcPr>
                <w:p w:rsidR="00DD6B41" w:rsidRDefault="00553BED">
                  <w:pPr>
                    <w:framePr w:hSpace="180" w:wrap="around" w:vAnchor="text" w:hAnchor="page" w:x="2204" w:y="307"/>
                    <w:adjustRightInd w:val="0"/>
                    <w:snapToGrid w:val="0"/>
                    <w:spacing w:line="240" w:lineRule="atLeast"/>
                    <w:suppressOverlap/>
                    <w:jc w:val="center"/>
                    <w:rPr>
                      <w:kern w:val="0"/>
                      <w:szCs w:val="21"/>
                    </w:rPr>
                  </w:pPr>
                  <w:r>
                    <w:rPr>
                      <w:kern w:val="0"/>
                      <w:szCs w:val="21"/>
                    </w:rPr>
                    <w:t>900-217-08</w:t>
                  </w:r>
                </w:p>
              </w:tc>
              <w:tc>
                <w:tcPr>
                  <w:tcW w:w="656" w:type="dxa"/>
                  <w:vMerge/>
                  <w:vAlign w:val="center"/>
                </w:tcPr>
                <w:p w:rsidR="00DD6B41" w:rsidRDefault="00DD6B41">
                  <w:pPr>
                    <w:framePr w:hSpace="180" w:wrap="around" w:vAnchor="text" w:hAnchor="page" w:x="2204" w:y="307"/>
                    <w:adjustRightInd w:val="0"/>
                    <w:snapToGrid w:val="0"/>
                    <w:suppressOverlap/>
                    <w:jc w:val="center"/>
                  </w:pPr>
                </w:p>
              </w:tc>
              <w:tc>
                <w:tcPr>
                  <w:tcW w:w="705" w:type="dxa"/>
                  <w:vMerge/>
                  <w:vAlign w:val="center"/>
                </w:tcPr>
                <w:p w:rsidR="00DD6B41" w:rsidRDefault="00DD6B41">
                  <w:pPr>
                    <w:framePr w:hSpace="180" w:wrap="around" w:vAnchor="text" w:hAnchor="page" w:x="2204" w:y="307"/>
                    <w:adjustRightInd w:val="0"/>
                    <w:snapToGrid w:val="0"/>
                    <w:suppressOverlap/>
                    <w:jc w:val="center"/>
                  </w:pPr>
                </w:p>
              </w:tc>
              <w:tc>
                <w:tcPr>
                  <w:tcW w:w="883" w:type="dxa"/>
                  <w:vAlign w:val="center"/>
                </w:tcPr>
                <w:p w:rsidR="00DD6B41" w:rsidRDefault="00553BED">
                  <w:pPr>
                    <w:framePr w:hSpace="180" w:wrap="around" w:vAnchor="text" w:hAnchor="page" w:x="2204" w:y="307"/>
                    <w:adjustRightInd w:val="0"/>
                    <w:snapToGrid w:val="0"/>
                    <w:suppressOverlap/>
                    <w:jc w:val="center"/>
                  </w:pPr>
                  <w:r>
                    <w:t>桶装</w:t>
                  </w:r>
                </w:p>
              </w:tc>
              <w:tc>
                <w:tcPr>
                  <w:tcW w:w="883" w:type="dxa"/>
                  <w:vMerge/>
                  <w:vAlign w:val="center"/>
                </w:tcPr>
                <w:p w:rsidR="00DD6B41" w:rsidRDefault="00DD6B41">
                  <w:pPr>
                    <w:framePr w:hSpace="180" w:wrap="around" w:vAnchor="text" w:hAnchor="page" w:x="2204" w:y="307"/>
                    <w:adjustRightInd w:val="0"/>
                    <w:snapToGrid w:val="0"/>
                    <w:suppressOverlap/>
                    <w:jc w:val="center"/>
                  </w:pPr>
                </w:p>
              </w:tc>
            </w:tr>
            <w:tr w:rsidR="00DD6B41">
              <w:trPr>
                <w:trHeight w:val="525"/>
                <w:jc w:val="center"/>
              </w:trPr>
              <w:tc>
                <w:tcPr>
                  <w:tcW w:w="500" w:type="dxa"/>
                  <w:vAlign w:val="center"/>
                </w:tcPr>
                <w:p w:rsidR="00DD6B41" w:rsidRDefault="00553BED">
                  <w:pPr>
                    <w:framePr w:hSpace="180" w:wrap="around" w:vAnchor="text" w:hAnchor="page" w:x="2204" w:y="307"/>
                    <w:adjustRightInd w:val="0"/>
                    <w:snapToGrid w:val="0"/>
                    <w:suppressOverlap/>
                    <w:jc w:val="center"/>
                  </w:pPr>
                  <w:r>
                    <w:t>5</w:t>
                  </w:r>
                </w:p>
              </w:tc>
              <w:tc>
                <w:tcPr>
                  <w:tcW w:w="715" w:type="dxa"/>
                  <w:vMerge/>
                  <w:vAlign w:val="center"/>
                </w:tcPr>
                <w:p w:rsidR="00DD6B41" w:rsidRDefault="00DD6B41">
                  <w:pPr>
                    <w:framePr w:hSpace="180" w:wrap="around" w:vAnchor="text" w:hAnchor="page" w:x="2204" w:y="307"/>
                    <w:adjustRightInd w:val="0"/>
                    <w:snapToGrid w:val="0"/>
                    <w:suppressOverlap/>
                    <w:jc w:val="center"/>
                  </w:pPr>
                </w:p>
              </w:tc>
              <w:tc>
                <w:tcPr>
                  <w:tcW w:w="1335" w:type="dxa"/>
                  <w:vAlign w:val="center"/>
                </w:tcPr>
                <w:p w:rsidR="00DD6B41" w:rsidRDefault="00553BED">
                  <w:pPr>
                    <w:pStyle w:val="af4"/>
                    <w:framePr w:hSpace="180" w:wrap="around" w:vAnchor="text" w:hAnchor="page" w:x="2204" w:y="307"/>
                    <w:suppressOverlap/>
                  </w:pPr>
                  <w:r>
                    <w:t>废催化剂</w:t>
                  </w:r>
                </w:p>
              </w:tc>
              <w:tc>
                <w:tcPr>
                  <w:tcW w:w="875" w:type="dxa"/>
                  <w:vAlign w:val="center"/>
                </w:tcPr>
                <w:p w:rsidR="00DD6B41" w:rsidRDefault="00553BED">
                  <w:pPr>
                    <w:pStyle w:val="af4"/>
                    <w:framePr w:hSpace="180" w:wrap="around" w:vAnchor="text" w:hAnchor="page" w:x="2204" w:y="307"/>
                    <w:suppressOverlap/>
                  </w:pPr>
                  <w:r>
                    <w:t>HW</w:t>
                  </w:r>
                  <w:r>
                    <w:t>4</w:t>
                  </w:r>
                  <w:r>
                    <w:t>9</w:t>
                  </w:r>
                </w:p>
              </w:tc>
              <w:tc>
                <w:tcPr>
                  <w:tcW w:w="1394" w:type="dxa"/>
                  <w:vAlign w:val="center"/>
                </w:tcPr>
                <w:p w:rsidR="00DD6B41" w:rsidRDefault="00553BED">
                  <w:pPr>
                    <w:pStyle w:val="af4"/>
                    <w:framePr w:hSpace="180" w:wrap="around" w:vAnchor="text" w:hAnchor="page" w:x="2204" w:y="307"/>
                    <w:suppressOverlap/>
                    <w:jc w:val="both"/>
                  </w:pPr>
                  <w:r>
                    <w:t>900-041-49</w:t>
                  </w:r>
                </w:p>
              </w:tc>
              <w:tc>
                <w:tcPr>
                  <w:tcW w:w="656" w:type="dxa"/>
                  <w:vMerge/>
                  <w:vAlign w:val="center"/>
                </w:tcPr>
                <w:p w:rsidR="00DD6B41" w:rsidRDefault="00DD6B41">
                  <w:pPr>
                    <w:framePr w:hSpace="180" w:wrap="around" w:vAnchor="text" w:hAnchor="page" w:x="2204" w:y="307"/>
                    <w:adjustRightInd w:val="0"/>
                    <w:snapToGrid w:val="0"/>
                    <w:suppressOverlap/>
                    <w:jc w:val="center"/>
                  </w:pPr>
                </w:p>
              </w:tc>
              <w:tc>
                <w:tcPr>
                  <w:tcW w:w="705" w:type="dxa"/>
                  <w:vMerge/>
                  <w:vAlign w:val="center"/>
                </w:tcPr>
                <w:p w:rsidR="00DD6B41" w:rsidRDefault="00DD6B41">
                  <w:pPr>
                    <w:framePr w:hSpace="180" w:wrap="around" w:vAnchor="text" w:hAnchor="page" w:x="2204" w:y="307"/>
                    <w:adjustRightInd w:val="0"/>
                    <w:snapToGrid w:val="0"/>
                    <w:suppressOverlap/>
                    <w:jc w:val="center"/>
                  </w:pPr>
                </w:p>
              </w:tc>
              <w:tc>
                <w:tcPr>
                  <w:tcW w:w="883" w:type="dxa"/>
                  <w:vAlign w:val="center"/>
                </w:tcPr>
                <w:p w:rsidR="00DD6B41" w:rsidRDefault="00553BED">
                  <w:pPr>
                    <w:framePr w:hSpace="180" w:wrap="around" w:vAnchor="text" w:hAnchor="page" w:x="2204" w:y="307"/>
                    <w:adjustRightInd w:val="0"/>
                    <w:snapToGrid w:val="0"/>
                    <w:suppressOverlap/>
                    <w:jc w:val="center"/>
                  </w:pPr>
                  <w:r>
                    <w:t>袋装</w:t>
                  </w:r>
                </w:p>
              </w:tc>
              <w:tc>
                <w:tcPr>
                  <w:tcW w:w="883" w:type="dxa"/>
                  <w:vMerge/>
                  <w:vAlign w:val="center"/>
                </w:tcPr>
                <w:p w:rsidR="00DD6B41" w:rsidRDefault="00DD6B41">
                  <w:pPr>
                    <w:framePr w:hSpace="180" w:wrap="around" w:vAnchor="text" w:hAnchor="page" w:x="2204" w:y="307"/>
                    <w:adjustRightInd w:val="0"/>
                    <w:snapToGrid w:val="0"/>
                    <w:suppressOverlap/>
                    <w:jc w:val="center"/>
                  </w:pPr>
                </w:p>
              </w:tc>
            </w:tr>
            <w:tr w:rsidR="00DD6B41">
              <w:trPr>
                <w:trHeight w:val="525"/>
                <w:jc w:val="center"/>
              </w:trPr>
              <w:tc>
                <w:tcPr>
                  <w:tcW w:w="500" w:type="dxa"/>
                  <w:vAlign w:val="center"/>
                </w:tcPr>
                <w:p w:rsidR="00DD6B41" w:rsidRDefault="00553BED">
                  <w:pPr>
                    <w:framePr w:hSpace="180" w:wrap="around" w:vAnchor="text" w:hAnchor="page" w:x="2204" w:y="307"/>
                    <w:adjustRightInd w:val="0"/>
                    <w:snapToGrid w:val="0"/>
                    <w:suppressOverlap/>
                    <w:jc w:val="center"/>
                  </w:pPr>
                  <w:r>
                    <w:t>6</w:t>
                  </w:r>
                </w:p>
              </w:tc>
              <w:tc>
                <w:tcPr>
                  <w:tcW w:w="715" w:type="dxa"/>
                  <w:vMerge/>
                  <w:vAlign w:val="center"/>
                </w:tcPr>
                <w:p w:rsidR="00DD6B41" w:rsidRDefault="00DD6B41">
                  <w:pPr>
                    <w:framePr w:hSpace="180" w:wrap="around" w:vAnchor="text" w:hAnchor="page" w:x="2204" w:y="307"/>
                    <w:adjustRightInd w:val="0"/>
                    <w:snapToGrid w:val="0"/>
                    <w:suppressOverlap/>
                    <w:jc w:val="center"/>
                  </w:pPr>
                </w:p>
              </w:tc>
              <w:tc>
                <w:tcPr>
                  <w:tcW w:w="1335" w:type="dxa"/>
                  <w:vAlign w:val="center"/>
                </w:tcPr>
                <w:p w:rsidR="00DD6B41" w:rsidRDefault="00553BED">
                  <w:pPr>
                    <w:pStyle w:val="af4"/>
                    <w:framePr w:hSpace="180" w:wrap="around" w:vAnchor="text" w:hAnchor="page" w:x="2204" w:y="307"/>
                    <w:suppressOverlap/>
                  </w:pPr>
                  <w:proofErr w:type="gramStart"/>
                  <w:r>
                    <w:t>废洗枪水</w:t>
                  </w:r>
                  <w:proofErr w:type="gramEnd"/>
                </w:p>
              </w:tc>
              <w:tc>
                <w:tcPr>
                  <w:tcW w:w="875" w:type="dxa"/>
                  <w:vAlign w:val="center"/>
                </w:tcPr>
                <w:p w:rsidR="00DD6B41" w:rsidRDefault="00553BED">
                  <w:pPr>
                    <w:pStyle w:val="af4"/>
                    <w:framePr w:hSpace="180" w:wrap="around" w:vAnchor="text" w:hAnchor="page" w:x="2204" w:y="307"/>
                    <w:suppressOverlap/>
                  </w:pPr>
                  <w:r>
                    <w:t>HW12</w:t>
                  </w:r>
                </w:p>
              </w:tc>
              <w:tc>
                <w:tcPr>
                  <w:tcW w:w="1394" w:type="dxa"/>
                  <w:vAlign w:val="center"/>
                </w:tcPr>
                <w:p w:rsidR="00DD6B41" w:rsidRDefault="00553BED">
                  <w:pPr>
                    <w:pStyle w:val="af4"/>
                    <w:framePr w:hSpace="180" w:wrap="around" w:vAnchor="text" w:hAnchor="page" w:x="2204" w:y="307"/>
                    <w:suppressOverlap/>
                    <w:jc w:val="both"/>
                  </w:pPr>
                  <w:r>
                    <w:t>264-013-12</w:t>
                  </w:r>
                </w:p>
              </w:tc>
              <w:tc>
                <w:tcPr>
                  <w:tcW w:w="656" w:type="dxa"/>
                  <w:vMerge/>
                  <w:vAlign w:val="center"/>
                </w:tcPr>
                <w:p w:rsidR="00DD6B41" w:rsidRDefault="00DD6B41">
                  <w:pPr>
                    <w:framePr w:hSpace="180" w:wrap="around" w:vAnchor="text" w:hAnchor="page" w:x="2204" w:y="307"/>
                    <w:adjustRightInd w:val="0"/>
                    <w:snapToGrid w:val="0"/>
                    <w:suppressOverlap/>
                    <w:jc w:val="center"/>
                  </w:pPr>
                </w:p>
              </w:tc>
              <w:tc>
                <w:tcPr>
                  <w:tcW w:w="705" w:type="dxa"/>
                  <w:vMerge/>
                  <w:vAlign w:val="center"/>
                </w:tcPr>
                <w:p w:rsidR="00DD6B41" w:rsidRDefault="00DD6B41">
                  <w:pPr>
                    <w:framePr w:hSpace="180" w:wrap="around" w:vAnchor="text" w:hAnchor="page" w:x="2204" w:y="307"/>
                    <w:adjustRightInd w:val="0"/>
                    <w:snapToGrid w:val="0"/>
                    <w:suppressOverlap/>
                    <w:jc w:val="center"/>
                  </w:pPr>
                </w:p>
              </w:tc>
              <w:tc>
                <w:tcPr>
                  <w:tcW w:w="883" w:type="dxa"/>
                  <w:vAlign w:val="center"/>
                </w:tcPr>
                <w:p w:rsidR="00DD6B41" w:rsidRDefault="00553BED">
                  <w:pPr>
                    <w:framePr w:hSpace="180" w:wrap="around" w:vAnchor="text" w:hAnchor="page" w:x="2204" w:y="307"/>
                    <w:adjustRightInd w:val="0"/>
                    <w:snapToGrid w:val="0"/>
                    <w:suppressOverlap/>
                    <w:jc w:val="center"/>
                  </w:pPr>
                  <w:r>
                    <w:t>桶装</w:t>
                  </w:r>
                </w:p>
              </w:tc>
              <w:tc>
                <w:tcPr>
                  <w:tcW w:w="883" w:type="dxa"/>
                  <w:vMerge/>
                  <w:vAlign w:val="center"/>
                </w:tcPr>
                <w:p w:rsidR="00DD6B41" w:rsidRDefault="00DD6B41">
                  <w:pPr>
                    <w:framePr w:hSpace="180" w:wrap="around" w:vAnchor="text" w:hAnchor="page" w:x="2204" w:y="307"/>
                    <w:adjustRightInd w:val="0"/>
                    <w:snapToGrid w:val="0"/>
                    <w:suppressOverlap/>
                    <w:jc w:val="center"/>
                  </w:pPr>
                </w:p>
              </w:tc>
            </w:tr>
          </w:tbl>
          <w:p w:rsidR="00DD6B41" w:rsidRDefault="00553BED">
            <w:pPr>
              <w:adjustRightInd w:val="0"/>
              <w:snapToGrid w:val="0"/>
              <w:spacing w:line="360" w:lineRule="auto"/>
              <w:rPr>
                <w:b/>
                <w:bCs/>
                <w:szCs w:val="21"/>
                <w:lang w:bidi="ar"/>
              </w:rPr>
            </w:pPr>
            <w:r>
              <w:rPr>
                <w:b/>
                <w:bCs/>
                <w:szCs w:val="21"/>
                <w:lang w:bidi="ar"/>
              </w:rPr>
              <w:t>2</w:t>
            </w:r>
            <w:r>
              <w:rPr>
                <w:b/>
                <w:bCs/>
                <w:szCs w:val="21"/>
                <w:lang w:bidi="ar"/>
              </w:rPr>
              <w:t>、管理要求</w:t>
            </w:r>
          </w:p>
          <w:p w:rsidR="00DD6B41" w:rsidRDefault="00553BED">
            <w:pPr>
              <w:adjustRightInd w:val="0"/>
              <w:snapToGrid w:val="0"/>
              <w:spacing w:line="360" w:lineRule="auto"/>
              <w:ind w:firstLineChars="200" w:firstLine="420"/>
              <w:rPr>
                <w:szCs w:val="21"/>
                <w:lang w:bidi="ar"/>
              </w:rPr>
            </w:pPr>
            <w:r>
              <w:rPr>
                <w:szCs w:val="21"/>
              </w:rPr>
              <w:t>根据《一般工业固体废物贮存和填埋污染控制标准》（</w:t>
            </w:r>
            <w:r>
              <w:rPr>
                <w:szCs w:val="21"/>
              </w:rPr>
              <w:t>GB 18599-2020</w:t>
            </w:r>
            <w:r>
              <w:rPr>
                <w:szCs w:val="21"/>
              </w:rPr>
              <w:t>）中要求，</w:t>
            </w:r>
            <w:r>
              <w:rPr>
                <w:szCs w:val="21"/>
              </w:rPr>
              <w:t>“</w:t>
            </w:r>
            <w:r>
              <w:rPr>
                <w:szCs w:val="21"/>
              </w:rPr>
              <w:t>采用库房、包装工具（罐、桶、包装袋等）贮存</w:t>
            </w:r>
            <w:r>
              <w:rPr>
                <w:szCs w:val="21"/>
              </w:rPr>
              <w:t>一般工业固体废物</w:t>
            </w:r>
            <w:r>
              <w:rPr>
                <w:szCs w:val="21"/>
              </w:rPr>
              <w:t>过程的污染控制，不适用</w:t>
            </w:r>
            <w:r>
              <w:rPr>
                <w:szCs w:val="21"/>
              </w:rPr>
              <w:t>GB 18599-2020</w:t>
            </w:r>
            <w:r>
              <w:rPr>
                <w:szCs w:val="21"/>
              </w:rPr>
              <w:t>标准，贮存过程中应满足相应的防渗漏、防雨淋、防扬尘等环境保护要求。</w:t>
            </w:r>
            <w:r>
              <w:rPr>
                <w:szCs w:val="21"/>
              </w:rPr>
              <w:t>”</w:t>
            </w:r>
            <w:r>
              <w:rPr>
                <w:szCs w:val="21"/>
              </w:rPr>
              <w:t>同时一般固体废物分类应按《一般固体废物分类与代码》（</w:t>
            </w:r>
            <w:r>
              <w:rPr>
                <w:szCs w:val="21"/>
              </w:rPr>
              <w:t>GB/T39198-2020</w:t>
            </w:r>
            <w:r>
              <w:rPr>
                <w:szCs w:val="21"/>
              </w:rPr>
              <w:t>）、</w:t>
            </w:r>
            <w:r>
              <w:rPr>
                <w:szCs w:val="21"/>
                <w:lang w:bidi="ar"/>
              </w:rPr>
              <w:t>《环境保护图形标准》设置环境保护图形的警示、提示标志。</w:t>
            </w:r>
            <w:r>
              <w:rPr>
                <w:szCs w:val="21"/>
                <w:lang w:bidi="ar"/>
              </w:rPr>
              <w:t>一般固体废物存放</w:t>
            </w:r>
            <w:proofErr w:type="gramStart"/>
            <w:r>
              <w:rPr>
                <w:szCs w:val="21"/>
                <w:lang w:bidi="ar"/>
              </w:rPr>
              <w:t>区</w:t>
            </w:r>
            <w:r>
              <w:rPr>
                <w:szCs w:val="21"/>
                <w:lang w:bidi="ar"/>
              </w:rPr>
              <w:t>不得</w:t>
            </w:r>
            <w:proofErr w:type="gramEnd"/>
            <w:r>
              <w:rPr>
                <w:szCs w:val="21"/>
                <w:lang w:bidi="ar"/>
              </w:rPr>
              <w:t>混入生活垃圾或危险废物</w:t>
            </w:r>
            <w:r>
              <w:rPr>
                <w:szCs w:val="21"/>
                <w:lang w:bidi="ar"/>
              </w:rPr>
              <w:t>。</w:t>
            </w:r>
          </w:p>
          <w:p w:rsidR="00DD6B41" w:rsidRDefault="00553BED">
            <w:pPr>
              <w:adjustRightInd w:val="0"/>
              <w:snapToGrid w:val="0"/>
              <w:spacing w:line="360" w:lineRule="auto"/>
              <w:ind w:firstLineChars="200" w:firstLine="420"/>
              <w:rPr>
                <w:szCs w:val="21"/>
                <w:lang w:bidi="ar"/>
              </w:rPr>
            </w:pPr>
            <w:proofErr w:type="gramStart"/>
            <w:r>
              <w:rPr>
                <w:szCs w:val="21"/>
                <w:lang w:bidi="ar"/>
              </w:rPr>
              <w:t>危废暂存间严格</w:t>
            </w:r>
            <w:proofErr w:type="gramEnd"/>
            <w:r>
              <w:rPr>
                <w:szCs w:val="21"/>
                <w:lang w:bidi="ar"/>
              </w:rPr>
              <w:t>按照《危险废物识别标志设置技术规范》</w:t>
            </w:r>
            <w:r>
              <w:rPr>
                <w:szCs w:val="21"/>
                <w:lang w:bidi="ar"/>
              </w:rPr>
              <w:t>（</w:t>
            </w:r>
            <w:r>
              <w:rPr>
                <w:szCs w:val="21"/>
                <w:lang w:bidi="ar"/>
              </w:rPr>
              <w:t>HJ 1276—2022</w:t>
            </w:r>
            <w:r>
              <w:rPr>
                <w:szCs w:val="21"/>
                <w:lang w:bidi="ar"/>
              </w:rPr>
              <w:t>）</w:t>
            </w:r>
            <w:r>
              <w:rPr>
                <w:szCs w:val="21"/>
                <w:lang w:bidi="ar"/>
              </w:rPr>
              <w:t>的规定设置警示标志，采取防风、防雨、防晒、防渗漏措施，设液体泄漏收集或拦截设施，按《危险废物贮存污染控制标准》</w:t>
            </w:r>
            <w:r>
              <w:rPr>
                <w:szCs w:val="21"/>
                <w:lang w:bidi="ar"/>
              </w:rPr>
              <w:t>（</w:t>
            </w:r>
            <w:r>
              <w:rPr>
                <w:szCs w:val="21"/>
                <w:lang w:bidi="ar"/>
              </w:rPr>
              <w:t>GB18597-2023</w:t>
            </w:r>
            <w:r>
              <w:rPr>
                <w:szCs w:val="21"/>
                <w:lang w:bidi="ar"/>
              </w:rPr>
              <w:t>）</w:t>
            </w:r>
            <w:r>
              <w:rPr>
                <w:szCs w:val="21"/>
                <w:lang w:bidi="ar"/>
              </w:rPr>
              <w:t>中相关要求进行设计、运行和管理，严格采取防腐、防渗措施。厂区设置的</w:t>
            </w:r>
            <w:proofErr w:type="gramStart"/>
            <w:r>
              <w:rPr>
                <w:szCs w:val="21"/>
                <w:lang w:bidi="ar"/>
              </w:rPr>
              <w:t>危废暂存间严格</w:t>
            </w:r>
            <w:proofErr w:type="gramEnd"/>
            <w:r>
              <w:rPr>
                <w:szCs w:val="21"/>
                <w:lang w:bidi="ar"/>
              </w:rPr>
              <w:t>按照相关要求建设，空间充足</w:t>
            </w:r>
            <w:proofErr w:type="gramStart"/>
            <w:r>
              <w:rPr>
                <w:szCs w:val="21"/>
                <w:lang w:bidi="ar"/>
              </w:rPr>
              <w:t>且危废暂存</w:t>
            </w:r>
            <w:proofErr w:type="gramEnd"/>
            <w:r>
              <w:rPr>
                <w:szCs w:val="21"/>
                <w:lang w:bidi="ar"/>
              </w:rPr>
              <w:t>及处置措施可行，可满足拟建</w:t>
            </w:r>
            <w:proofErr w:type="gramStart"/>
            <w:r>
              <w:rPr>
                <w:szCs w:val="21"/>
                <w:lang w:bidi="ar"/>
              </w:rPr>
              <w:t>项目危废暂存</w:t>
            </w:r>
            <w:proofErr w:type="gramEnd"/>
            <w:r>
              <w:rPr>
                <w:szCs w:val="21"/>
                <w:lang w:bidi="ar"/>
              </w:rPr>
              <w:t>要求，不会对环境产生明显影响。</w:t>
            </w:r>
          </w:p>
          <w:p w:rsidR="00DD6B41" w:rsidRDefault="00553BED">
            <w:pPr>
              <w:adjustRightInd w:val="0"/>
              <w:snapToGrid w:val="0"/>
              <w:spacing w:line="360" w:lineRule="auto"/>
              <w:ind w:firstLineChars="200" w:firstLine="420"/>
              <w:rPr>
                <w:szCs w:val="21"/>
                <w:lang w:bidi="ar"/>
              </w:rPr>
            </w:pPr>
            <w:r>
              <w:rPr>
                <w:szCs w:val="21"/>
                <w:lang w:bidi="ar"/>
              </w:rPr>
              <w:t>危险废物转移应按照《危险废物转移联单管理办法》（</w:t>
            </w:r>
            <w:r>
              <w:rPr>
                <w:szCs w:val="21"/>
                <w:lang w:bidi="ar"/>
              </w:rPr>
              <w:t>生态环境部</w:t>
            </w:r>
            <w:r>
              <w:rPr>
                <w:szCs w:val="21"/>
                <w:lang w:bidi="ar"/>
              </w:rPr>
              <w:t>第</w:t>
            </w:r>
            <w:r>
              <w:rPr>
                <w:szCs w:val="21"/>
                <w:lang w:bidi="ar"/>
              </w:rPr>
              <w:t>2</w:t>
            </w:r>
            <w:r>
              <w:rPr>
                <w:szCs w:val="21"/>
                <w:lang w:bidi="ar"/>
              </w:rPr>
              <w:t>3</w:t>
            </w:r>
            <w:r>
              <w:rPr>
                <w:szCs w:val="21"/>
                <w:lang w:bidi="ar"/>
              </w:rPr>
              <w:t>号令）执行转移联单制度。固</w:t>
            </w:r>
            <w:proofErr w:type="gramStart"/>
            <w:r>
              <w:rPr>
                <w:szCs w:val="21"/>
                <w:lang w:bidi="ar"/>
              </w:rPr>
              <w:t>废运输</w:t>
            </w:r>
            <w:proofErr w:type="gramEnd"/>
            <w:r>
              <w:rPr>
                <w:szCs w:val="21"/>
                <w:lang w:bidi="ar"/>
              </w:rPr>
              <w:t>选择合理的运输路线，保证运距合理，沿线敏感点少，不对沿线环境及居民造成影响。同时，项目固</w:t>
            </w:r>
            <w:proofErr w:type="gramStart"/>
            <w:r>
              <w:rPr>
                <w:szCs w:val="21"/>
                <w:lang w:bidi="ar"/>
              </w:rPr>
              <w:t>废实行</w:t>
            </w:r>
            <w:proofErr w:type="gramEnd"/>
            <w:r>
              <w:rPr>
                <w:szCs w:val="21"/>
                <w:lang w:bidi="ar"/>
              </w:rPr>
              <w:t>封闭运输，避免运输途中发生洒、漏现象，发生二次污染。另外，建设单位将危险废物移交处置单位时，应严格按照《危险废物转移联单管理办法》填写危险废物转移</w:t>
            </w:r>
            <w:r>
              <w:rPr>
                <w:rFonts w:hint="eastAsia"/>
                <w:szCs w:val="21"/>
                <w:lang w:bidi="ar"/>
              </w:rPr>
              <w:t>联</w:t>
            </w:r>
            <w:r>
              <w:rPr>
                <w:szCs w:val="21"/>
                <w:lang w:bidi="ar"/>
              </w:rPr>
              <w:t>单，并由双方单位保留备查。</w:t>
            </w:r>
          </w:p>
          <w:p w:rsidR="00DD6B41" w:rsidRDefault="00553BED">
            <w:pPr>
              <w:pStyle w:val="af5"/>
              <w:spacing w:line="348" w:lineRule="auto"/>
              <w:ind w:firstLine="420"/>
              <w:rPr>
                <w:rFonts w:cs="Times New Roman"/>
                <w:color w:val="auto"/>
                <w:sz w:val="21"/>
                <w:szCs w:val="21"/>
                <w:lang w:bidi="ar"/>
              </w:rPr>
            </w:pPr>
            <w:r>
              <w:rPr>
                <w:rFonts w:cs="Times New Roman"/>
                <w:color w:val="auto"/>
                <w:sz w:val="21"/>
                <w:szCs w:val="21"/>
                <w:lang w:bidi="ar"/>
              </w:rPr>
              <w:t>按《中华人民共和国固体废物污染环境防治法》</w:t>
            </w:r>
            <w:r>
              <w:rPr>
                <w:rFonts w:cs="Times New Roman"/>
                <w:color w:val="auto"/>
                <w:sz w:val="21"/>
                <w:szCs w:val="21"/>
                <w:lang w:bidi="ar"/>
              </w:rPr>
              <w:t>“</w:t>
            </w:r>
            <w:r>
              <w:rPr>
                <w:rFonts w:cs="Times New Roman"/>
                <w:color w:val="auto"/>
                <w:sz w:val="21"/>
                <w:szCs w:val="21"/>
                <w:lang w:bidi="ar"/>
              </w:rPr>
              <w:t>第八十五条</w:t>
            </w:r>
            <w:r>
              <w:rPr>
                <w:rFonts w:cs="Times New Roman"/>
                <w:color w:val="auto"/>
                <w:sz w:val="21"/>
                <w:szCs w:val="21"/>
                <w:lang w:bidi="ar"/>
              </w:rPr>
              <w:t>”</w:t>
            </w:r>
            <w:r>
              <w:rPr>
                <w:rFonts w:cs="Times New Roman"/>
                <w:color w:val="auto"/>
                <w:sz w:val="21"/>
                <w:szCs w:val="21"/>
                <w:lang w:bidi="ar"/>
              </w:rPr>
              <w:t>，本项目应</w:t>
            </w:r>
            <w:r>
              <w:rPr>
                <w:rFonts w:cs="Times New Roman"/>
                <w:color w:val="auto"/>
                <w:sz w:val="21"/>
                <w:szCs w:val="21"/>
                <w:lang w:bidi="ar"/>
              </w:rPr>
              <w:t>制定意外事故的防范措施和应急预案，并向所在地生态环境主管部门和其他负有固体废物污染环境防治监督管理职责的部门备案</w:t>
            </w:r>
            <w:r>
              <w:rPr>
                <w:rFonts w:cs="Times New Roman"/>
                <w:color w:val="auto"/>
                <w:sz w:val="21"/>
                <w:szCs w:val="21"/>
                <w:lang w:bidi="ar"/>
              </w:rPr>
              <w:t>。</w:t>
            </w:r>
          </w:p>
          <w:p w:rsidR="00DD6B41" w:rsidRDefault="00553BED">
            <w:pPr>
              <w:pStyle w:val="af5"/>
              <w:spacing w:line="348" w:lineRule="auto"/>
              <w:ind w:firstLineChars="0" w:firstLine="0"/>
              <w:rPr>
                <w:rFonts w:cs="Times New Roman"/>
                <w:b/>
                <w:color w:val="auto"/>
                <w:sz w:val="21"/>
                <w:szCs w:val="21"/>
              </w:rPr>
            </w:pPr>
            <w:r>
              <w:rPr>
                <w:rFonts w:cs="Times New Roman"/>
                <w:b/>
                <w:bCs/>
                <w:color w:val="auto"/>
                <w:sz w:val="21"/>
                <w:szCs w:val="21"/>
                <w:lang w:bidi="ar"/>
              </w:rPr>
              <w:t>4.2.5</w:t>
            </w:r>
            <w:r>
              <w:rPr>
                <w:rFonts w:cs="Times New Roman"/>
                <w:b/>
                <w:color w:val="auto"/>
                <w:sz w:val="21"/>
                <w:szCs w:val="21"/>
              </w:rPr>
              <w:t>环境风险</w:t>
            </w:r>
          </w:p>
          <w:p w:rsidR="00DD6B41" w:rsidRDefault="00553BED">
            <w:pPr>
              <w:pStyle w:val="a3"/>
              <w:adjustRightInd w:val="0"/>
              <w:snapToGrid w:val="0"/>
              <w:spacing w:line="348" w:lineRule="auto"/>
              <w:ind w:firstLineChars="0" w:firstLine="0"/>
              <w:rPr>
                <w:b/>
                <w:sz w:val="21"/>
                <w:szCs w:val="21"/>
              </w:rPr>
            </w:pPr>
            <w:r>
              <w:rPr>
                <w:b/>
                <w:sz w:val="21"/>
                <w:szCs w:val="21"/>
              </w:rPr>
              <w:t>1</w:t>
            </w:r>
            <w:r>
              <w:rPr>
                <w:b/>
                <w:sz w:val="21"/>
                <w:szCs w:val="21"/>
              </w:rPr>
              <w:t>、危险物质和风险源分布</w:t>
            </w:r>
          </w:p>
          <w:p w:rsidR="00DD6B41" w:rsidRDefault="00553BED">
            <w:pPr>
              <w:pStyle w:val="L0"/>
              <w:ind w:firstLine="420"/>
              <w:rPr>
                <w:bCs/>
                <w:sz w:val="21"/>
                <w:szCs w:val="21"/>
              </w:rPr>
            </w:pPr>
            <w:r>
              <w:rPr>
                <w:bCs/>
                <w:sz w:val="21"/>
                <w:szCs w:val="21"/>
              </w:rPr>
              <w:lastRenderedPageBreak/>
              <w:t>根据本项目原辅材料及生产工艺特点分析，本项目所涉及的风险源主要为化学品存储区</w:t>
            </w:r>
            <w:r>
              <w:rPr>
                <w:bCs/>
                <w:sz w:val="21"/>
                <w:szCs w:val="21"/>
              </w:rPr>
              <w:t>、</w:t>
            </w:r>
            <w:proofErr w:type="gramStart"/>
            <w:r>
              <w:rPr>
                <w:bCs/>
                <w:sz w:val="21"/>
                <w:szCs w:val="21"/>
              </w:rPr>
              <w:t>危废暂存</w:t>
            </w:r>
            <w:proofErr w:type="gramEnd"/>
            <w:r>
              <w:rPr>
                <w:bCs/>
                <w:sz w:val="21"/>
                <w:szCs w:val="21"/>
              </w:rPr>
              <w:t>间</w:t>
            </w:r>
            <w:r>
              <w:rPr>
                <w:bCs/>
                <w:sz w:val="21"/>
                <w:szCs w:val="21"/>
              </w:rPr>
              <w:t>。</w:t>
            </w:r>
            <w:r>
              <w:rPr>
                <w:snapToGrid w:val="0"/>
                <w:spacing w:val="4"/>
                <w:sz w:val="21"/>
                <w:szCs w:val="21"/>
              </w:rPr>
              <w:t>结合附录</w:t>
            </w:r>
            <w:r>
              <w:rPr>
                <w:snapToGrid w:val="0"/>
                <w:spacing w:val="4"/>
                <w:sz w:val="21"/>
                <w:szCs w:val="21"/>
              </w:rPr>
              <w:t>B</w:t>
            </w:r>
            <w:r>
              <w:rPr>
                <w:snapToGrid w:val="0"/>
                <w:spacing w:val="4"/>
                <w:sz w:val="21"/>
                <w:szCs w:val="21"/>
              </w:rPr>
              <w:t>、《化学品分类和标签规范</w:t>
            </w:r>
            <w:r>
              <w:rPr>
                <w:snapToGrid w:val="0"/>
                <w:spacing w:val="4"/>
                <w:sz w:val="21"/>
                <w:szCs w:val="21"/>
              </w:rPr>
              <w:t xml:space="preserve"> </w:t>
            </w:r>
            <w:r>
              <w:rPr>
                <w:snapToGrid w:val="0"/>
                <w:spacing w:val="4"/>
                <w:sz w:val="21"/>
                <w:szCs w:val="21"/>
              </w:rPr>
              <w:t>第</w:t>
            </w:r>
            <w:r>
              <w:rPr>
                <w:snapToGrid w:val="0"/>
                <w:spacing w:val="4"/>
                <w:sz w:val="21"/>
                <w:szCs w:val="21"/>
              </w:rPr>
              <w:t>18</w:t>
            </w:r>
            <w:r>
              <w:rPr>
                <w:snapToGrid w:val="0"/>
                <w:spacing w:val="4"/>
                <w:sz w:val="21"/>
                <w:szCs w:val="21"/>
              </w:rPr>
              <w:t>部分：急性毒性》</w:t>
            </w:r>
            <w:r>
              <w:rPr>
                <w:snapToGrid w:val="0"/>
                <w:spacing w:val="4"/>
                <w:sz w:val="21"/>
                <w:szCs w:val="21"/>
              </w:rPr>
              <w:t>(GB30000.18-2013)</w:t>
            </w:r>
            <w:r>
              <w:rPr>
                <w:snapToGrid w:val="0"/>
                <w:spacing w:val="4"/>
                <w:sz w:val="21"/>
                <w:szCs w:val="21"/>
              </w:rPr>
              <w:t>和《危险化学品重大危险源辨识》（</w:t>
            </w:r>
            <w:r>
              <w:rPr>
                <w:snapToGrid w:val="0"/>
                <w:spacing w:val="4"/>
                <w:sz w:val="21"/>
                <w:szCs w:val="21"/>
              </w:rPr>
              <w:t>GB18218-2018</w:t>
            </w:r>
            <w:r>
              <w:rPr>
                <w:snapToGrid w:val="0"/>
                <w:spacing w:val="4"/>
                <w:sz w:val="21"/>
                <w:szCs w:val="21"/>
              </w:rPr>
              <w:t>）可知，</w:t>
            </w:r>
            <w:r>
              <w:rPr>
                <w:snapToGrid w:val="0"/>
                <w:spacing w:val="4"/>
                <w:sz w:val="21"/>
                <w:szCs w:val="21"/>
              </w:rPr>
              <w:t>本项目运营过程</w:t>
            </w:r>
            <w:r>
              <w:rPr>
                <w:bCs/>
                <w:sz w:val="21"/>
                <w:szCs w:val="21"/>
              </w:rPr>
              <w:t>所涉及的风险</w:t>
            </w:r>
            <w:r>
              <w:rPr>
                <w:bCs/>
                <w:sz w:val="21"/>
                <w:szCs w:val="21"/>
              </w:rPr>
              <w:t>物质主要为油漆、稀释剂、固化剂、</w:t>
            </w:r>
            <w:proofErr w:type="gramStart"/>
            <w:r>
              <w:rPr>
                <w:bCs/>
                <w:sz w:val="21"/>
                <w:szCs w:val="21"/>
              </w:rPr>
              <w:t>洗枪水</w:t>
            </w:r>
            <w:proofErr w:type="gramEnd"/>
            <w:r>
              <w:rPr>
                <w:bCs/>
                <w:sz w:val="21"/>
                <w:szCs w:val="21"/>
              </w:rPr>
              <w:t>、酒精、机油、</w:t>
            </w:r>
            <w:r>
              <w:rPr>
                <w:kern w:val="0"/>
                <w:sz w:val="21"/>
                <w:szCs w:val="21"/>
                <w:lang w:bidi="ar"/>
              </w:rPr>
              <w:t>废机油</w:t>
            </w:r>
            <w:r>
              <w:rPr>
                <w:kern w:val="0"/>
                <w:sz w:val="21"/>
                <w:szCs w:val="21"/>
                <w:lang w:bidi="ar"/>
              </w:rPr>
              <w:t>、</w:t>
            </w:r>
            <w:proofErr w:type="gramStart"/>
            <w:r>
              <w:rPr>
                <w:kern w:val="0"/>
                <w:sz w:val="21"/>
                <w:szCs w:val="21"/>
                <w:lang w:bidi="ar"/>
              </w:rPr>
              <w:t>废洗枪水</w:t>
            </w:r>
            <w:proofErr w:type="gramEnd"/>
            <w:r>
              <w:rPr>
                <w:snapToGrid w:val="0"/>
                <w:spacing w:val="4"/>
                <w:sz w:val="21"/>
                <w:szCs w:val="21"/>
              </w:rPr>
              <w:t>。</w:t>
            </w:r>
            <w:r>
              <w:rPr>
                <w:snapToGrid w:val="0"/>
                <w:spacing w:val="4"/>
                <w:sz w:val="21"/>
                <w:szCs w:val="21"/>
              </w:rPr>
              <w:t>本项目所涉及危</w:t>
            </w:r>
            <w:r>
              <w:rPr>
                <w:bCs/>
                <w:sz w:val="21"/>
                <w:szCs w:val="21"/>
              </w:rPr>
              <w:t>险物质储存情况详见表</w:t>
            </w:r>
            <w:r>
              <w:rPr>
                <w:bCs/>
                <w:sz w:val="21"/>
                <w:szCs w:val="21"/>
              </w:rPr>
              <w:t>4.1</w:t>
            </w:r>
            <w:r>
              <w:rPr>
                <w:rFonts w:hint="eastAsia"/>
                <w:bCs/>
                <w:sz w:val="21"/>
                <w:szCs w:val="21"/>
              </w:rPr>
              <w:t>9</w:t>
            </w:r>
            <w:r>
              <w:rPr>
                <w:bCs/>
                <w:sz w:val="21"/>
                <w:szCs w:val="21"/>
              </w:rPr>
              <w:t>。</w:t>
            </w:r>
          </w:p>
          <w:p w:rsidR="00DD6B41" w:rsidRDefault="00553BED" w:rsidP="00735768">
            <w:pPr>
              <w:pStyle w:val="L0"/>
              <w:spacing w:line="240" w:lineRule="auto"/>
              <w:ind w:firstLine="422"/>
              <w:jc w:val="center"/>
              <w:rPr>
                <w:b/>
                <w:kern w:val="0"/>
                <w:sz w:val="21"/>
                <w:szCs w:val="21"/>
              </w:rPr>
            </w:pPr>
            <w:r>
              <w:rPr>
                <w:b/>
                <w:kern w:val="0"/>
                <w:sz w:val="21"/>
                <w:szCs w:val="21"/>
              </w:rPr>
              <w:t>表</w:t>
            </w:r>
            <w:r>
              <w:rPr>
                <w:b/>
                <w:kern w:val="0"/>
                <w:sz w:val="21"/>
                <w:szCs w:val="21"/>
              </w:rPr>
              <w:t>4.1</w:t>
            </w:r>
            <w:r>
              <w:rPr>
                <w:rFonts w:hint="eastAsia"/>
                <w:b/>
                <w:kern w:val="0"/>
                <w:sz w:val="21"/>
                <w:szCs w:val="21"/>
              </w:rPr>
              <w:t>9</w:t>
            </w:r>
            <w:r>
              <w:rPr>
                <w:b/>
                <w:kern w:val="0"/>
                <w:sz w:val="21"/>
                <w:szCs w:val="21"/>
              </w:rPr>
              <w:t>本项目所涉及</w:t>
            </w:r>
            <w:proofErr w:type="gramStart"/>
            <w:r>
              <w:rPr>
                <w:b/>
                <w:kern w:val="0"/>
                <w:sz w:val="21"/>
                <w:szCs w:val="21"/>
              </w:rPr>
              <w:t>危化品</w:t>
            </w:r>
            <w:proofErr w:type="gramEnd"/>
            <w:r>
              <w:rPr>
                <w:b/>
                <w:kern w:val="0"/>
                <w:sz w:val="21"/>
                <w:szCs w:val="21"/>
              </w:rPr>
              <w:t>储存情况</w:t>
            </w:r>
          </w:p>
          <w:tbl>
            <w:tblPr>
              <w:tblStyle w:val="af"/>
              <w:tblW w:w="7604" w:type="dxa"/>
              <w:jc w:val="center"/>
              <w:tblLayout w:type="fixed"/>
              <w:tblLook w:val="04A0" w:firstRow="1" w:lastRow="0" w:firstColumn="1" w:lastColumn="0" w:noHBand="0" w:noVBand="1"/>
            </w:tblPr>
            <w:tblGrid>
              <w:gridCol w:w="587"/>
              <w:gridCol w:w="1892"/>
              <w:gridCol w:w="1145"/>
              <w:gridCol w:w="895"/>
              <w:gridCol w:w="858"/>
              <w:gridCol w:w="1125"/>
              <w:gridCol w:w="1102"/>
            </w:tblGrid>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序号</w:t>
                  </w:r>
                </w:p>
              </w:tc>
              <w:tc>
                <w:tcPr>
                  <w:tcW w:w="1892"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原料名称</w:t>
                  </w:r>
                </w:p>
              </w:tc>
              <w:tc>
                <w:tcPr>
                  <w:tcW w:w="114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毒性物质类别</w:t>
                  </w: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储存</w:t>
                  </w:r>
                </w:p>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方式</w:t>
                  </w:r>
                </w:p>
              </w:tc>
              <w:tc>
                <w:tcPr>
                  <w:tcW w:w="858"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最大</w:t>
                  </w:r>
                </w:p>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储存量</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导则推荐临界量</w:t>
                  </w:r>
                </w:p>
              </w:tc>
              <w:tc>
                <w:tcPr>
                  <w:tcW w:w="1102"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qn/Qn</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w:t>
                  </w:r>
                </w:p>
              </w:tc>
              <w:tc>
                <w:tcPr>
                  <w:tcW w:w="1892" w:type="dxa"/>
                  <w:tcBorders>
                    <w:tl2br w:val="nil"/>
                    <w:tr2bl w:val="nil"/>
                  </w:tcBorders>
                  <w:vAlign w:val="center"/>
                </w:tcPr>
                <w:p w:rsidR="00DD6B41" w:rsidRDefault="00553BED">
                  <w:pPr>
                    <w:framePr w:hSpace="180" w:wrap="around" w:vAnchor="text" w:hAnchor="page" w:x="2204" w:y="307"/>
                    <w:spacing w:line="360" w:lineRule="exact"/>
                    <w:suppressOverlap/>
                    <w:jc w:val="center"/>
                    <w:rPr>
                      <w:szCs w:val="21"/>
                    </w:rPr>
                  </w:pPr>
                  <w:r>
                    <w:rPr>
                      <w:spacing w:val="8"/>
                      <w:szCs w:val="21"/>
                    </w:rPr>
                    <w:t>油漆</w:t>
                  </w:r>
                </w:p>
              </w:tc>
              <w:tc>
                <w:tcPr>
                  <w:tcW w:w="1145" w:type="dxa"/>
                  <w:vMerge w:val="restart"/>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proofErr w:type="gramStart"/>
                  <w:r>
                    <w:rPr>
                      <w:sz w:val="21"/>
                      <w:szCs w:val="21"/>
                    </w:rPr>
                    <w:t>危害水</w:t>
                  </w:r>
                  <w:proofErr w:type="gramEnd"/>
                  <w:r>
                    <w:rPr>
                      <w:sz w:val="21"/>
                      <w:szCs w:val="21"/>
                    </w:rPr>
                    <w:t>环境物质</w:t>
                  </w: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桶装</w:t>
                  </w:r>
                </w:p>
              </w:tc>
              <w:tc>
                <w:tcPr>
                  <w:tcW w:w="858" w:type="dxa"/>
                  <w:tcBorders>
                    <w:tl2br w:val="nil"/>
                    <w:tr2bl w:val="nil"/>
                  </w:tcBorders>
                  <w:vAlign w:val="center"/>
                </w:tcPr>
                <w:p w:rsidR="00DD6B41" w:rsidRDefault="00553BED">
                  <w:pPr>
                    <w:framePr w:hSpace="180" w:wrap="around" w:vAnchor="text" w:hAnchor="page" w:x="2204" w:y="307"/>
                    <w:spacing w:line="340" w:lineRule="exact"/>
                    <w:suppressOverlap/>
                    <w:jc w:val="center"/>
                    <w:rPr>
                      <w:szCs w:val="21"/>
                    </w:rPr>
                  </w:pPr>
                  <w:r>
                    <w:rPr>
                      <w:szCs w:val="21"/>
                    </w:rPr>
                    <w:t>0.</w:t>
                  </w:r>
                  <w:r>
                    <w:rPr>
                      <w:szCs w:val="21"/>
                    </w:rPr>
                    <w:t>3</w:t>
                  </w:r>
                  <w:r>
                    <w:rPr>
                      <w:kern w:val="0"/>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0.003</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2</w:t>
                  </w:r>
                </w:p>
              </w:tc>
              <w:tc>
                <w:tcPr>
                  <w:tcW w:w="1892" w:type="dxa"/>
                  <w:tcBorders>
                    <w:tl2br w:val="nil"/>
                    <w:tr2bl w:val="nil"/>
                  </w:tcBorders>
                  <w:vAlign w:val="center"/>
                </w:tcPr>
                <w:p w:rsidR="00DD6B41" w:rsidRDefault="00553BED">
                  <w:pPr>
                    <w:framePr w:hSpace="180" w:wrap="around" w:vAnchor="text" w:hAnchor="page" w:x="2204" w:y="307"/>
                    <w:spacing w:line="360" w:lineRule="exact"/>
                    <w:suppressOverlap/>
                    <w:jc w:val="center"/>
                    <w:rPr>
                      <w:szCs w:val="21"/>
                    </w:rPr>
                  </w:pPr>
                  <w:r>
                    <w:rPr>
                      <w:spacing w:val="8"/>
                      <w:szCs w:val="21"/>
                    </w:rPr>
                    <w:t>稀释剂</w:t>
                  </w:r>
                </w:p>
              </w:tc>
              <w:tc>
                <w:tcPr>
                  <w:tcW w:w="1145" w:type="dxa"/>
                  <w:vMerge/>
                  <w:tcBorders>
                    <w:tl2br w:val="nil"/>
                    <w:tr2bl w:val="nil"/>
                  </w:tcBorders>
                  <w:vAlign w:val="center"/>
                </w:tcPr>
                <w:p w:rsidR="00DD6B41" w:rsidRDefault="00DD6B41">
                  <w:pPr>
                    <w:pStyle w:val="L0"/>
                    <w:framePr w:hSpace="180" w:wrap="around" w:vAnchor="text" w:hAnchor="page" w:x="2204" w:y="307"/>
                    <w:spacing w:line="240" w:lineRule="atLeast"/>
                    <w:ind w:firstLineChars="0" w:firstLine="0"/>
                    <w:suppressOverlap/>
                    <w:jc w:val="center"/>
                    <w:rPr>
                      <w:sz w:val="21"/>
                      <w:szCs w:val="21"/>
                    </w:rPr>
                  </w:pP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桶装</w:t>
                  </w:r>
                </w:p>
              </w:tc>
              <w:tc>
                <w:tcPr>
                  <w:tcW w:w="858" w:type="dxa"/>
                  <w:tcBorders>
                    <w:tl2br w:val="nil"/>
                    <w:tr2bl w:val="nil"/>
                  </w:tcBorders>
                  <w:vAlign w:val="center"/>
                </w:tcPr>
                <w:p w:rsidR="00DD6B41" w:rsidRDefault="00553BED">
                  <w:pPr>
                    <w:framePr w:hSpace="180" w:wrap="around" w:vAnchor="text" w:hAnchor="page" w:x="2204" w:y="307"/>
                    <w:spacing w:line="340" w:lineRule="exact"/>
                    <w:suppressOverlap/>
                    <w:jc w:val="center"/>
                    <w:rPr>
                      <w:szCs w:val="21"/>
                    </w:rPr>
                  </w:pPr>
                  <w:r>
                    <w:rPr>
                      <w:szCs w:val="21"/>
                    </w:rPr>
                    <w:t>0.</w:t>
                  </w:r>
                  <w:r>
                    <w:rPr>
                      <w:szCs w:val="21"/>
                    </w:rPr>
                    <w:t>15</w:t>
                  </w:r>
                  <w:r>
                    <w:rPr>
                      <w:kern w:val="0"/>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0.0015</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3</w:t>
                  </w:r>
                </w:p>
              </w:tc>
              <w:tc>
                <w:tcPr>
                  <w:tcW w:w="1892" w:type="dxa"/>
                  <w:tcBorders>
                    <w:tl2br w:val="nil"/>
                    <w:tr2bl w:val="nil"/>
                  </w:tcBorders>
                  <w:vAlign w:val="center"/>
                </w:tcPr>
                <w:p w:rsidR="00DD6B41" w:rsidRDefault="00553BED">
                  <w:pPr>
                    <w:framePr w:hSpace="180" w:wrap="around" w:vAnchor="text" w:hAnchor="page" w:x="2204" w:y="307"/>
                    <w:spacing w:line="360" w:lineRule="exact"/>
                    <w:suppressOverlap/>
                    <w:jc w:val="center"/>
                    <w:rPr>
                      <w:szCs w:val="21"/>
                    </w:rPr>
                  </w:pPr>
                  <w:r>
                    <w:rPr>
                      <w:spacing w:val="8"/>
                      <w:szCs w:val="21"/>
                    </w:rPr>
                    <w:t>固化剂</w:t>
                  </w:r>
                </w:p>
              </w:tc>
              <w:tc>
                <w:tcPr>
                  <w:tcW w:w="1145" w:type="dxa"/>
                  <w:vMerge/>
                  <w:tcBorders>
                    <w:tl2br w:val="nil"/>
                    <w:tr2bl w:val="nil"/>
                  </w:tcBorders>
                  <w:vAlign w:val="center"/>
                </w:tcPr>
                <w:p w:rsidR="00DD6B41" w:rsidRDefault="00DD6B41">
                  <w:pPr>
                    <w:pStyle w:val="L0"/>
                    <w:framePr w:hSpace="180" w:wrap="around" w:vAnchor="text" w:hAnchor="page" w:x="2204" w:y="307"/>
                    <w:spacing w:line="240" w:lineRule="atLeast"/>
                    <w:ind w:firstLineChars="0" w:firstLine="0"/>
                    <w:suppressOverlap/>
                    <w:jc w:val="center"/>
                    <w:rPr>
                      <w:sz w:val="21"/>
                      <w:szCs w:val="21"/>
                    </w:rPr>
                  </w:pP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桶装</w:t>
                  </w:r>
                </w:p>
              </w:tc>
              <w:tc>
                <w:tcPr>
                  <w:tcW w:w="858" w:type="dxa"/>
                  <w:tcBorders>
                    <w:tl2br w:val="nil"/>
                    <w:tr2bl w:val="nil"/>
                  </w:tcBorders>
                  <w:vAlign w:val="center"/>
                </w:tcPr>
                <w:p w:rsidR="00DD6B41" w:rsidRDefault="00553BED">
                  <w:pPr>
                    <w:framePr w:hSpace="180" w:wrap="around" w:vAnchor="text" w:hAnchor="page" w:x="2204" w:y="307"/>
                    <w:spacing w:line="340" w:lineRule="exact"/>
                    <w:suppressOverlap/>
                    <w:jc w:val="center"/>
                    <w:rPr>
                      <w:szCs w:val="21"/>
                    </w:rPr>
                  </w:pPr>
                  <w:r>
                    <w:rPr>
                      <w:szCs w:val="21"/>
                    </w:rPr>
                    <w:t>0.</w:t>
                  </w:r>
                  <w:r>
                    <w:rPr>
                      <w:szCs w:val="21"/>
                    </w:rPr>
                    <w:t>1</w:t>
                  </w:r>
                  <w:r>
                    <w:rPr>
                      <w:kern w:val="0"/>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0.001</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4</w:t>
                  </w:r>
                </w:p>
              </w:tc>
              <w:tc>
                <w:tcPr>
                  <w:tcW w:w="1892" w:type="dxa"/>
                  <w:tcBorders>
                    <w:tl2br w:val="nil"/>
                    <w:tr2bl w:val="nil"/>
                  </w:tcBorders>
                  <w:vAlign w:val="center"/>
                </w:tcPr>
                <w:p w:rsidR="00DD6B41" w:rsidRDefault="00553BED">
                  <w:pPr>
                    <w:framePr w:hSpace="180" w:wrap="around" w:vAnchor="text" w:hAnchor="page" w:x="2204" w:y="307"/>
                    <w:spacing w:line="360" w:lineRule="exact"/>
                    <w:suppressOverlap/>
                    <w:jc w:val="center"/>
                    <w:rPr>
                      <w:szCs w:val="21"/>
                    </w:rPr>
                  </w:pPr>
                  <w:proofErr w:type="gramStart"/>
                  <w:r>
                    <w:rPr>
                      <w:bCs/>
                      <w:szCs w:val="21"/>
                    </w:rPr>
                    <w:t>洗枪水</w:t>
                  </w:r>
                  <w:proofErr w:type="gramEnd"/>
                </w:p>
              </w:tc>
              <w:tc>
                <w:tcPr>
                  <w:tcW w:w="1145" w:type="dxa"/>
                  <w:vMerge/>
                  <w:tcBorders>
                    <w:tl2br w:val="nil"/>
                    <w:tr2bl w:val="nil"/>
                  </w:tcBorders>
                  <w:vAlign w:val="center"/>
                </w:tcPr>
                <w:p w:rsidR="00DD6B41" w:rsidRDefault="00DD6B41">
                  <w:pPr>
                    <w:pStyle w:val="L0"/>
                    <w:framePr w:hSpace="180" w:wrap="around" w:vAnchor="text" w:hAnchor="page" w:x="2204" w:y="307"/>
                    <w:spacing w:line="240" w:lineRule="atLeast"/>
                    <w:ind w:firstLineChars="0" w:firstLine="0"/>
                    <w:suppressOverlap/>
                    <w:jc w:val="center"/>
                    <w:rPr>
                      <w:sz w:val="21"/>
                      <w:szCs w:val="21"/>
                    </w:rPr>
                  </w:pP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桶装</w:t>
                  </w:r>
                </w:p>
              </w:tc>
              <w:tc>
                <w:tcPr>
                  <w:tcW w:w="858"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0.025</w:t>
                  </w:r>
                  <w:r>
                    <w:rPr>
                      <w:kern w:val="0"/>
                      <w:sz w:val="21"/>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0.00025</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5</w:t>
                  </w:r>
                </w:p>
              </w:tc>
              <w:tc>
                <w:tcPr>
                  <w:tcW w:w="1892" w:type="dxa"/>
                  <w:tcBorders>
                    <w:tl2br w:val="nil"/>
                    <w:tr2bl w:val="nil"/>
                  </w:tcBorders>
                  <w:vAlign w:val="center"/>
                </w:tcPr>
                <w:p w:rsidR="00DD6B41" w:rsidRDefault="00553BED">
                  <w:pPr>
                    <w:framePr w:hSpace="180" w:wrap="around" w:vAnchor="text" w:hAnchor="page" w:x="2204" w:y="307"/>
                    <w:adjustRightInd w:val="0"/>
                    <w:snapToGrid w:val="0"/>
                    <w:spacing w:line="240" w:lineRule="atLeast"/>
                    <w:suppressOverlap/>
                    <w:jc w:val="center"/>
                    <w:rPr>
                      <w:szCs w:val="21"/>
                    </w:rPr>
                  </w:pPr>
                  <w:r>
                    <w:rPr>
                      <w:szCs w:val="21"/>
                    </w:rPr>
                    <w:t>酒精</w:t>
                  </w:r>
                </w:p>
              </w:tc>
              <w:tc>
                <w:tcPr>
                  <w:tcW w:w="114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易燃物质</w:t>
                  </w: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桶装</w:t>
                  </w:r>
                </w:p>
              </w:tc>
              <w:tc>
                <w:tcPr>
                  <w:tcW w:w="858"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0.</w:t>
                  </w:r>
                  <w:r>
                    <w:rPr>
                      <w:bCs/>
                      <w:sz w:val="21"/>
                      <w:szCs w:val="21"/>
                    </w:rPr>
                    <w:t>01</w:t>
                  </w:r>
                  <w:r>
                    <w:rPr>
                      <w:bCs/>
                      <w:sz w:val="21"/>
                      <w:szCs w:val="21"/>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500t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0.00002</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6</w:t>
                  </w:r>
                </w:p>
              </w:tc>
              <w:tc>
                <w:tcPr>
                  <w:tcW w:w="189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机油</w:t>
                  </w:r>
                </w:p>
              </w:tc>
              <w:tc>
                <w:tcPr>
                  <w:tcW w:w="1145"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油类物质</w:t>
                  </w:r>
                </w:p>
              </w:tc>
              <w:tc>
                <w:tcPr>
                  <w:tcW w:w="895"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bCs/>
                      <w:szCs w:val="21"/>
                    </w:rPr>
                    <w:t>桶装</w:t>
                  </w:r>
                </w:p>
              </w:tc>
              <w:tc>
                <w:tcPr>
                  <w:tcW w:w="858"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0.05</w:t>
                  </w:r>
                  <w:r>
                    <w:rPr>
                      <w:kern w:val="0"/>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2500t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0.00002</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7</w:t>
                  </w:r>
                </w:p>
              </w:tc>
              <w:tc>
                <w:tcPr>
                  <w:tcW w:w="189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废机油</w:t>
                  </w:r>
                </w:p>
              </w:tc>
              <w:tc>
                <w:tcPr>
                  <w:tcW w:w="1145"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油类物质</w:t>
                  </w:r>
                </w:p>
              </w:tc>
              <w:tc>
                <w:tcPr>
                  <w:tcW w:w="895"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bCs/>
                      <w:szCs w:val="21"/>
                    </w:rPr>
                    <w:t>桶装</w:t>
                  </w:r>
                </w:p>
              </w:tc>
              <w:tc>
                <w:tcPr>
                  <w:tcW w:w="858"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r>
                    <w:rPr>
                      <w:kern w:val="0"/>
                      <w:szCs w:val="21"/>
                      <w:lang w:bidi="ar"/>
                    </w:rPr>
                    <w:t>0.05</w:t>
                  </w:r>
                  <w:r>
                    <w:rPr>
                      <w:kern w:val="0"/>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bCs/>
                      <w:sz w:val="21"/>
                      <w:szCs w:val="21"/>
                    </w:rPr>
                  </w:pPr>
                  <w:r>
                    <w:rPr>
                      <w:bCs/>
                      <w:sz w:val="21"/>
                      <w:szCs w:val="21"/>
                    </w:rPr>
                    <w:t>2500t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0.00002</w:t>
                  </w:r>
                </w:p>
              </w:tc>
            </w:tr>
            <w:tr w:rsidR="00DD6B41">
              <w:trPr>
                <w:jc w:val="center"/>
              </w:trPr>
              <w:tc>
                <w:tcPr>
                  <w:tcW w:w="587"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8</w:t>
                  </w:r>
                </w:p>
              </w:tc>
              <w:tc>
                <w:tcPr>
                  <w:tcW w:w="189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proofErr w:type="gramStart"/>
                  <w:r>
                    <w:t>废洗枪水</w:t>
                  </w:r>
                  <w:proofErr w:type="gramEnd"/>
                </w:p>
              </w:tc>
              <w:tc>
                <w:tcPr>
                  <w:tcW w:w="1145"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textAlignment w:val="center"/>
                    <w:rPr>
                      <w:kern w:val="0"/>
                      <w:szCs w:val="21"/>
                      <w:lang w:bidi="ar"/>
                    </w:rPr>
                  </w:pPr>
                  <w:proofErr w:type="gramStart"/>
                  <w:r>
                    <w:rPr>
                      <w:szCs w:val="21"/>
                    </w:rPr>
                    <w:t>危害水</w:t>
                  </w:r>
                  <w:proofErr w:type="gramEnd"/>
                  <w:r>
                    <w:rPr>
                      <w:szCs w:val="21"/>
                    </w:rPr>
                    <w:t>环境物质</w:t>
                  </w:r>
                </w:p>
              </w:tc>
              <w:tc>
                <w:tcPr>
                  <w:tcW w:w="89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桶装</w:t>
                  </w:r>
                </w:p>
              </w:tc>
              <w:tc>
                <w:tcPr>
                  <w:tcW w:w="858"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0.084</w:t>
                  </w:r>
                  <w:r>
                    <w:rPr>
                      <w:kern w:val="0"/>
                      <w:sz w:val="21"/>
                      <w:szCs w:val="21"/>
                      <w:lang w:bidi="ar"/>
                    </w:rPr>
                    <w:t>t</w:t>
                  </w:r>
                </w:p>
              </w:tc>
              <w:tc>
                <w:tcPr>
                  <w:tcW w:w="1125" w:type="dxa"/>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100t</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0.00084</w:t>
                  </w:r>
                </w:p>
              </w:tc>
            </w:tr>
            <w:tr w:rsidR="00DD6B41">
              <w:trPr>
                <w:jc w:val="center"/>
              </w:trPr>
              <w:tc>
                <w:tcPr>
                  <w:tcW w:w="6502" w:type="dxa"/>
                  <w:gridSpan w:val="6"/>
                  <w:tcBorders>
                    <w:tl2br w:val="nil"/>
                    <w:tr2bl w:val="nil"/>
                  </w:tcBorders>
                  <w:vAlign w:val="center"/>
                </w:tcPr>
                <w:p w:rsidR="00DD6B41" w:rsidRDefault="00553BED">
                  <w:pPr>
                    <w:pStyle w:val="L0"/>
                    <w:framePr w:hSpace="180" w:wrap="around" w:vAnchor="text" w:hAnchor="page" w:x="2204" w:y="307"/>
                    <w:spacing w:line="240" w:lineRule="atLeast"/>
                    <w:ind w:firstLineChars="0" w:firstLine="0"/>
                    <w:suppressOverlap/>
                    <w:jc w:val="center"/>
                    <w:rPr>
                      <w:sz w:val="21"/>
                      <w:szCs w:val="21"/>
                    </w:rPr>
                  </w:pPr>
                  <w:r>
                    <w:rPr>
                      <w:sz w:val="21"/>
                      <w:szCs w:val="21"/>
                    </w:rPr>
                    <w:t>合计</w:t>
                  </w:r>
                </w:p>
              </w:tc>
              <w:tc>
                <w:tcPr>
                  <w:tcW w:w="1102" w:type="dxa"/>
                  <w:tcBorders>
                    <w:tl2br w:val="nil"/>
                    <w:tr2bl w:val="nil"/>
                  </w:tcBorders>
                  <w:vAlign w:val="center"/>
                </w:tcPr>
                <w:p w:rsidR="00DD6B41" w:rsidRDefault="00553BED">
                  <w:pPr>
                    <w:framePr w:hSpace="180" w:wrap="around" w:vAnchor="text" w:hAnchor="page" w:x="2204" w:y="307"/>
                    <w:widowControl/>
                    <w:adjustRightInd w:val="0"/>
                    <w:snapToGrid w:val="0"/>
                    <w:spacing w:line="240" w:lineRule="atLeast"/>
                    <w:suppressOverlap/>
                    <w:jc w:val="center"/>
                    <w:rPr>
                      <w:szCs w:val="21"/>
                    </w:rPr>
                  </w:pPr>
                  <w:r>
                    <w:rPr>
                      <w:szCs w:val="21"/>
                    </w:rPr>
                    <w:t>0.00665</w:t>
                  </w:r>
                </w:p>
              </w:tc>
            </w:tr>
          </w:tbl>
          <w:p w:rsidR="00DD6B41" w:rsidRDefault="00553BED">
            <w:pPr>
              <w:pStyle w:val="Default"/>
              <w:snapToGrid w:val="0"/>
              <w:spacing w:line="348" w:lineRule="auto"/>
              <w:ind w:firstLineChars="200" w:firstLine="420"/>
              <w:rPr>
                <w:rFonts w:ascii="Times New Roman" w:cs="Times New Roman"/>
                <w:bCs/>
                <w:color w:val="auto"/>
                <w:sz w:val="21"/>
                <w:szCs w:val="21"/>
              </w:rPr>
            </w:pPr>
            <w:r>
              <w:rPr>
                <w:rFonts w:ascii="Times New Roman" w:cs="Times New Roman"/>
                <w:bCs/>
                <w:color w:val="auto"/>
                <w:kern w:val="0"/>
                <w:sz w:val="21"/>
                <w:szCs w:val="21"/>
              </w:rPr>
              <w:t>根据上表知，本项目所使用的各类原辅料中，</w:t>
            </w:r>
            <w:r>
              <w:rPr>
                <w:rFonts w:ascii="Times New Roman" w:cs="Times New Roman"/>
                <w:bCs/>
                <w:color w:val="auto"/>
                <w:kern w:val="0"/>
                <w:sz w:val="21"/>
                <w:szCs w:val="21"/>
              </w:rPr>
              <w:t>q</w:t>
            </w:r>
            <w:r>
              <w:rPr>
                <w:rFonts w:ascii="Times New Roman" w:cs="Times New Roman"/>
                <w:bCs/>
                <w:color w:val="auto"/>
                <w:kern w:val="0"/>
                <w:sz w:val="21"/>
                <w:szCs w:val="21"/>
                <w:vertAlign w:val="subscript"/>
              </w:rPr>
              <w:t>n</w:t>
            </w:r>
            <w:r>
              <w:rPr>
                <w:rFonts w:ascii="Times New Roman" w:cs="Times New Roman"/>
                <w:bCs/>
                <w:color w:val="auto"/>
                <w:kern w:val="0"/>
                <w:sz w:val="21"/>
                <w:szCs w:val="21"/>
              </w:rPr>
              <w:t>/Q</w:t>
            </w:r>
            <w:r>
              <w:rPr>
                <w:rFonts w:ascii="Times New Roman" w:cs="Times New Roman"/>
                <w:bCs/>
                <w:color w:val="auto"/>
                <w:kern w:val="0"/>
                <w:sz w:val="21"/>
                <w:szCs w:val="21"/>
                <w:vertAlign w:val="subscript"/>
              </w:rPr>
              <w:t>n</w:t>
            </w:r>
            <w:r>
              <w:rPr>
                <w:rFonts w:ascii="Times New Roman" w:cs="Times New Roman"/>
                <w:bCs/>
                <w:color w:val="auto"/>
                <w:kern w:val="0"/>
                <w:sz w:val="21"/>
                <w:szCs w:val="21"/>
              </w:rPr>
              <w:t>之和为</w:t>
            </w:r>
            <w:r>
              <w:rPr>
                <w:rFonts w:ascii="Times New Roman" w:cs="Times New Roman"/>
                <w:color w:val="auto"/>
                <w:sz w:val="21"/>
                <w:szCs w:val="21"/>
              </w:rPr>
              <w:t>0.00665</w:t>
            </w:r>
            <w:r>
              <w:rPr>
                <w:rFonts w:ascii="Times New Roman" w:cs="Times New Roman"/>
                <w:bCs/>
                <w:color w:val="auto"/>
                <w:sz w:val="21"/>
                <w:szCs w:val="21"/>
              </w:rPr>
              <w:t>，小</w:t>
            </w:r>
            <w:r>
              <w:rPr>
                <w:rFonts w:ascii="Times New Roman" w:cs="Times New Roman"/>
                <w:bCs/>
                <w:color w:val="auto"/>
                <w:kern w:val="0"/>
                <w:sz w:val="21"/>
                <w:szCs w:val="21"/>
              </w:rPr>
              <w:t>于</w:t>
            </w:r>
            <w:r>
              <w:rPr>
                <w:rFonts w:ascii="Times New Roman" w:cs="Times New Roman"/>
                <w:bCs/>
                <w:color w:val="auto"/>
                <w:kern w:val="0"/>
                <w:sz w:val="21"/>
                <w:szCs w:val="21"/>
              </w:rPr>
              <w:t>1</w:t>
            </w:r>
            <w:r>
              <w:rPr>
                <w:rFonts w:ascii="Times New Roman" w:cs="Times New Roman"/>
                <w:bCs/>
                <w:color w:val="auto"/>
                <w:kern w:val="0"/>
                <w:sz w:val="21"/>
                <w:szCs w:val="21"/>
              </w:rPr>
              <w:t>，根据《建设项目环境</w:t>
            </w:r>
            <w:r>
              <w:rPr>
                <w:rFonts w:ascii="Times New Roman" w:cs="Times New Roman" w:hint="eastAsia"/>
                <w:bCs/>
                <w:color w:val="auto"/>
                <w:kern w:val="0"/>
                <w:sz w:val="21"/>
                <w:szCs w:val="21"/>
              </w:rPr>
              <w:t>风险</w:t>
            </w:r>
            <w:r>
              <w:rPr>
                <w:rFonts w:ascii="Times New Roman" w:cs="Times New Roman"/>
                <w:bCs/>
                <w:color w:val="auto"/>
                <w:kern w:val="0"/>
                <w:sz w:val="21"/>
                <w:szCs w:val="21"/>
              </w:rPr>
              <w:t>评价技术导则》（</w:t>
            </w:r>
            <w:r>
              <w:rPr>
                <w:rFonts w:ascii="Times New Roman" w:cs="Times New Roman"/>
                <w:bCs/>
                <w:color w:val="auto"/>
                <w:kern w:val="0"/>
                <w:sz w:val="21"/>
                <w:szCs w:val="21"/>
              </w:rPr>
              <w:t>HJ169-2018</w:t>
            </w:r>
            <w:r>
              <w:rPr>
                <w:rFonts w:ascii="Times New Roman" w:cs="Times New Roman"/>
                <w:bCs/>
                <w:color w:val="auto"/>
                <w:kern w:val="0"/>
                <w:sz w:val="21"/>
                <w:szCs w:val="21"/>
              </w:rPr>
              <w:t>）环境风险评价工作等级划分</w:t>
            </w:r>
            <w:r>
              <w:rPr>
                <w:rFonts w:ascii="Times New Roman" w:cs="Times New Roman"/>
                <w:bCs/>
                <w:color w:val="auto"/>
                <w:kern w:val="0"/>
                <w:sz w:val="21"/>
                <w:szCs w:val="21"/>
              </w:rPr>
              <w:t>可知</w:t>
            </w:r>
            <w:r>
              <w:rPr>
                <w:rFonts w:ascii="Times New Roman" w:cs="Times New Roman"/>
                <w:bCs/>
                <w:color w:val="auto"/>
                <w:sz w:val="21"/>
                <w:szCs w:val="21"/>
              </w:rPr>
              <w:t>，</w:t>
            </w:r>
            <w:r>
              <w:rPr>
                <w:rFonts w:ascii="Times New Roman" w:cs="Times New Roman"/>
                <w:bCs/>
                <w:color w:val="auto"/>
                <w:kern w:val="0"/>
                <w:sz w:val="21"/>
                <w:szCs w:val="21"/>
              </w:rPr>
              <w:t>本项目的环境风险潜势直接判定为</w:t>
            </w:r>
            <w:r>
              <w:rPr>
                <w:rFonts w:ascii="Times New Roman" w:cs="Times New Roman"/>
                <w:bCs/>
                <w:color w:val="auto"/>
                <w:kern w:val="0"/>
                <w:sz w:val="21"/>
                <w:szCs w:val="21"/>
              </w:rPr>
              <w:t>I</w:t>
            </w:r>
            <w:r>
              <w:rPr>
                <w:rFonts w:ascii="Times New Roman" w:cs="Times New Roman"/>
                <w:bCs/>
                <w:color w:val="auto"/>
                <w:kern w:val="0"/>
                <w:sz w:val="21"/>
                <w:szCs w:val="21"/>
              </w:rPr>
              <w:t>，</w:t>
            </w:r>
            <w:r>
              <w:rPr>
                <w:rFonts w:ascii="Times New Roman" w:cs="Times New Roman"/>
                <w:bCs/>
                <w:color w:val="auto"/>
                <w:sz w:val="21"/>
                <w:szCs w:val="21"/>
              </w:rPr>
              <w:t>仅需进行简单分析。</w:t>
            </w:r>
          </w:p>
          <w:p w:rsidR="00DD6B41" w:rsidRDefault="00553BED">
            <w:pPr>
              <w:adjustRightInd w:val="0"/>
              <w:snapToGrid w:val="0"/>
              <w:spacing w:line="360" w:lineRule="auto"/>
              <w:rPr>
                <w:b/>
                <w:szCs w:val="21"/>
              </w:rPr>
            </w:pPr>
            <w:r>
              <w:rPr>
                <w:b/>
                <w:szCs w:val="21"/>
              </w:rPr>
              <w:t>2</w:t>
            </w:r>
            <w:r>
              <w:rPr>
                <w:b/>
                <w:szCs w:val="21"/>
              </w:rPr>
              <w:t>、可能影响途径</w:t>
            </w:r>
          </w:p>
          <w:p w:rsidR="00DD6B41" w:rsidRDefault="00553BED">
            <w:pPr>
              <w:pStyle w:val="Default"/>
              <w:snapToGrid w:val="0"/>
              <w:spacing w:line="360" w:lineRule="auto"/>
              <w:ind w:firstLineChars="200" w:firstLine="420"/>
              <w:rPr>
                <w:rFonts w:ascii="Times New Roman" w:cs="Times New Roman"/>
                <w:bCs/>
                <w:color w:val="auto"/>
                <w:sz w:val="21"/>
                <w:szCs w:val="21"/>
              </w:rPr>
            </w:pPr>
            <w:r>
              <w:rPr>
                <w:rFonts w:ascii="Times New Roman" w:cs="Times New Roman"/>
                <w:bCs/>
                <w:color w:val="auto"/>
                <w:sz w:val="21"/>
                <w:szCs w:val="21"/>
              </w:rPr>
              <w:t>根据《建设项目环境风险评价技术导则》（</w:t>
            </w:r>
            <w:r>
              <w:rPr>
                <w:rFonts w:ascii="Times New Roman" w:cs="Times New Roman"/>
                <w:bCs/>
                <w:color w:val="auto"/>
                <w:sz w:val="21"/>
                <w:szCs w:val="21"/>
              </w:rPr>
              <w:t>HJ169-2018</w:t>
            </w:r>
            <w:r>
              <w:rPr>
                <w:rFonts w:ascii="Times New Roman" w:cs="Times New Roman"/>
                <w:bCs/>
                <w:color w:val="auto"/>
                <w:sz w:val="21"/>
                <w:szCs w:val="21"/>
              </w:rPr>
              <w:t>）和《环境风险评价使用技术和方法》规定，风险评价首先要确定建设项目所用原辅材料的毒性、易燃易爆性等危险性级别。本项目运营</w:t>
            </w:r>
            <w:proofErr w:type="gramStart"/>
            <w:r>
              <w:rPr>
                <w:rFonts w:ascii="Times New Roman" w:cs="Times New Roman"/>
                <w:bCs/>
                <w:color w:val="auto"/>
                <w:sz w:val="21"/>
                <w:szCs w:val="21"/>
              </w:rPr>
              <w:t>期环境</w:t>
            </w:r>
            <w:proofErr w:type="gramEnd"/>
            <w:r>
              <w:rPr>
                <w:rFonts w:ascii="Times New Roman" w:cs="Times New Roman"/>
                <w:bCs/>
                <w:color w:val="auto"/>
                <w:sz w:val="21"/>
                <w:szCs w:val="21"/>
              </w:rPr>
              <w:t>风险主要包括：</w:t>
            </w:r>
            <w:r>
              <w:rPr>
                <w:rFonts w:ascii="Times New Roman" w:cs="Times New Roman"/>
                <w:bCs/>
                <w:color w:val="auto"/>
                <w:sz w:val="21"/>
                <w:szCs w:val="21"/>
              </w:rPr>
              <w:t>化学品</w:t>
            </w:r>
            <w:r>
              <w:rPr>
                <w:rFonts w:ascii="Times New Roman" w:cs="Times New Roman"/>
                <w:bCs/>
                <w:color w:val="auto"/>
                <w:sz w:val="21"/>
                <w:szCs w:val="21"/>
              </w:rPr>
              <w:t>储放过程中保管不严密，发生泄漏，从而导致环境污染事故；以及</w:t>
            </w:r>
            <w:r>
              <w:rPr>
                <w:rFonts w:ascii="Times New Roman" w:cs="Times New Roman"/>
                <w:bCs/>
                <w:color w:val="auto"/>
                <w:sz w:val="21"/>
                <w:szCs w:val="21"/>
              </w:rPr>
              <w:t>化学品</w:t>
            </w:r>
            <w:r>
              <w:rPr>
                <w:rFonts w:ascii="Times New Roman" w:cs="Times New Roman"/>
                <w:bCs/>
                <w:color w:val="auto"/>
                <w:sz w:val="21"/>
                <w:szCs w:val="21"/>
              </w:rPr>
              <w:t>泄漏引起的火灾事故。</w:t>
            </w:r>
          </w:p>
          <w:p w:rsidR="00DD6B41" w:rsidRDefault="00553BED">
            <w:pPr>
              <w:pStyle w:val="Default"/>
              <w:snapToGrid w:val="0"/>
              <w:spacing w:line="360" w:lineRule="auto"/>
              <w:rPr>
                <w:rFonts w:ascii="Times New Roman" w:cs="Times New Roman"/>
                <w:b/>
                <w:color w:val="auto"/>
                <w:sz w:val="21"/>
                <w:szCs w:val="21"/>
              </w:rPr>
            </w:pPr>
            <w:r>
              <w:rPr>
                <w:rFonts w:ascii="Times New Roman" w:cs="Times New Roman"/>
                <w:b/>
                <w:color w:val="auto"/>
                <w:sz w:val="21"/>
                <w:szCs w:val="21"/>
              </w:rPr>
              <w:t>3</w:t>
            </w:r>
            <w:r>
              <w:rPr>
                <w:rFonts w:ascii="Times New Roman" w:cs="Times New Roman"/>
                <w:b/>
                <w:color w:val="auto"/>
                <w:sz w:val="21"/>
                <w:szCs w:val="21"/>
              </w:rPr>
              <w:t>、</w:t>
            </w:r>
            <w:r>
              <w:rPr>
                <w:rFonts w:ascii="Times New Roman" w:cs="Times New Roman"/>
                <w:b/>
                <w:color w:val="auto"/>
                <w:sz w:val="21"/>
                <w:szCs w:val="21"/>
              </w:rPr>
              <w:t>环境风险防范措施</w:t>
            </w:r>
          </w:p>
          <w:p w:rsidR="00DD6B41" w:rsidRDefault="00553BED">
            <w:pPr>
              <w:pStyle w:val="Default"/>
              <w:snapToGrid w:val="0"/>
              <w:spacing w:line="348" w:lineRule="auto"/>
              <w:ind w:firstLineChars="200" w:firstLine="420"/>
              <w:rPr>
                <w:rFonts w:ascii="Times New Roman" w:cs="Times New Roman"/>
                <w:bCs/>
                <w:color w:val="auto"/>
                <w:sz w:val="21"/>
                <w:szCs w:val="21"/>
              </w:rPr>
            </w:pPr>
            <w:r>
              <w:rPr>
                <w:rFonts w:ascii="Times New Roman" w:cs="Times New Roman"/>
                <w:bCs/>
                <w:color w:val="auto"/>
                <w:sz w:val="21"/>
                <w:szCs w:val="21"/>
              </w:rPr>
              <w:t>（</w:t>
            </w:r>
            <w:r>
              <w:rPr>
                <w:rFonts w:ascii="Times New Roman" w:cs="Times New Roman"/>
                <w:bCs/>
                <w:color w:val="auto"/>
                <w:sz w:val="21"/>
                <w:szCs w:val="21"/>
              </w:rPr>
              <w:t>1</w:t>
            </w:r>
            <w:r>
              <w:rPr>
                <w:rFonts w:ascii="Times New Roman" w:cs="Times New Roman"/>
                <w:bCs/>
                <w:color w:val="auto"/>
                <w:sz w:val="21"/>
                <w:szCs w:val="21"/>
              </w:rPr>
              <w:t>）生产区</w:t>
            </w:r>
            <w:r>
              <w:rPr>
                <w:rFonts w:ascii="Times New Roman" w:cs="Times New Roman"/>
                <w:bCs/>
                <w:color w:val="auto"/>
                <w:sz w:val="21"/>
                <w:szCs w:val="21"/>
              </w:rPr>
              <w:t>环境风险防范措施</w:t>
            </w:r>
          </w:p>
          <w:p w:rsidR="00DD6B41" w:rsidRDefault="00553BED">
            <w:pPr>
              <w:pStyle w:val="Default"/>
              <w:snapToGrid w:val="0"/>
              <w:spacing w:line="348" w:lineRule="auto"/>
              <w:ind w:firstLine="482"/>
              <w:rPr>
                <w:rFonts w:ascii="Times New Roman" w:cs="Times New Roman"/>
                <w:bCs/>
                <w:color w:val="auto"/>
                <w:sz w:val="21"/>
                <w:szCs w:val="21"/>
                <w:lang w:bidi="ar"/>
              </w:rPr>
            </w:pPr>
            <w:r>
              <w:rPr>
                <w:rFonts w:ascii="Times New Roman" w:cs="Times New Roman"/>
                <w:bCs/>
                <w:color w:val="auto"/>
                <w:kern w:val="0"/>
                <w:sz w:val="21"/>
                <w:szCs w:val="21"/>
                <w:lang w:bidi="ar"/>
              </w:rPr>
              <w:t>车间生产区地面</w:t>
            </w:r>
            <w:r>
              <w:rPr>
                <w:rFonts w:ascii="Times New Roman" w:cs="Times New Roman"/>
                <w:bCs/>
                <w:color w:val="auto"/>
                <w:kern w:val="0"/>
                <w:sz w:val="21"/>
                <w:szCs w:val="21"/>
                <w:lang w:bidi="ar"/>
              </w:rPr>
              <w:t>应</w:t>
            </w:r>
            <w:r>
              <w:rPr>
                <w:rFonts w:ascii="Times New Roman" w:cs="Times New Roman"/>
                <w:bCs/>
                <w:color w:val="auto"/>
                <w:kern w:val="0"/>
                <w:sz w:val="21"/>
                <w:szCs w:val="21"/>
                <w:lang w:bidi="ar"/>
              </w:rPr>
              <w:t>做</w:t>
            </w:r>
            <w:r>
              <w:rPr>
                <w:rFonts w:ascii="Times New Roman" w:cs="Times New Roman"/>
                <w:bCs/>
                <w:color w:val="auto"/>
                <w:kern w:val="0"/>
                <w:sz w:val="21"/>
                <w:szCs w:val="21"/>
                <w:lang w:bidi="ar"/>
              </w:rPr>
              <w:t>硬化</w:t>
            </w:r>
            <w:r>
              <w:rPr>
                <w:rFonts w:ascii="Times New Roman" w:cs="Times New Roman"/>
                <w:bCs/>
                <w:color w:val="auto"/>
                <w:kern w:val="0"/>
                <w:sz w:val="21"/>
                <w:szCs w:val="21"/>
                <w:lang w:bidi="ar"/>
              </w:rPr>
              <w:t>防</w:t>
            </w:r>
            <w:r>
              <w:rPr>
                <w:rFonts w:ascii="Times New Roman" w:cs="Times New Roman"/>
                <w:bCs/>
                <w:color w:val="auto"/>
                <w:sz w:val="21"/>
                <w:szCs w:val="21"/>
                <w:lang w:bidi="ar"/>
              </w:rPr>
              <w:t>渗处理，</w:t>
            </w:r>
            <w:proofErr w:type="gramStart"/>
            <w:r>
              <w:rPr>
                <w:rFonts w:ascii="Times New Roman" w:cs="Times New Roman"/>
                <w:color w:val="auto"/>
                <w:sz w:val="21"/>
                <w:szCs w:val="21"/>
              </w:rPr>
              <w:t>水帘</w:t>
            </w:r>
            <w:r>
              <w:rPr>
                <w:rFonts w:ascii="Times New Roman" w:cs="Times New Roman"/>
                <w:bCs/>
                <w:color w:val="auto"/>
                <w:sz w:val="21"/>
                <w:szCs w:val="21"/>
                <w:lang w:bidi="ar"/>
              </w:rPr>
              <w:t>区</w:t>
            </w:r>
            <w:proofErr w:type="gramEnd"/>
            <w:r>
              <w:rPr>
                <w:rFonts w:ascii="Times New Roman" w:cs="Times New Roman"/>
                <w:bCs/>
                <w:color w:val="auto"/>
                <w:sz w:val="21"/>
                <w:szCs w:val="21"/>
                <w:lang w:bidi="ar"/>
              </w:rPr>
              <w:t>应设置</w:t>
            </w:r>
            <w:r>
              <w:rPr>
                <w:rFonts w:ascii="Times New Roman" w:cs="Times New Roman"/>
                <w:bCs/>
                <w:color w:val="auto"/>
                <w:sz w:val="21"/>
                <w:szCs w:val="21"/>
                <w:lang w:bidi="ar"/>
              </w:rPr>
              <w:t>围堰、收集沟、收集池等</w:t>
            </w:r>
            <w:r>
              <w:rPr>
                <w:rFonts w:ascii="Times New Roman" w:cs="Times New Roman"/>
                <w:bCs/>
                <w:color w:val="auto"/>
                <w:sz w:val="21"/>
                <w:szCs w:val="21"/>
                <w:lang w:bidi="ar"/>
              </w:rPr>
              <w:t>用来收集跑、冒、滴、漏的液体，</w:t>
            </w:r>
            <w:r>
              <w:rPr>
                <w:rFonts w:ascii="Times New Roman" w:cs="Times New Roman"/>
                <w:bCs/>
                <w:color w:val="auto"/>
                <w:sz w:val="21"/>
                <w:szCs w:val="21"/>
                <w:lang w:bidi="ar"/>
              </w:rPr>
              <w:t>围堰、收集池</w:t>
            </w:r>
            <w:r>
              <w:rPr>
                <w:rFonts w:ascii="Times New Roman" w:cs="Times New Roman"/>
                <w:bCs/>
                <w:color w:val="auto"/>
                <w:sz w:val="21"/>
                <w:szCs w:val="21"/>
                <w:lang w:bidi="ar"/>
              </w:rPr>
              <w:t>应设置合理的容积，确保在生产过程中溢出的</w:t>
            </w:r>
            <w:r>
              <w:rPr>
                <w:rFonts w:ascii="Times New Roman" w:cs="Times New Roman"/>
                <w:bCs/>
                <w:color w:val="auto"/>
                <w:sz w:val="21"/>
                <w:szCs w:val="21"/>
                <w:lang w:bidi="ar"/>
              </w:rPr>
              <w:t>液体</w:t>
            </w:r>
            <w:r>
              <w:rPr>
                <w:rFonts w:ascii="Times New Roman" w:cs="Times New Roman"/>
                <w:bCs/>
                <w:color w:val="auto"/>
                <w:sz w:val="21"/>
                <w:szCs w:val="21"/>
                <w:lang w:bidi="ar"/>
              </w:rPr>
              <w:t>能全部收集</w:t>
            </w:r>
            <w:r>
              <w:rPr>
                <w:rFonts w:ascii="Times New Roman" w:cs="Times New Roman"/>
                <w:bCs/>
                <w:color w:val="auto"/>
                <w:sz w:val="21"/>
                <w:szCs w:val="21"/>
                <w:lang w:bidi="ar"/>
              </w:rPr>
              <w:t>，</w:t>
            </w:r>
            <w:r>
              <w:rPr>
                <w:rFonts w:ascii="Times New Roman" w:cs="Times New Roman"/>
                <w:bCs/>
                <w:color w:val="auto"/>
                <w:sz w:val="21"/>
                <w:szCs w:val="21"/>
                <w:lang w:bidi="ar"/>
              </w:rPr>
              <w:t>收集的废水进入生产废水处理站进行处理</w:t>
            </w:r>
            <w:r>
              <w:rPr>
                <w:rFonts w:ascii="Times New Roman" w:cs="Times New Roman"/>
                <w:bCs/>
                <w:color w:val="auto"/>
                <w:sz w:val="21"/>
                <w:szCs w:val="21"/>
                <w:lang w:bidi="ar"/>
              </w:rPr>
              <w:t>。</w:t>
            </w:r>
          </w:p>
          <w:p w:rsidR="00DD6B41" w:rsidRDefault="00553BED">
            <w:pPr>
              <w:pStyle w:val="Default"/>
              <w:snapToGrid w:val="0"/>
              <w:spacing w:line="348" w:lineRule="auto"/>
              <w:ind w:firstLineChars="200" w:firstLine="420"/>
              <w:rPr>
                <w:rFonts w:ascii="Times New Roman" w:cs="Times New Roman"/>
                <w:bCs/>
                <w:color w:val="auto"/>
                <w:sz w:val="21"/>
                <w:szCs w:val="21"/>
              </w:rPr>
            </w:pPr>
            <w:r>
              <w:rPr>
                <w:rFonts w:ascii="Times New Roman" w:cs="Times New Roman"/>
                <w:bCs/>
                <w:color w:val="auto"/>
                <w:sz w:val="21"/>
                <w:szCs w:val="21"/>
              </w:rPr>
              <w:t>（</w:t>
            </w:r>
            <w:r>
              <w:rPr>
                <w:rFonts w:ascii="Times New Roman" w:cs="Times New Roman"/>
                <w:bCs/>
                <w:color w:val="auto"/>
                <w:sz w:val="21"/>
                <w:szCs w:val="21"/>
              </w:rPr>
              <w:t>2</w:t>
            </w:r>
            <w:r>
              <w:rPr>
                <w:rFonts w:ascii="Times New Roman" w:cs="Times New Roman"/>
                <w:bCs/>
                <w:color w:val="auto"/>
                <w:sz w:val="21"/>
                <w:szCs w:val="21"/>
              </w:rPr>
              <w:t>）风险物质存储</w:t>
            </w:r>
            <w:r>
              <w:rPr>
                <w:rFonts w:ascii="Times New Roman" w:cs="Times New Roman"/>
                <w:bCs/>
                <w:color w:val="auto"/>
                <w:sz w:val="21"/>
                <w:szCs w:val="21"/>
              </w:rPr>
              <w:t>环境风险防范措施</w:t>
            </w:r>
          </w:p>
          <w:p w:rsidR="00DD6B41" w:rsidRDefault="00553BED">
            <w:pPr>
              <w:pStyle w:val="Default"/>
              <w:snapToGrid w:val="0"/>
              <w:spacing w:line="348" w:lineRule="auto"/>
              <w:ind w:firstLineChars="200" w:firstLine="420"/>
              <w:rPr>
                <w:rFonts w:ascii="Times New Roman" w:cs="Times New Roman"/>
                <w:color w:val="auto"/>
                <w:sz w:val="21"/>
                <w:szCs w:val="21"/>
                <w:lang w:bidi="ar"/>
              </w:rPr>
            </w:pPr>
            <w:r>
              <w:rPr>
                <w:rFonts w:ascii="Times New Roman" w:cs="Times New Roman"/>
                <w:bCs/>
                <w:color w:val="auto"/>
                <w:sz w:val="21"/>
                <w:szCs w:val="21"/>
                <w:lang w:bidi="ar"/>
              </w:rPr>
              <w:t>化学危险品在储存过程中严格遵从储存条件，并与其相应的禁忌物分开。</w:t>
            </w:r>
            <w:r>
              <w:rPr>
                <w:rFonts w:ascii="Times New Roman" w:cs="Times New Roman"/>
                <w:bCs/>
                <w:color w:val="auto"/>
                <w:sz w:val="21"/>
                <w:szCs w:val="21"/>
                <w:lang w:bidi="ar"/>
              </w:rPr>
              <w:t>化学品</w:t>
            </w:r>
            <w:r>
              <w:rPr>
                <w:rFonts w:ascii="Times New Roman" w:cs="Times New Roman"/>
                <w:bCs/>
                <w:color w:val="auto"/>
                <w:sz w:val="21"/>
                <w:szCs w:val="21"/>
                <w:lang w:bidi="ar"/>
              </w:rPr>
              <w:t>储存于通风、阴凉和干燥的地方，存放区域四周禁止有火源。地面做好防渗处理；</w:t>
            </w:r>
            <w:r>
              <w:rPr>
                <w:rFonts w:ascii="Times New Roman" w:cs="Times New Roman"/>
                <w:bCs/>
                <w:color w:val="auto"/>
                <w:sz w:val="21"/>
                <w:szCs w:val="21"/>
                <w:lang w:bidi="ar"/>
              </w:rPr>
              <w:t>化学品存储区应</w:t>
            </w:r>
            <w:r>
              <w:rPr>
                <w:rFonts w:ascii="Times New Roman" w:cs="Times New Roman"/>
                <w:bCs/>
                <w:color w:val="auto"/>
                <w:sz w:val="21"/>
                <w:szCs w:val="21"/>
                <w:lang w:bidi="ar"/>
              </w:rPr>
              <w:t>设置</w:t>
            </w:r>
            <w:r>
              <w:rPr>
                <w:rFonts w:ascii="Times New Roman" w:cs="Times New Roman"/>
                <w:bCs/>
                <w:color w:val="auto"/>
                <w:sz w:val="21"/>
                <w:szCs w:val="21"/>
                <w:lang w:bidi="ar"/>
              </w:rPr>
              <w:t>托盘、</w:t>
            </w:r>
            <w:r>
              <w:rPr>
                <w:rFonts w:ascii="Times New Roman" w:cs="Times New Roman"/>
                <w:bCs/>
                <w:color w:val="auto"/>
                <w:sz w:val="21"/>
                <w:szCs w:val="21"/>
                <w:lang w:bidi="ar"/>
              </w:rPr>
              <w:t>围堰用于拦截事故</w:t>
            </w:r>
            <w:r>
              <w:rPr>
                <w:rFonts w:ascii="Times New Roman" w:cs="Times New Roman" w:hint="eastAsia"/>
                <w:bCs/>
                <w:color w:val="auto"/>
                <w:sz w:val="21"/>
                <w:szCs w:val="21"/>
                <w:lang w:bidi="ar"/>
              </w:rPr>
              <w:t>泄漏</w:t>
            </w:r>
            <w:r>
              <w:rPr>
                <w:rFonts w:ascii="Times New Roman" w:cs="Times New Roman"/>
                <w:color w:val="auto"/>
                <w:sz w:val="21"/>
                <w:szCs w:val="21"/>
                <w:lang w:bidi="ar"/>
              </w:rPr>
              <w:t>时的物料和可能产生的废水或废液。</w:t>
            </w:r>
          </w:p>
          <w:p w:rsidR="00DD6B41" w:rsidRDefault="00553BED">
            <w:pPr>
              <w:pStyle w:val="Default"/>
              <w:snapToGrid w:val="0"/>
              <w:spacing w:line="348" w:lineRule="auto"/>
              <w:ind w:firstLineChars="200" w:firstLine="420"/>
              <w:rPr>
                <w:rFonts w:ascii="Times New Roman" w:cs="Times New Roman"/>
                <w:color w:val="auto"/>
                <w:sz w:val="21"/>
                <w:szCs w:val="21"/>
                <w:lang w:bidi="ar"/>
              </w:rPr>
            </w:pPr>
            <w:r>
              <w:rPr>
                <w:rFonts w:ascii="Times New Roman" w:cs="Times New Roman"/>
                <w:color w:val="auto"/>
                <w:sz w:val="21"/>
                <w:szCs w:val="21"/>
                <w:lang w:bidi="ar"/>
              </w:rPr>
              <w:t>危险废物暂存区地面做好防渗处理，设置</w:t>
            </w:r>
            <w:r>
              <w:rPr>
                <w:rFonts w:ascii="Times New Roman" w:cs="Times New Roman"/>
                <w:bCs/>
                <w:color w:val="auto"/>
                <w:sz w:val="21"/>
                <w:szCs w:val="21"/>
                <w:lang w:bidi="ar"/>
              </w:rPr>
              <w:t>托盘、</w:t>
            </w:r>
            <w:r>
              <w:rPr>
                <w:rFonts w:ascii="Times New Roman" w:cs="Times New Roman"/>
                <w:color w:val="auto"/>
                <w:sz w:val="21"/>
                <w:szCs w:val="21"/>
                <w:lang w:bidi="ar"/>
              </w:rPr>
              <w:t>围堰。张贴禁止火源的标志，四周</w:t>
            </w:r>
            <w:r>
              <w:rPr>
                <w:rFonts w:ascii="Times New Roman" w:cs="Times New Roman"/>
                <w:color w:val="auto"/>
                <w:sz w:val="21"/>
                <w:szCs w:val="21"/>
                <w:lang w:bidi="ar"/>
              </w:rPr>
              <w:lastRenderedPageBreak/>
              <w:t>禁止有火源。禁止混入不相容的危险废物，地面做好防漏防渗处理，收集的废液同其他危险废物一并定期送有资质的危险废物处置单位处置。</w:t>
            </w:r>
          </w:p>
          <w:p w:rsidR="00DD6B41" w:rsidRDefault="00553BED">
            <w:pPr>
              <w:pStyle w:val="Default"/>
              <w:snapToGrid w:val="0"/>
              <w:spacing w:line="348" w:lineRule="auto"/>
              <w:ind w:firstLineChars="200" w:firstLine="420"/>
              <w:rPr>
                <w:rFonts w:ascii="Times New Roman" w:cs="Times New Roman"/>
                <w:color w:val="auto"/>
                <w:sz w:val="21"/>
                <w:szCs w:val="21"/>
                <w:lang w:bidi="ar"/>
              </w:rPr>
            </w:pPr>
            <w:r>
              <w:rPr>
                <w:rFonts w:ascii="Times New Roman" w:cs="Times New Roman"/>
                <w:color w:val="auto"/>
                <w:sz w:val="21"/>
                <w:szCs w:val="21"/>
                <w:lang w:bidi="ar"/>
              </w:rPr>
              <w:t>运输过程的外泄在化学危险品运输过程中可能发生交通事故等，导致化学危险品泄漏，形成大气、水体和土壤污染。委托有相关资质的社会车辆进行</w:t>
            </w:r>
            <w:r>
              <w:rPr>
                <w:rFonts w:ascii="Times New Roman" w:cs="Times New Roman"/>
                <w:bCs/>
                <w:color w:val="auto"/>
                <w:sz w:val="21"/>
                <w:szCs w:val="21"/>
                <w:lang w:bidi="ar"/>
              </w:rPr>
              <w:t>化学品</w:t>
            </w:r>
            <w:r>
              <w:rPr>
                <w:rFonts w:ascii="Times New Roman" w:cs="Times New Roman"/>
                <w:color w:val="auto"/>
                <w:sz w:val="21"/>
                <w:szCs w:val="21"/>
                <w:lang w:bidi="ar"/>
              </w:rPr>
              <w:t>的运输，运输过程中应严格控制</w:t>
            </w:r>
            <w:r>
              <w:rPr>
                <w:rFonts w:ascii="Times New Roman" w:cs="Times New Roman"/>
                <w:color w:val="auto"/>
                <w:sz w:val="21"/>
                <w:szCs w:val="21"/>
                <w:lang w:bidi="ar"/>
              </w:rPr>
              <w:t>车速，将</w:t>
            </w:r>
            <w:r>
              <w:rPr>
                <w:rFonts w:ascii="Times New Roman" w:cs="Times New Roman"/>
                <w:bCs/>
                <w:color w:val="auto"/>
                <w:sz w:val="21"/>
                <w:szCs w:val="21"/>
                <w:lang w:bidi="ar"/>
              </w:rPr>
              <w:t>化学品</w:t>
            </w:r>
            <w:r>
              <w:rPr>
                <w:rFonts w:ascii="Times New Roman" w:cs="Times New Roman"/>
                <w:color w:val="auto"/>
                <w:sz w:val="21"/>
                <w:szCs w:val="21"/>
                <w:lang w:bidi="ar"/>
              </w:rPr>
              <w:t>固定在车内，预防发生颠簸后产生液态物质泄漏，运输过程做到防晒、限速等。</w:t>
            </w:r>
          </w:p>
          <w:p w:rsidR="00DD6B41" w:rsidRDefault="00553BED">
            <w:pPr>
              <w:pStyle w:val="Default"/>
              <w:snapToGrid w:val="0"/>
              <w:spacing w:line="348" w:lineRule="auto"/>
              <w:ind w:firstLineChars="200" w:firstLine="420"/>
              <w:rPr>
                <w:rFonts w:cs="Times New Roman"/>
                <w:color w:val="auto"/>
                <w:sz w:val="21"/>
                <w:szCs w:val="21"/>
                <w:lang w:bidi="ar"/>
              </w:rPr>
            </w:pPr>
            <w:r>
              <w:rPr>
                <w:rFonts w:ascii="Times New Roman" w:cs="Times New Roman"/>
                <w:bCs/>
                <w:color w:val="auto"/>
                <w:sz w:val="21"/>
                <w:szCs w:val="21"/>
              </w:rPr>
              <w:t>（</w:t>
            </w:r>
            <w:r>
              <w:rPr>
                <w:rFonts w:ascii="Times New Roman" w:cs="Times New Roman" w:hint="eastAsia"/>
                <w:bCs/>
                <w:color w:val="auto"/>
                <w:sz w:val="21"/>
                <w:szCs w:val="21"/>
              </w:rPr>
              <w:t>3</w:t>
            </w:r>
            <w:r>
              <w:rPr>
                <w:rFonts w:ascii="Times New Roman" w:cs="Times New Roman"/>
                <w:bCs/>
                <w:color w:val="auto"/>
                <w:sz w:val="21"/>
                <w:szCs w:val="21"/>
              </w:rPr>
              <w:t>）</w:t>
            </w:r>
            <w:r>
              <w:rPr>
                <w:rFonts w:cs="Times New Roman" w:hint="eastAsia"/>
                <w:color w:val="auto"/>
                <w:sz w:val="21"/>
                <w:szCs w:val="21"/>
                <w:lang w:bidi="ar"/>
              </w:rPr>
              <w:t>环保设施风险防范</w:t>
            </w:r>
          </w:p>
          <w:p w:rsidR="00DD6B41" w:rsidRDefault="00553BED">
            <w:pPr>
              <w:pStyle w:val="Default"/>
              <w:snapToGrid w:val="0"/>
              <w:spacing w:line="348" w:lineRule="auto"/>
              <w:ind w:firstLineChars="200" w:firstLine="420"/>
              <w:rPr>
                <w:color w:val="auto"/>
              </w:rPr>
            </w:pPr>
            <w:r>
              <w:rPr>
                <w:rFonts w:cs="Times New Roman" w:hint="eastAsia"/>
                <w:color w:val="auto"/>
                <w:sz w:val="21"/>
                <w:szCs w:val="21"/>
                <w:lang w:bidi="ar"/>
              </w:rPr>
              <w:t>本项目环保设施主要为生产废水处理设施、“喷淋</w:t>
            </w:r>
            <w:r>
              <w:rPr>
                <w:rFonts w:cs="Times New Roman" w:hint="eastAsia"/>
                <w:color w:val="auto"/>
                <w:sz w:val="21"/>
                <w:szCs w:val="21"/>
                <w:lang w:bidi="ar"/>
              </w:rPr>
              <w:t>+</w:t>
            </w:r>
            <w:r>
              <w:rPr>
                <w:rFonts w:cs="Times New Roman" w:hint="eastAsia"/>
                <w:color w:val="auto"/>
                <w:sz w:val="21"/>
                <w:szCs w:val="21"/>
                <w:lang w:bidi="ar"/>
              </w:rPr>
              <w:t>干式过滤器</w:t>
            </w:r>
            <w:r>
              <w:rPr>
                <w:rFonts w:cs="Times New Roman" w:hint="eastAsia"/>
                <w:color w:val="auto"/>
                <w:sz w:val="21"/>
                <w:szCs w:val="21"/>
                <w:lang w:bidi="ar"/>
              </w:rPr>
              <w:t>+</w:t>
            </w:r>
            <w:r>
              <w:rPr>
                <w:rFonts w:cs="Times New Roman" w:hint="eastAsia"/>
                <w:color w:val="auto"/>
                <w:sz w:val="21"/>
                <w:szCs w:val="21"/>
                <w:lang w:bidi="ar"/>
              </w:rPr>
              <w:t>活性炭吸附脱附</w:t>
            </w:r>
            <w:r>
              <w:rPr>
                <w:rFonts w:cs="Times New Roman" w:hint="eastAsia"/>
                <w:color w:val="auto"/>
                <w:sz w:val="21"/>
                <w:szCs w:val="21"/>
                <w:lang w:bidi="ar"/>
              </w:rPr>
              <w:t>+</w:t>
            </w:r>
            <w:r>
              <w:rPr>
                <w:rFonts w:cs="Times New Roman" w:hint="eastAsia"/>
                <w:color w:val="auto"/>
                <w:sz w:val="21"/>
                <w:szCs w:val="21"/>
                <w:lang w:bidi="ar"/>
              </w:rPr>
              <w:t>催化燃烧”废气处理装置，如果环保设施设计、管理不当，可能导致火灾事故、污水渗漏，对周边大气、地下水、土壤环境造成污染。为了防止污染事故的发生，本项目施工设计时，需对生产废水处理</w:t>
            </w:r>
            <w:proofErr w:type="gramStart"/>
            <w:r>
              <w:rPr>
                <w:rFonts w:cs="Times New Roman" w:hint="eastAsia"/>
                <w:color w:val="auto"/>
                <w:sz w:val="21"/>
                <w:szCs w:val="21"/>
                <w:lang w:bidi="ar"/>
              </w:rPr>
              <w:t>设</w:t>
            </w:r>
            <w:r>
              <w:rPr>
                <w:rFonts w:ascii="Times New Roman" w:cs="Times New Roman"/>
                <w:color w:val="auto"/>
                <w:spacing w:val="-3"/>
                <w:sz w:val="21"/>
                <w:szCs w:val="21"/>
              </w:rPr>
              <w:t>采取</w:t>
            </w:r>
            <w:proofErr w:type="gramEnd"/>
            <w:r>
              <w:rPr>
                <w:rFonts w:ascii="Times New Roman" w:cs="Times New Roman"/>
                <w:color w:val="auto"/>
                <w:spacing w:val="-3"/>
                <w:sz w:val="21"/>
                <w:szCs w:val="21"/>
              </w:rPr>
              <w:t>重点</w:t>
            </w:r>
            <w:r>
              <w:rPr>
                <w:rFonts w:ascii="Times New Roman" w:cs="Times New Roman"/>
                <w:color w:val="auto"/>
                <w:spacing w:val="-3"/>
                <w:sz w:val="21"/>
                <w:szCs w:val="21"/>
              </w:rPr>
              <w:t>防渗</w:t>
            </w:r>
            <w:r>
              <w:rPr>
                <w:rFonts w:ascii="Times New Roman" w:cs="Times New Roman" w:hint="eastAsia"/>
                <w:color w:val="auto"/>
                <w:spacing w:val="-3"/>
                <w:sz w:val="21"/>
                <w:szCs w:val="21"/>
              </w:rPr>
              <w:t>处理</w:t>
            </w:r>
            <w:r>
              <w:rPr>
                <w:rFonts w:ascii="Times New Roman" w:cs="Times New Roman"/>
                <w:color w:val="auto"/>
                <w:spacing w:val="-3"/>
                <w:sz w:val="21"/>
                <w:szCs w:val="21"/>
              </w:rPr>
              <w:t>，防渗要求：等效黏土防渗层</w:t>
            </w:r>
            <w:r>
              <w:rPr>
                <w:rFonts w:ascii="Times New Roman" w:cs="Times New Roman"/>
                <w:color w:val="auto"/>
                <w:spacing w:val="-3"/>
                <w:sz w:val="21"/>
                <w:szCs w:val="21"/>
              </w:rPr>
              <w:t>Mb≥6.0m</w:t>
            </w:r>
            <w:r>
              <w:rPr>
                <w:rFonts w:ascii="Times New Roman" w:cs="Times New Roman"/>
                <w:color w:val="auto"/>
                <w:spacing w:val="-3"/>
                <w:sz w:val="21"/>
                <w:szCs w:val="21"/>
              </w:rPr>
              <w:t>，渗透系数</w:t>
            </w:r>
            <w:r>
              <w:rPr>
                <w:rFonts w:ascii="Times New Roman" w:cs="Times New Roman"/>
                <w:color w:val="auto"/>
                <w:spacing w:val="-3"/>
                <w:sz w:val="21"/>
                <w:szCs w:val="21"/>
              </w:rPr>
              <w:t>K≤1.0×10</w:t>
            </w:r>
            <w:r>
              <w:rPr>
                <w:rFonts w:ascii="Times New Roman" w:cs="Times New Roman"/>
                <w:color w:val="auto"/>
                <w:spacing w:val="-3"/>
                <w:sz w:val="21"/>
                <w:szCs w:val="21"/>
                <w:vertAlign w:val="superscript"/>
              </w:rPr>
              <w:t>-7</w:t>
            </w:r>
            <w:r>
              <w:rPr>
                <w:rFonts w:ascii="Times New Roman" w:cs="Times New Roman"/>
                <w:color w:val="auto"/>
                <w:spacing w:val="-3"/>
                <w:sz w:val="21"/>
                <w:szCs w:val="21"/>
              </w:rPr>
              <w:t>cm/s</w:t>
            </w:r>
            <w:r>
              <w:rPr>
                <w:rFonts w:ascii="Times New Roman" w:cs="Times New Roman" w:hint="eastAsia"/>
                <w:color w:val="auto"/>
                <w:spacing w:val="-3"/>
                <w:sz w:val="21"/>
                <w:szCs w:val="21"/>
              </w:rPr>
              <w:t>。</w:t>
            </w:r>
            <w:r>
              <w:rPr>
                <w:rFonts w:ascii="Times New Roman" w:cs="Times New Roman" w:hint="eastAsia"/>
                <w:color w:val="auto"/>
                <w:spacing w:val="-3"/>
                <w:sz w:val="21"/>
                <w:szCs w:val="21"/>
              </w:rPr>
              <w:t>定期对操作人员进行培训，严格按照废气、</w:t>
            </w:r>
            <w:r>
              <w:rPr>
                <w:rFonts w:cs="Times New Roman" w:hint="eastAsia"/>
                <w:color w:val="auto"/>
                <w:sz w:val="21"/>
                <w:szCs w:val="21"/>
                <w:lang w:bidi="ar"/>
              </w:rPr>
              <w:t>废水处理设施</w:t>
            </w:r>
            <w:r>
              <w:rPr>
                <w:rFonts w:ascii="Times New Roman" w:cs="Times New Roman" w:hint="eastAsia"/>
                <w:color w:val="auto"/>
                <w:spacing w:val="-3"/>
                <w:sz w:val="21"/>
                <w:szCs w:val="21"/>
              </w:rPr>
              <w:t>操作规程进行运行。废气</w:t>
            </w:r>
            <w:r>
              <w:rPr>
                <w:rFonts w:cs="Times New Roman" w:hint="eastAsia"/>
                <w:color w:val="auto"/>
                <w:sz w:val="21"/>
                <w:szCs w:val="21"/>
                <w:lang w:bidi="ar"/>
              </w:rPr>
              <w:t>处理设施应</w:t>
            </w:r>
            <w:r>
              <w:rPr>
                <w:rFonts w:ascii="Times New Roman" w:cs="Times New Roman"/>
                <w:bCs/>
                <w:color w:val="auto"/>
                <w:sz w:val="21"/>
                <w:szCs w:val="21"/>
              </w:rPr>
              <w:t>配备消防器材，</w:t>
            </w:r>
            <w:r>
              <w:rPr>
                <w:rFonts w:ascii="Times New Roman" w:cs="Times New Roman"/>
                <w:bCs/>
                <w:color w:val="auto"/>
                <w:sz w:val="21"/>
                <w:szCs w:val="21"/>
              </w:rPr>
              <w:t>当发生火灾时应及时报警扑灭</w:t>
            </w:r>
            <w:r>
              <w:rPr>
                <w:rFonts w:ascii="Times New Roman" w:cs="Times New Roman" w:hint="eastAsia"/>
                <w:bCs/>
                <w:color w:val="auto"/>
                <w:sz w:val="21"/>
                <w:szCs w:val="21"/>
              </w:rPr>
              <w:t>。</w:t>
            </w:r>
            <w:r>
              <w:rPr>
                <w:rFonts w:ascii="Times New Roman" w:cs="Times New Roman" w:hint="eastAsia"/>
                <w:color w:val="auto"/>
                <w:spacing w:val="-3"/>
                <w:sz w:val="21"/>
                <w:szCs w:val="21"/>
              </w:rPr>
              <w:t>如果发生泄漏、火灾等风险事故，应立即启动应急预案并及时上报，减少</w:t>
            </w:r>
            <w:r>
              <w:rPr>
                <w:rFonts w:cs="Times New Roman" w:hint="eastAsia"/>
                <w:color w:val="auto"/>
                <w:sz w:val="21"/>
                <w:szCs w:val="21"/>
                <w:lang w:bidi="ar"/>
              </w:rPr>
              <w:t>污染事故的影响。</w:t>
            </w:r>
          </w:p>
          <w:p w:rsidR="00DD6B41" w:rsidRDefault="00553BED">
            <w:pPr>
              <w:pStyle w:val="Default"/>
              <w:snapToGrid w:val="0"/>
              <w:spacing w:line="348" w:lineRule="auto"/>
              <w:ind w:firstLineChars="200" w:firstLine="420"/>
              <w:rPr>
                <w:rFonts w:ascii="Times New Roman" w:cs="Times New Roman"/>
                <w:bCs/>
                <w:color w:val="auto"/>
                <w:sz w:val="21"/>
                <w:szCs w:val="21"/>
              </w:rPr>
            </w:pPr>
            <w:r>
              <w:rPr>
                <w:rFonts w:ascii="Times New Roman" w:cs="Times New Roman"/>
                <w:bCs/>
                <w:color w:val="auto"/>
                <w:sz w:val="21"/>
                <w:szCs w:val="21"/>
              </w:rPr>
              <w:t>（</w:t>
            </w:r>
            <w:r>
              <w:rPr>
                <w:rFonts w:ascii="Times New Roman" w:cs="Times New Roman" w:hint="eastAsia"/>
                <w:bCs/>
                <w:color w:val="auto"/>
                <w:sz w:val="21"/>
                <w:szCs w:val="21"/>
              </w:rPr>
              <w:t>4</w:t>
            </w:r>
            <w:r>
              <w:rPr>
                <w:rFonts w:ascii="Times New Roman" w:cs="Times New Roman"/>
                <w:bCs/>
                <w:color w:val="auto"/>
                <w:sz w:val="21"/>
                <w:szCs w:val="21"/>
              </w:rPr>
              <w:t>）火灾事故及次生</w:t>
            </w:r>
            <w:r w:rsidR="00735768">
              <w:rPr>
                <w:rFonts w:ascii="Times New Roman" w:cs="Times New Roman"/>
                <w:bCs/>
                <w:color w:val="auto"/>
                <w:sz w:val="21"/>
                <w:szCs w:val="21"/>
              </w:rPr>
              <w:t>环境污染防</w:t>
            </w:r>
            <w:r w:rsidR="00735768">
              <w:rPr>
                <w:rFonts w:ascii="Times New Roman" w:cs="Times New Roman" w:hint="eastAsia"/>
                <w:bCs/>
                <w:color w:val="auto"/>
                <w:sz w:val="21"/>
                <w:szCs w:val="21"/>
              </w:rPr>
              <w:t>治</w:t>
            </w:r>
            <w:bookmarkStart w:id="3" w:name="_GoBack"/>
            <w:bookmarkEnd w:id="3"/>
            <w:r>
              <w:rPr>
                <w:rFonts w:ascii="Times New Roman" w:cs="Times New Roman"/>
                <w:bCs/>
                <w:color w:val="auto"/>
                <w:sz w:val="21"/>
                <w:szCs w:val="21"/>
              </w:rPr>
              <w:t>措施</w:t>
            </w:r>
          </w:p>
          <w:p w:rsidR="00DD6B41" w:rsidRDefault="00553BED">
            <w:pPr>
              <w:pStyle w:val="Default"/>
              <w:snapToGrid w:val="0"/>
              <w:spacing w:line="360" w:lineRule="auto"/>
              <w:ind w:firstLineChars="200" w:firstLine="420"/>
              <w:rPr>
                <w:rFonts w:ascii="Times New Roman" w:cs="Times New Roman"/>
                <w:bCs/>
                <w:color w:val="auto"/>
                <w:sz w:val="21"/>
                <w:szCs w:val="21"/>
              </w:rPr>
            </w:pPr>
            <w:r>
              <w:rPr>
                <w:rFonts w:ascii="Times New Roman" w:cs="Times New Roman"/>
                <w:bCs/>
                <w:color w:val="auto"/>
                <w:sz w:val="21"/>
                <w:szCs w:val="21"/>
              </w:rPr>
              <w:t>本项目</w:t>
            </w:r>
            <w:r>
              <w:rPr>
                <w:rFonts w:ascii="Times New Roman" w:cs="Times New Roman"/>
                <w:bCs/>
                <w:color w:val="auto"/>
                <w:sz w:val="21"/>
                <w:szCs w:val="21"/>
              </w:rPr>
              <w:t>油漆、稀释剂、固化剂、</w:t>
            </w:r>
            <w:proofErr w:type="gramStart"/>
            <w:r>
              <w:rPr>
                <w:rFonts w:ascii="Times New Roman" w:cs="Times New Roman"/>
                <w:bCs/>
                <w:color w:val="auto"/>
                <w:sz w:val="21"/>
                <w:szCs w:val="21"/>
              </w:rPr>
              <w:t>洗枪水</w:t>
            </w:r>
            <w:proofErr w:type="gramEnd"/>
            <w:r>
              <w:rPr>
                <w:rFonts w:ascii="Times New Roman" w:cs="Times New Roman"/>
                <w:bCs/>
                <w:color w:val="auto"/>
                <w:sz w:val="21"/>
                <w:szCs w:val="21"/>
              </w:rPr>
              <w:t>、酒精</w:t>
            </w:r>
            <w:r>
              <w:rPr>
                <w:rFonts w:ascii="Times New Roman" w:cs="Times New Roman"/>
                <w:bCs/>
                <w:color w:val="auto"/>
                <w:sz w:val="21"/>
                <w:szCs w:val="21"/>
              </w:rPr>
              <w:t>和</w:t>
            </w:r>
            <w:r>
              <w:rPr>
                <w:rFonts w:ascii="Times New Roman" w:cs="Times New Roman"/>
                <w:bCs/>
                <w:color w:val="auto"/>
                <w:sz w:val="21"/>
                <w:szCs w:val="21"/>
              </w:rPr>
              <w:t>机油</w:t>
            </w:r>
            <w:r>
              <w:rPr>
                <w:rFonts w:ascii="Times New Roman" w:cs="Times New Roman"/>
                <w:color w:val="auto"/>
                <w:kern w:val="0"/>
                <w:sz w:val="21"/>
                <w:szCs w:val="21"/>
                <w:lang w:bidi="ar"/>
              </w:rPr>
              <w:t>等</w:t>
            </w:r>
            <w:r>
              <w:rPr>
                <w:rFonts w:ascii="Times New Roman" w:cs="Times New Roman"/>
                <w:color w:val="auto"/>
                <w:kern w:val="0"/>
                <w:sz w:val="21"/>
                <w:szCs w:val="21"/>
                <w:lang w:bidi="ar"/>
              </w:rPr>
              <w:t>属于易燃</w:t>
            </w:r>
            <w:r>
              <w:rPr>
                <w:rFonts w:ascii="Times New Roman" w:cs="Times New Roman"/>
                <w:bCs/>
                <w:color w:val="auto"/>
                <w:sz w:val="21"/>
                <w:szCs w:val="21"/>
              </w:rPr>
              <w:t>化学品</w:t>
            </w:r>
            <w:r>
              <w:rPr>
                <w:rFonts w:ascii="Times New Roman" w:cs="Times New Roman"/>
                <w:color w:val="auto"/>
                <w:kern w:val="0"/>
                <w:sz w:val="21"/>
                <w:szCs w:val="21"/>
                <w:lang w:bidi="ar"/>
              </w:rPr>
              <w:t>，如果不妥善保管使用，易</w:t>
            </w:r>
            <w:r>
              <w:rPr>
                <w:rFonts w:ascii="Times New Roman" w:cs="Times New Roman"/>
                <w:bCs/>
                <w:color w:val="auto"/>
                <w:sz w:val="21"/>
                <w:szCs w:val="21"/>
              </w:rPr>
              <w:t>引发火灾事故，以及火灾事故产生的</w:t>
            </w:r>
            <w:r>
              <w:rPr>
                <w:rFonts w:ascii="Times New Roman" w:cs="Times New Roman"/>
                <w:bCs/>
                <w:color w:val="auto"/>
                <w:sz w:val="21"/>
                <w:szCs w:val="21"/>
              </w:rPr>
              <w:t>CO</w:t>
            </w:r>
            <w:r>
              <w:rPr>
                <w:rFonts w:ascii="Times New Roman" w:cs="Times New Roman"/>
                <w:bCs/>
                <w:color w:val="auto"/>
                <w:sz w:val="21"/>
                <w:szCs w:val="21"/>
              </w:rPr>
              <w:t>、</w:t>
            </w:r>
            <w:r>
              <w:rPr>
                <w:rFonts w:ascii="Times New Roman" w:cs="Times New Roman"/>
                <w:bCs/>
                <w:color w:val="auto"/>
                <w:sz w:val="21"/>
                <w:szCs w:val="21"/>
              </w:rPr>
              <w:t>NOx</w:t>
            </w:r>
            <w:r>
              <w:rPr>
                <w:rFonts w:ascii="Times New Roman" w:cs="Times New Roman"/>
                <w:bCs/>
                <w:color w:val="auto"/>
                <w:sz w:val="21"/>
                <w:szCs w:val="21"/>
              </w:rPr>
              <w:t>、</w:t>
            </w:r>
            <w:r>
              <w:rPr>
                <w:rFonts w:ascii="Times New Roman" w:cs="Times New Roman"/>
                <w:bCs/>
                <w:color w:val="auto"/>
                <w:sz w:val="21"/>
                <w:szCs w:val="21"/>
              </w:rPr>
              <w:t>SO</w:t>
            </w:r>
            <w:r>
              <w:rPr>
                <w:rFonts w:ascii="Times New Roman" w:cs="Times New Roman"/>
                <w:bCs/>
                <w:color w:val="auto"/>
                <w:sz w:val="21"/>
                <w:szCs w:val="21"/>
                <w:vertAlign w:val="subscript"/>
              </w:rPr>
              <w:t>2</w:t>
            </w:r>
            <w:r>
              <w:rPr>
                <w:rFonts w:ascii="Times New Roman" w:cs="Times New Roman"/>
                <w:bCs/>
                <w:color w:val="auto"/>
                <w:sz w:val="21"/>
                <w:szCs w:val="21"/>
              </w:rPr>
              <w:t>、</w:t>
            </w:r>
            <w:r>
              <w:rPr>
                <w:rFonts w:ascii="Times New Roman" w:cs="Times New Roman"/>
                <w:bCs/>
                <w:color w:val="auto"/>
                <w:sz w:val="21"/>
                <w:szCs w:val="21"/>
              </w:rPr>
              <w:t>VOCs</w:t>
            </w:r>
            <w:r>
              <w:rPr>
                <w:rFonts w:ascii="Times New Roman" w:cs="Times New Roman"/>
                <w:bCs/>
                <w:color w:val="auto"/>
                <w:sz w:val="21"/>
                <w:szCs w:val="21"/>
              </w:rPr>
              <w:t>等次生污染物。</w:t>
            </w:r>
            <w:r>
              <w:rPr>
                <w:rFonts w:ascii="Times New Roman" w:cs="Times New Roman"/>
                <w:bCs/>
                <w:color w:val="auto"/>
                <w:sz w:val="21"/>
                <w:szCs w:val="21"/>
              </w:rPr>
              <w:t>企业</w:t>
            </w:r>
            <w:r>
              <w:rPr>
                <w:rFonts w:ascii="Times New Roman" w:cs="Times New Roman"/>
                <w:bCs/>
                <w:color w:val="auto"/>
                <w:sz w:val="21"/>
                <w:szCs w:val="21"/>
              </w:rPr>
              <w:t>应严格落实消防安全制度，</w:t>
            </w:r>
            <w:r>
              <w:rPr>
                <w:rFonts w:ascii="Times New Roman" w:cs="Times New Roman"/>
                <w:bCs/>
                <w:color w:val="auto"/>
                <w:sz w:val="21"/>
                <w:szCs w:val="21"/>
              </w:rPr>
              <w:t>涉及的风险</w:t>
            </w:r>
            <w:r>
              <w:rPr>
                <w:rFonts w:ascii="Times New Roman" w:cs="Times New Roman"/>
                <w:bCs/>
                <w:color w:val="auto"/>
                <w:sz w:val="21"/>
                <w:szCs w:val="21"/>
              </w:rPr>
              <w:t>物质</w:t>
            </w:r>
            <w:r>
              <w:rPr>
                <w:rFonts w:ascii="Times New Roman" w:cs="Times New Roman"/>
                <w:bCs/>
                <w:color w:val="auto"/>
                <w:sz w:val="21"/>
                <w:szCs w:val="21"/>
              </w:rPr>
              <w:t>的区域应配置易燃物标志、消防栓等，禁止在周围吸烟等。操作人员必须经过专门的培训，严格遵守操作规程。远离火种、热源、易燃、可燃物，工作场所严禁吸烟。配备相应品种和数量的消防器材及泄漏应急处理设备，</w:t>
            </w:r>
            <w:r>
              <w:rPr>
                <w:rFonts w:ascii="Times New Roman" w:cs="Times New Roman"/>
                <w:bCs/>
                <w:color w:val="auto"/>
                <w:sz w:val="21"/>
                <w:szCs w:val="21"/>
              </w:rPr>
              <w:t>当发生火灾时应及时报警扑灭，尽量减少火灾事故带来的财产损失以及带来的次生环境污染</w:t>
            </w:r>
            <w:r>
              <w:rPr>
                <w:rFonts w:ascii="Times New Roman" w:cs="Times New Roman"/>
                <w:bCs/>
                <w:color w:val="auto"/>
                <w:sz w:val="21"/>
                <w:szCs w:val="21"/>
              </w:rPr>
              <w:t>。</w:t>
            </w:r>
          </w:p>
          <w:p w:rsidR="00DD6B41" w:rsidRDefault="00553BED">
            <w:pPr>
              <w:pStyle w:val="Default"/>
              <w:snapToGrid w:val="0"/>
              <w:spacing w:line="348" w:lineRule="auto"/>
              <w:ind w:firstLineChars="200" w:firstLine="420"/>
              <w:rPr>
                <w:rFonts w:ascii="Times New Roman" w:cs="Times New Roman"/>
                <w:bCs/>
                <w:color w:val="auto"/>
                <w:sz w:val="21"/>
                <w:szCs w:val="21"/>
              </w:rPr>
            </w:pPr>
            <w:r>
              <w:rPr>
                <w:rFonts w:ascii="Times New Roman" w:cs="Times New Roman"/>
                <w:bCs/>
                <w:color w:val="auto"/>
                <w:sz w:val="21"/>
                <w:szCs w:val="21"/>
              </w:rPr>
              <w:t>（</w:t>
            </w:r>
            <w:r>
              <w:rPr>
                <w:rFonts w:ascii="Times New Roman" w:cs="Times New Roman" w:hint="eastAsia"/>
                <w:bCs/>
                <w:color w:val="auto"/>
                <w:sz w:val="21"/>
                <w:szCs w:val="21"/>
              </w:rPr>
              <w:t>5</w:t>
            </w:r>
            <w:r>
              <w:rPr>
                <w:rFonts w:ascii="Times New Roman" w:cs="Times New Roman"/>
                <w:bCs/>
                <w:color w:val="auto"/>
                <w:sz w:val="21"/>
                <w:szCs w:val="21"/>
              </w:rPr>
              <w:t>）</w:t>
            </w:r>
            <w:r>
              <w:rPr>
                <w:rFonts w:ascii="Times New Roman" w:cs="Times New Roman"/>
                <w:bCs/>
                <w:color w:val="auto"/>
                <w:sz w:val="21"/>
                <w:szCs w:val="21"/>
              </w:rPr>
              <w:t>加强环境风险管理</w:t>
            </w:r>
          </w:p>
          <w:p w:rsidR="00DD6B41" w:rsidRDefault="00553BED">
            <w:pPr>
              <w:adjustRightInd w:val="0"/>
              <w:snapToGrid w:val="0"/>
              <w:spacing w:line="360" w:lineRule="auto"/>
              <w:ind w:firstLineChars="200" w:firstLine="420"/>
              <w:rPr>
                <w:bCs/>
                <w:szCs w:val="21"/>
              </w:rPr>
            </w:pPr>
            <w:r>
              <w:rPr>
                <w:bCs/>
                <w:szCs w:val="21"/>
              </w:rPr>
              <w:t>建设方应配备符合生产或者储存需要的管理人员和技术人员，有健全的安全管理制度。建立完善的安全生产规章制度和操作规程，严格按操作规程生产。加强环保设施运行管理，确保其正常、高效的运转。</w:t>
            </w:r>
          </w:p>
          <w:p w:rsidR="00DD6B41" w:rsidRDefault="00553BED">
            <w:pPr>
              <w:adjustRightInd w:val="0"/>
              <w:snapToGrid w:val="0"/>
              <w:spacing w:line="360" w:lineRule="auto"/>
              <w:ind w:firstLineChars="200" w:firstLine="420"/>
              <w:rPr>
                <w:bCs/>
                <w:szCs w:val="21"/>
              </w:rPr>
            </w:pPr>
            <w:r>
              <w:rPr>
                <w:bCs/>
                <w:szCs w:val="21"/>
              </w:rPr>
              <w:t>（</w:t>
            </w:r>
            <w:r>
              <w:rPr>
                <w:rFonts w:hint="eastAsia"/>
                <w:bCs/>
                <w:szCs w:val="21"/>
              </w:rPr>
              <w:t>6</w:t>
            </w:r>
            <w:r>
              <w:rPr>
                <w:bCs/>
                <w:szCs w:val="21"/>
              </w:rPr>
              <w:t>）</w:t>
            </w:r>
            <w:r>
              <w:rPr>
                <w:bCs/>
                <w:szCs w:val="21"/>
              </w:rPr>
              <w:t>对厂区进行分区防渗。</w:t>
            </w:r>
          </w:p>
          <w:p w:rsidR="00DD6B41" w:rsidRDefault="00553BED">
            <w:pPr>
              <w:adjustRightInd w:val="0"/>
              <w:snapToGrid w:val="0"/>
              <w:spacing w:line="360" w:lineRule="auto"/>
              <w:ind w:firstLineChars="200" w:firstLine="420"/>
              <w:rPr>
                <w:bCs/>
                <w:szCs w:val="21"/>
              </w:rPr>
            </w:pPr>
            <w:r>
              <w:rPr>
                <w:bCs/>
                <w:szCs w:val="21"/>
              </w:rPr>
              <w:t>根据可能产生污染的区域，将项目所在区域划分为重点防渗区、一般防渗区、简单防渗区。为了防止本工程对当地的土壤产生不利影响，建设单位</w:t>
            </w:r>
            <w:proofErr w:type="gramStart"/>
            <w:r>
              <w:rPr>
                <w:bCs/>
                <w:szCs w:val="21"/>
              </w:rPr>
              <w:t>对危废暂存</w:t>
            </w:r>
            <w:proofErr w:type="gramEnd"/>
            <w:r>
              <w:rPr>
                <w:bCs/>
                <w:szCs w:val="21"/>
              </w:rPr>
              <w:t>间、化学品存储区、</w:t>
            </w:r>
            <w:r>
              <w:rPr>
                <w:bCs/>
                <w:szCs w:val="21"/>
              </w:rPr>
              <w:t>生产废水处理站</w:t>
            </w:r>
            <w:r>
              <w:rPr>
                <w:bCs/>
                <w:szCs w:val="21"/>
              </w:rPr>
              <w:t>等采取重点防渗措施，防渗性能应不低于</w:t>
            </w:r>
            <w:r>
              <w:rPr>
                <w:bCs/>
                <w:szCs w:val="21"/>
              </w:rPr>
              <w:t>6.0m</w:t>
            </w:r>
            <w:r>
              <w:rPr>
                <w:bCs/>
                <w:szCs w:val="21"/>
              </w:rPr>
              <w:t>厚渗透系数为</w:t>
            </w:r>
            <w:r>
              <w:rPr>
                <w:bCs/>
                <w:szCs w:val="21"/>
              </w:rPr>
              <w:t>1.0×10</w:t>
            </w:r>
            <w:r>
              <w:rPr>
                <w:bCs/>
                <w:szCs w:val="21"/>
                <w:vertAlign w:val="superscript"/>
              </w:rPr>
              <w:t>-7</w:t>
            </w:r>
            <w:r>
              <w:rPr>
                <w:bCs/>
                <w:szCs w:val="21"/>
              </w:rPr>
              <w:t>cm/s</w:t>
            </w:r>
            <w:r>
              <w:rPr>
                <w:bCs/>
                <w:szCs w:val="21"/>
              </w:rPr>
              <w:t>的黏土层防渗性能；一般防渗区为生产区、</w:t>
            </w:r>
            <w:r>
              <w:rPr>
                <w:bCs/>
                <w:szCs w:val="21"/>
              </w:rPr>
              <w:t>一般固废区</w:t>
            </w:r>
            <w:r>
              <w:rPr>
                <w:bCs/>
                <w:szCs w:val="21"/>
              </w:rPr>
              <w:t>，防渗性能应不低于</w:t>
            </w:r>
            <w:r>
              <w:rPr>
                <w:bCs/>
                <w:szCs w:val="21"/>
              </w:rPr>
              <w:t>1.5m</w:t>
            </w:r>
            <w:r>
              <w:rPr>
                <w:bCs/>
                <w:szCs w:val="21"/>
              </w:rPr>
              <w:t>厚渗透系数为</w:t>
            </w:r>
            <w:r>
              <w:rPr>
                <w:bCs/>
                <w:szCs w:val="21"/>
              </w:rPr>
              <w:t>1.0×10</w:t>
            </w:r>
            <w:r>
              <w:rPr>
                <w:bCs/>
                <w:szCs w:val="21"/>
                <w:vertAlign w:val="superscript"/>
              </w:rPr>
              <w:t>-7</w:t>
            </w:r>
            <w:r>
              <w:rPr>
                <w:bCs/>
                <w:szCs w:val="21"/>
              </w:rPr>
              <w:t>cm/s</w:t>
            </w:r>
            <w:r>
              <w:rPr>
                <w:bCs/>
                <w:szCs w:val="21"/>
              </w:rPr>
              <w:t>的黏土层防渗性能；其他区域为简单防渗区，普通地面硬化即可。</w:t>
            </w:r>
          </w:p>
          <w:p w:rsidR="00DD6B41" w:rsidRDefault="00553BED">
            <w:pPr>
              <w:adjustRightInd w:val="0"/>
              <w:snapToGrid w:val="0"/>
              <w:spacing w:line="360" w:lineRule="auto"/>
              <w:ind w:firstLineChars="200" w:firstLine="420"/>
              <w:rPr>
                <w:bCs/>
                <w:szCs w:val="21"/>
              </w:rPr>
            </w:pPr>
            <w:r>
              <w:rPr>
                <w:bCs/>
                <w:szCs w:val="21"/>
              </w:rPr>
              <w:lastRenderedPageBreak/>
              <w:t>（</w:t>
            </w:r>
            <w:r>
              <w:rPr>
                <w:rFonts w:hint="eastAsia"/>
                <w:bCs/>
                <w:szCs w:val="21"/>
              </w:rPr>
              <w:t>7</w:t>
            </w:r>
            <w:r>
              <w:rPr>
                <w:bCs/>
                <w:szCs w:val="21"/>
              </w:rPr>
              <w:t>）制定应急预案。</w:t>
            </w:r>
          </w:p>
          <w:p w:rsidR="00DD6B41" w:rsidRDefault="00553BED">
            <w:pPr>
              <w:pStyle w:val="a3"/>
              <w:adjustRightInd w:val="0"/>
              <w:snapToGrid w:val="0"/>
              <w:spacing w:line="348" w:lineRule="auto"/>
              <w:rPr>
                <w:bCs/>
                <w:sz w:val="21"/>
                <w:szCs w:val="21"/>
              </w:rPr>
            </w:pPr>
            <w:r>
              <w:rPr>
                <w:bCs/>
                <w:sz w:val="21"/>
                <w:szCs w:val="21"/>
              </w:rPr>
              <w:t>根据</w:t>
            </w:r>
            <w:r>
              <w:rPr>
                <w:sz w:val="21"/>
                <w:szCs w:val="21"/>
                <w:lang w:bidi="ar"/>
              </w:rPr>
              <w:t>《中华人民共和国固体废物污染环境防治法》</w:t>
            </w:r>
            <w:r>
              <w:rPr>
                <w:bCs/>
                <w:sz w:val="21"/>
                <w:szCs w:val="21"/>
              </w:rPr>
              <w:t>，建设单位应该编制环境风险事故应急预案，并向环境保护主管部门备案。本着立足</w:t>
            </w:r>
            <w:r>
              <w:rPr>
                <w:bCs/>
                <w:sz w:val="21"/>
                <w:szCs w:val="21"/>
              </w:rPr>
              <w:t>“</w:t>
            </w:r>
            <w:r>
              <w:rPr>
                <w:bCs/>
                <w:sz w:val="21"/>
                <w:szCs w:val="21"/>
              </w:rPr>
              <w:t>自救为主，外援为辅，统一指挥，当机立断</w:t>
            </w:r>
            <w:r>
              <w:rPr>
                <w:bCs/>
                <w:sz w:val="21"/>
                <w:szCs w:val="21"/>
              </w:rPr>
              <w:t>”</w:t>
            </w:r>
            <w:r>
              <w:rPr>
                <w:bCs/>
                <w:sz w:val="21"/>
                <w:szCs w:val="21"/>
              </w:rPr>
              <w:t>原则，制定防止重大环境污染事故发生的工作计划、消除事故隐患的措施及突发性事故应急处理办法等。一旦出现突发事故，必须按事先拟定的应急预案，进行紧急处理</w:t>
            </w:r>
            <w:r>
              <w:rPr>
                <w:bCs/>
                <w:sz w:val="21"/>
                <w:szCs w:val="21"/>
              </w:rPr>
              <w:t>。</w:t>
            </w:r>
          </w:p>
          <w:p w:rsidR="00DD6B41" w:rsidRDefault="00553BED">
            <w:pPr>
              <w:spacing w:line="360" w:lineRule="auto"/>
              <w:rPr>
                <w:b/>
                <w:szCs w:val="21"/>
              </w:rPr>
            </w:pPr>
            <w:r>
              <w:rPr>
                <w:b/>
                <w:szCs w:val="21"/>
              </w:rPr>
              <w:t>4</w:t>
            </w:r>
            <w:r>
              <w:rPr>
                <w:b/>
                <w:szCs w:val="21"/>
              </w:rPr>
              <w:t>.2.</w:t>
            </w:r>
            <w:r>
              <w:rPr>
                <w:b/>
                <w:szCs w:val="21"/>
              </w:rPr>
              <w:t>6</w:t>
            </w:r>
            <w:r>
              <w:rPr>
                <w:b/>
                <w:szCs w:val="21"/>
              </w:rPr>
              <w:t xml:space="preserve"> </w:t>
            </w:r>
            <w:r>
              <w:rPr>
                <w:b/>
                <w:szCs w:val="21"/>
              </w:rPr>
              <w:t>土壤</w:t>
            </w:r>
            <w:r>
              <w:rPr>
                <w:b/>
                <w:szCs w:val="21"/>
              </w:rPr>
              <w:t>、</w:t>
            </w:r>
            <w:r>
              <w:rPr>
                <w:b/>
                <w:szCs w:val="21"/>
              </w:rPr>
              <w:t>地下水</w:t>
            </w:r>
            <w:r>
              <w:rPr>
                <w:b/>
                <w:szCs w:val="21"/>
              </w:rPr>
              <w:t>环境影响分析</w:t>
            </w:r>
          </w:p>
          <w:p w:rsidR="00DD6B41" w:rsidRDefault="00553BED">
            <w:pPr>
              <w:adjustRightInd w:val="0"/>
              <w:snapToGrid w:val="0"/>
              <w:spacing w:line="360" w:lineRule="auto"/>
              <w:ind w:firstLineChars="200" w:firstLine="420"/>
              <w:rPr>
                <w:b/>
                <w:szCs w:val="21"/>
              </w:rPr>
            </w:pPr>
            <w:r>
              <w:rPr>
                <w:szCs w:val="21"/>
                <w:lang w:bidi="ar"/>
              </w:rPr>
              <w:t>本项目运营期废气</w:t>
            </w:r>
            <w:r>
              <w:rPr>
                <w:szCs w:val="21"/>
                <w:lang w:bidi="ar"/>
              </w:rPr>
              <w:t>不涉及重金属、</w:t>
            </w:r>
            <w:r>
              <w:rPr>
                <w:szCs w:val="21"/>
                <w:lang w:bidi="ar"/>
              </w:rPr>
              <w:t>甲苯、二甲苯</w:t>
            </w:r>
            <w:r>
              <w:rPr>
                <w:szCs w:val="21"/>
                <w:lang w:bidi="ar"/>
              </w:rPr>
              <w:t>等持久性有机污染物，故不</w:t>
            </w:r>
            <w:r>
              <w:rPr>
                <w:szCs w:val="21"/>
                <w:lang w:bidi="ar"/>
              </w:rPr>
              <w:t>存在大气沉降对土壤环境的影响。</w:t>
            </w:r>
            <w:r>
              <w:t>本项目位于租赁厂房二楼，项目对厂区采取分区防渗处理，</w:t>
            </w:r>
            <w:proofErr w:type="gramStart"/>
            <w:r>
              <w:t>危废暂存</w:t>
            </w:r>
            <w:proofErr w:type="gramEnd"/>
            <w:r>
              <w:t>间、化学品存放区</w:t>
            </w:r>
            <w:r>
              <w:rPr>
                <w:bCs/>
                <w:szCs w:val="21"/>
              </w:rPr>
              <w:t>、</w:t>
            </w:r>
            <w:r>
              <w:rPr>
                <w:bCs/>
                <w:szCs w:val="21"/>
              </w:rPr>
              <w:t>生产废水处理站</w:t>
            </w:r>
            <w:r>
              <w:t>采取重点防渗处理后，项目基本无污染土壤及地下水环境影响途径。</w:t>
            </w:r>
          </w:p>
          <w:p w:rsidR="00DD6B41" w:rsidRDefault="00553BED">
            <w:pPr>
              <w:adjustRightInd w:val="0"/>
              <w:snapToGrid w:val="0"/>
              <w:spacing w:line="360" w:lineRule="auto"/>
              <w:ind w:firstLineChars="200" w:firstLine="408"/>
              <w:rPr>
                <w:spacing w:val="-3"/>
                <w:szCs w:val="21"/>
              </w:rPr>
            </w:pPr>
            <w:r>
              <w:rPr>
                <w:spacing w:val="-3"/>
                <w:szCs w:val="21"/>
              </w:rPr>
              <w:t>本项目建成后，为防止产生的污染物对土壤的污染，厂区应采取以下措施：</w:t>
            </w:r>
          </w:p>
          <w:p w:rsidR="00DD6B41" w:rsidRDefault="00553BED">
            <w:pPr>
              <w:numPr>
                <w:ilvl w:val="0"/>
                <w:numId w:val="8"/>
              </w:numPr>
              <w:adjustRightInd w:val="0"/>
              <w:snapToGrid w:val="0"/>
              <w:spacing w:line="348" w:lineRule="auto"/>
              <w:ind w:firstLineChars="200" w:firstLine="408"/>
              <w:rPr>
                <w:spacing w:val="-3"/>
                <w:szCs w:val="21"/>
              </w:rPr>
            </w:pPr>
            <w:r>
              <w:rPr>
                <w:spacing w:val="-3"/>
                <w:szCs w:val="21"/>
              </w:rPr>
              <w:t>危险废物严格按要求进行处理，严禁随意倾倒、丢弃；企业合理分类收集危险废物，各类危险废物暂存设施应满足《危险废物贮存污染控制标准》</w:t>
            </w:r>
            <w:r>
              <w:rPr>
                <w:szCs w:val="21"/>
                <w:lang w:bidi="ar"/>
              </w:rPr>
              <w:t>（</w:t>
            </w:r>
            <w:r>
              <w:rPr>
                <w:szCs w:val="21"/>
                <w:lang w:bidi="ar"/>
              </w:rPr>
              <w:t>GB18597-2023</w:t>
            </w:r>
            <w:r>
              <w:rPr>
                <w:szCs w:val="21"/>
              </w:rPr>
              <w:t>)</w:t>
            </w:r>
            <w:r>
              <w:rPr>
                <w:spacing w:val="-3"/>
                <w:szCs w:val="21"/>
              </w:rPr>
              <w:t>的要求。贮存场所要防风、防雨、防晒，并设计建造泄漏液体收集装置，在厂区内应避开易燃、易爆危险品仓库、高压输电线路防护区域，基础必须防渗，防渗层为至少</w:t>
            </w:r>
            <w:r>
              <w:rPr>
                <w:spacing w:val="-3"/>
                <w:szCs w:val="21"/>
              </w:rPr>
              <w:t>1</w:t>
            </w:r>
            <w:r>
              <w:rPr>
                <w:spacing w:val="-3"/>
                <w:szCs w:val="21"/>
              </w:rPr>
              <w:t>米厚粘土层（渗透系</w:t>
            </w:r>
            <w:r>
              <w:rPr>
                <w:spacing w:val="-3"/>
                <w:szCs w:val="21"/>
              </w:rPr>
              <w:t>数</w:t>
            </w:r>
            <w:r>
              <w:rPr>
                <w:spacing w:val="-3"/>
                <w:szCs w:val="21"/>
              </w:rPr>
              <w:t>≤10</w:t>
            </w:r>
            <w:r>
              <w:rPr>
                <w:spacing w:val="-3"/>
                <w:szCs w:val="21"/>
                <w:vertAlign w:val="superscript"/>
              </w:rPr>
              <w:t>-7</w:t>
            </w:r>
            <w:r>
              <w:rPr>
                <w:spacing w:val="-3"/>
                <w:szCs w:val="21"/>
              </w:rPr>
              <w:t>cm/s</w:t>
            </w:r>
            <w:r>
              <w:rPr>
                <w:spacing w:val="-3"/>
                <w:szCs w:val="21"/>
              </w:rPr>
              <w:t>，或</w:t>
            </w:r>
            <w:r>
              <w:rPr>
                <w:spacing w:val="-3"/>
                <w:szCs w:val="21"/>
              </w:rPr>
              <w:t>2mm</w:t>
            </w:r>
            <w:r>
              <w:rPr>
                <w:spacing w:val="-3"/>
                <w:szCs w:val="21"/>
              </w:rPr>
              <w:t>厚高密度聚乙烯，或</w:t>
            </w:r>
            <w:r>
              <w:rPr>
                <w:spacing w:val="-3"/>
                <w:szCs w:val="21"/>
              </w:rPr>
              <w:t>2mm</w:t>
            </w:r>
            <w:r>
              <w:rPr>
                <w:spacing w:val="-3"/>
                <w:szCs w:val="21"/>
              </w:rPr>
              <w:t>厚的其它人工材料，渗透系数</w:t>
            </w:r>
            <w:r>
              <w:rPr>
                <w:spacing w:val="-3"/>
                <w:szCs w:val="21"/>
              </w:rPr>
              <w:t>≤10</w:t>
            </w:r>
            <w:r>
              <w:rPr>
                <w:spacing w:val="-3"/>
                <w:szCs w:val="21"/>
                <w:vertAlign w:val="superscript"/>
              </w:rPr>
              <w:t>-10</w:t>
            </w:r>
            <w:r>
              <w:rPr>
                <w:spacing w:val="-3"/>
                <w:szCs w:val="21"/>
              </w:rPr>
              <w:t>cm/s</w:t>
            </w:r>
            <w:r>
              <w:rPr>
                <w:spacing w:val="-3"/>
                <w:szCs w:val="21"/>
              </w:rPr>
              <w:t>）。</w:t>
            </w:r>
          </w:p>
          <w:p w:rsidR="00DD6B41" w:rsidRDefault="00553BED">
            <w:pPr>
              <w:numPr>
                <w:ilvl w:val="0"/>
                <w:numId w:val="8"/>
              </w:numPr>
              <w:adjustRightInd w:val="0"/>
              <w:snapToGrid w:val="0"/>
              <w:spacing w:line="348" w:lineRule="auto"/>
              <w:ind w:firstLineChars="200" w:firstLine="408"/>
              <w:rPr>
                <w:spacing w:val="-3"/>
                <w:szCs w:val="21"/>
              </w:rPr>
            </w:pPr>
            <w:r>
              <w:rPr>
                <w:spacing w:val="-3"/>
                <w:szCs w:val="21"/>
              </w:rPr>
              <w:t>根据可能产生污染的区域，将项目所在区域划分为重点防渗区、一般防渗区、简单防渗区。为了防止本工程对当地的土壤产生不利影响，建设单位</w:t>
            </w:r>
            <w:proofErr w:type="gramStart"/>
            <w:r>
              <w:rPr>
                <w:spacing w:val="-3"/>
                <w:szCs w:val="21"/>
              </w:rPr>
              <w:t>对</w:t>
            </w:r>
            <w:r>
              <w:t>危废暂存</w:t>
            </w:r>
            <w:proofErr w:type="gramEnd"/>
            <w:r>
              <w:t>间、化学品存放区</w:t>
            </w:r>
            <w:r>
              <w:rPr>
                <w:bCs/>
                <w:szCs w:val="21"/>
              </w:rPr>
              <w:t>、</w:t>
            </w:r>
            <w:r>
              <w:rPr>
                <w:bCs/>
                <w:szCs w:val="21"/>
              </w:rPr>
              <w:t>生产废水处理站</w:t>
            </w:r>
            <w:r>
              <w:rPr>
                <w:spacing w:val="-3"/>
                <w:szCs w:val="21"/>
              </w:rPr>
              <w:t>等采取</w:t>
            </w:r>
            <w:r>
              <w:rPr>
                <w:spacing w:val="-3"/>
                <w:szCs w:val="21"/>
              </w:rPr>
              <w:t>重点</w:t>
            </w:r>
            <w:r>
              <w:rPr>
                <w:spacing w:val="-3"/>
                <w:szCs w:val="21"/>
              </w:rPr>
              <w:t>防渗措施，防渗性能应不低于</w:t>
            </w:r>
            <w:r>
              <w:rPr>
                <w:spacing w:val="-3"/>
                <w:szCs w:val="21"/>
              </w:rPr>
              <w:t>6.0m</w:t>
            </w:r>
            <w:r>
              <w:rPr>
                <w:spacing w:val="-3"/>
                <w:szCs w:val="21"/>
              </w:rPr>
              <w:t>厚渗透系数为</w:t>
            </w:r>
            <w:r>
              <w:rPr>
                <w:spacing w:val="-3"/>
                <w:szCs w:val="21"/>
              </w:rPr>
              <w:t>1.0×10</w:t>
            </w:r>
            <w:r>
              <w:rPr>
                <w:spacing w:val="-3"/>
                <w:szCs w:val="21"/>
                <w:vertAlign w:val="superscript"/>
              </w:rPr>
              <w:t>-7</w:t>
            </w:r>
            <w:r>
              <w:rPr>
                <w:spacing w:val="-3"/>
                <w:szCs w:val="21"/>
              </w:rPr>
              <w:t>cm/s</w:t>
            </w:r>
            <w:r>
              <w:rPr>
                <w:spacing w:val="-3"/>
                <w:szCs w:val="21"/>
              </w:rPr>
              <w:t>的黏土层防渗性能</w:t>
            </w:r>
            <w:r>
              <w:rPr>
                <w:spacing w:val="-3"/>
                <w:szCs w:val="21"/>
              </w:rPr>
              <w:t>；</w:t>
            </w:r>
            <w:r>
              <w:rPr>
                <w:spacing w:val="-3"/>
                <w:szCs w:val="21"/>
              </w:rPr>
              <w:t>一般防渗区为生产区、一般固废区等，防渗性能应不低于</w:t>
            </w:r>
            <w:r>
              <w:rPr>
                <w:spacing w:val="-3"/>
                <w:szCs w:val="21"/>
              </w:rPr>
              <w:t>1.5m</w:t>
            </w:r>
            <w:r>
              <w:rPr>
                <w:spacing w:val="-3"/>
                <w:szCs w:val="21"/>
              </w:rPr>
              <w:t>厚渗透系数为</w:t>
            </w:r>
            <w:r>
              <w:rPr>
                <w:spacing w:val="-3"/>
                <w:szCs w:val="21"/>
              </w:rPr>
              <w:t>1.0</w:t>
            </w:r>
            <w:r>
              <w:rPr>
                <w:spacing w:val="-3"/>
                <w:szCs w:val="21"/>
              </w:rPr>
              <w:t>×</w:t>
            </w:r>
            <w:r>
              <w:rPr>
                <w:spacing w:val="-3"/>
                <w:szCs w:val="21"/>
              </w:rPr>
              <w:t>10</w:t>
            </w:r>
            <w:r>
              <w:rPr>
                <w:spacing w:val="-3"/>
                <w:szCs w:val="21"/>
                <w:vertAlign w:val="superscript"/>
              </w:rPr>
              <w:t>-7</w:t>
            </w:r>
            <w:r>
              <w:rPr>
                <w:spacing w:val="-3"/>
                <w:szCs w:val="21"/>
              </w:rPr>
              <w:t>cm/s</w:t>
            </w:r>
            <w:r>
              <w:rPr>
                <w:spacing w:val="-3"/>
                <w:szCs w:val="21"/>
              </w:rPr>
              <w:t>的黏土层防渗性能</w:t>
            </w:r>
            <w:r>
              <w:rPr>
                <w:spacing w:val="-3"/>
                <w:szCs w:val="21"/>
              </w:rPr>
              <w:t>；其他区域为简单</w:t>
            </w:r>
            <w:r>
              <w:rPr>
                <w:spacing w:val="-3"/>
                <w:szCs w:val="21"/>
              </w:rPr>
              <w:t>防渗区</w:t>
            </w:r>
            <w:r>
              <w:rPr>
                <w:spacing w:val="-3"/>
                <w:szCs w:val="21"/>
              </w:rPr>
              <w:t>，</w:t>
            </w:r>
            <w:r>
              <w:rPr>
                <w:spacing w:val="-3"/>
                <w:szCs w:val="21"/>
              </w:rPr>
              <w:t>普通地面硬化</w:t>
            </w:r>
            <w:r>
              <w:rPr>
                <w:spacing w:val="-3"/>
                <w:szCs w:val="21"/>
              </w:rPr>
              <w:t>即可</w:t>
            </w:r>
            <w:r>
              <w:rPr>
                <w:spacing w:val="-3"/>
                <w:szCs w:val="21"/>
              </w:rPr>
              <w:t>。</w:t>
            </w:r>
          </w:p>
          <w:p w:rsidR="00DD6B41" w:rsidRDefault="00553BED">
            <w:pPr>
              <w:adjustRightInd w:val="0"/>
              <w:snapToGrid w:val="0"/>
              <w:spacing w:line="360" w:lineRule="auto"/>
              <w:ind w:firstLineChars="200" w:firstLine="408"/>
              <w:rPr>
                <w:kern w:val="0"/>
                <w:szCs w:val="21"/>
                <w:lang w:bidi="ar"/>
              </w:rPr>
            </w:pPr>
            <w:r>
              <w:rPr>
                <w:spacing w:val="-3"/>
                <w:szCs w:val="21"/>
              </w:rPr>
              <w:t>（</w:t>
            </w:r>
            <w:r>
              <w:rPr>
                <w:spacing w:val="-3"/>
                <w:szCs w:val="21"/>
              </w:rPr>
              <w:t>3</w:t>
            </w:r>
            <w:r>
              <w:rPr>
                <w:spacing w:val="-3"/>
                <w:szCs w:val="21"/>
              </w:rPr>
              <w:t>）在生产过程当中做好对设备的维护、检修，切实杜绝</w:t>
            </w:r>
            <w:r>
              <w:rPr>
                <w:spacing w:val="-3"/>
                <w:szCs w:val="21"/>
              </w:rPr>
              <w:t>“</w:t>
            </w:r>
            <w:r>
              <w:rPr>
                <w:spacing w:val="-3"/>
                <w:szCs w:val="21"/>
              </w:rPr>
              <w:t>跑、冒、滴、漏</w:t>
            </w:r>
            <w:r>
              <w:rPr>
                <w:spacing w:val="-3"/>
                <w:szCs w:val="21"/>
              </w:rPr>
              <w:t>”</w:t>
            </w:r>
            <w:r>
              <w:rPr>
                <w:spacing w:val="-3"/>
                <w:szCs w:val="21"/>
              </w:rPr>
              <w:t>现象发生，同时，应加强关键部位的安全防护、报警措施，以便及时发现事故隐患，采取有效的应对措施以防事故的发生。</w:t>
            </w:r>
          </w:p>
        </w:tc>
      </w:tr>
    </w:tbl>
    <w:p w:rsidR="00DD6B41" w:rsidRDefault="00DD6B41">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sectPr w:rsidR="00DD6B41">
          <w:pgSz w:w="11906" w:h="16838"/>
          <w:pgMar w:top="1701" w:right="1531" w:bottom="1701" w:left="1531" w:header="851" w:footer="851" w:gutter="0"/>
          <w:cols w:space="720"/>
          <w:docGrid w:linePitch="312"/>
        </w:sectPr>
      </w:pPr>
    </w:p>
    <w:p w:rsidR="00DD6B41" w:rsidRDefault="00553BED">
      <w:pPr>
        <w:pStyle w:val="ad"/>
        <w:adjustRightInd w:val="0"/>
        <w:snapToGrid w:val="0"/>
        <w:spacing w:before="0" w:beforeAutospacing="0" w:after="0" w:afterAutospacing="0" w:line="240" w:lineRule="atLeast"/>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4" w:name="_Hlk54167917"/>
      <w:r>
        <w:rPr>
          <w:rFonts w:ascii="Times New Roman" w:eastAsia="黑体" w:hAnsi="Times New Roman"/>
          <w:snapToGrid w:val="0"/>
          <w:sz w:val="30"/>
          <w:szCs w:val="30"/>
        </w:rPr>
        <w:t>环境保护措施监督检查清单</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84"/>
        <w:gridCol w:w="1410"/>
        <w:gridCol w:w="980"/>
        <w:gridCol w:w="2520"/>
        <w:gridCol w:w="2406"/>
      </w:tblGrid>
      <w:tr w:rsidR="00DD6B41">
        <w:trPr>
          <w:jc w:val="center"/>
        </w:trPr>
        <w:tc>
          <w:tcPr>
            <w:tcW w:w="1484" w:type="dxa"/>
            <w:tcBorders>
              <w:tl2br w:val="single" w:sz="4" w:space="0" w:color="auto"/>
            </w:tcBorders>
          </w:tcPr>
          <w:p w:rsidR="00DD6B41" w:rsidRDefault="00553BED">
            <w:pPr>
              <w:adjustRightInd w:val="0"/>
              <w:snapToGrid w:val="0"/>
              <w:spacing w:line="280" w:lineRule="atLeast"/>
              <w:ind w:firstLineChars="400" w:firstLine="840"/>
              <w:rPr>
                <w:szCs w:val="21"/>
              </w:rPr>
            </w:pPr>
            <w:r>
              <w:rPr>
                <w:szCs w:val="21"/>
              </w:rPr>
              <w:t>内容</w:t>
            </w:r>
          </w:p>
          <w:p w:rsidR="00DD6B41" w:rsidRDefault="00553BED">
            <w:pPr>
              <w:adjustRightInd w:val="0"/>
              <w:snapToGrid w:val="0"/>
              <w:spacing w:line="280" w:lineRule="atLeast"/>
              <w:rPr>
                <w:szCs w:val="21"/>
              </w:rPr>
            </w:pPr>
            <w:r>
              <w:rPr>
                <w:szCs w:val="21"/>
              </w:rPr>
              <w:t>要素</w:t>
            </w:r>
          </w:p>
        </w:tc>
        <w:tc>
          <w:tcPr>
            <w:tcW w:w="1410" w:type="dxa"/>
            <w:vAlign w:val="center"/>
          </w:tcPr>
          <w:p w:rsidR="00DD6B41" w:rsidRDefault="00553BED">
            <w:pPr>
              <w:adjustRightInd w:val="0"/>
              <w:snapToGrid w:val="0"/>
              <w:spacing w:line="280" w:lineRule="atLeast"/>
              <w:jc w:val="center"/>
              <w:rPr>
                <w:szCs w:val="21"/>
              </w:rPr>
            </w:pPr>
            <w:r>
              <w:rPr>
                <w:szCs w:val="21"/>
              </w:rPr>
              <w:t>排放口</w:t>
            </w:r>
            <w:r>
              <w:rPr>
                <w:szCs w:val="21"/>
              </w:rPr>
              <w:t>(</w:t>
            </w:r>
            <w:r>
              <w:rPr>
                <w:szCs w:val="21"/>
              </w:rPr>
              <w:t>编号、名称</w:t>
            </w:r>
            <w:r>
              <w:rPr>
                <w:szCs w:val="21"/>
              </w:rPr>
              <w:t>)/</w:t>
            </w:r>
            <w:r>
              <w:rPr>
                <w:szCs w:val="21"/>
              </w:rPr>
              <w:t>污染源</w:t>
            </w:r>
          </w:p>
        </w:tc>
        <w:tc>
          <w:tcPr>
            <w:tcW w:w="980" w:type="dxa"/>
            <w:vAlign w:val="center"/>
          </w:tcPr>
          <w:p w:rsidR="00DD6B41" w:rsidRDefault="00553BED">
            <w:pPr>
              <w:adjustRightInd w:val="0"/>
              <w:snapToGrid w:val="0"/>
              <w:spacing w:line="280" w:lineRule="atLeast"/>
              <w:jc w:val="center"/>
              <w:rPr>
                <w:szCs w:val="21"/>
              </w:rPr>
            </w:pPr>
            <w:r>
              <w:rPr>
                <w:szCs w:val="21"/>
              </w:rPr>
              <w:t>污染物项目</w:t>
            </w:r>
          </w:p>
        </w:tc>
        <w:tc>
          <w:tcPr>
            <w:tcW w:w="2520" w:type="dxa"/>
            <w:vAlign w:val="center"/>
          </w:tcPr>
          <w:p w:rsidR="00DD6B41" w:rsidRDefault="00553BED">
            <w:pPr>
              <w:adjustRightInd w:val="0"/>
              <w:snapToGrid w:val="0"/>
              <w:spacing w:line="280" w:lineRule="atLeast"/>
              <w:jc w:val="center"/>
              <w:rPr>
                <w:szCs w:val="21"/>
              </w:rPr>
            </w:pPr>
            <w:r>
              <w:rPr>
                <w:szCs w:val="21"/>
              </w:rPr>
              <w:t>环境保护措施</w:t>
            </w:r>
          </w:p>
        </w:tc>
        <w:tc>
          <w:tcPr>
            <w:tcW w:w="2406" w:type="dxa"/>
            <w:vAlign w:val="center"/>
          </w:tcPr>
          <w:p w:rsidR="00DD6B41" w:rsidRDefault="00553BED">
            <w:pPr>
              <w:adjustRightInd w:val="0"/>
              <w:snapToGrid w:val="0"/>
              <w:spacing w:line="280" w:lineRule="atLeast"/>
              <w:jc w:val="center"/>
              <w:rPr>
                <w:szCs w:val="21"/>
              </w:rPr>
            </w:pPr>
            <w:r>
              <w:rPr>
                <w:szCs w:val="21"/>
              </w:rPr>
              <w:t>执行标准</w:t>
            </w:r>
          </w:p>
        </w:tc>
      </w:tr>
      <w:tr w:rsidR="00DD6B41">
        <w:trPr>
          <w:trHeight w:val="1033"/>
          <w:jc w:val="center"/>
        </w:trPr>
        <w:tc>
          <w:tcPr>
            <w:tcW w:w="1484" w:type="dxa"/>
            <w:vMerge w:val="restart"/>
            <w:vAlign w:val="center"/>
          </w:tcPr>
          <w:p w:rsidR="00DD6B41" w:rsidRDefault="00553BED">
            <w:pPr>
              <w:adjustRightInd w:val="0"/>
              <w:snapToGrid w:val="0"/>
              <w:spacing w:line="280" w:lineRule="atLeast"/>
              <w:jc w:val="center"/>
              <w:rPr>
                <w:szCs w:val="21"/>
              </w:rPr>
            </w:pPr>
            <w:r>
              <w:rPr>
                <w:szCs w:val="21"/>
              </w:rPr>
              <w:t>大气环境</w:t>
            </w:r>
          </w:p>
        </w:tc>
        <w:tc>
          <w:tcPr>
            <w:tcW w:w="1410" w:type="dxa"/>
            <w:vAlign w:val="center"/>
          </w:tcPr>
          <w:p w:rsidR="00DD6B41" w:rsidRDefault="00553BED">
            <w:pPr>
              <w:adjustRightInd w:val="0"/>
              <w:snapToGrid w:val="0"/>
              <w:spacing w:line="240" w:lineRule="atLeast"/>
              <w:jc w:val="center"/>
            </w:pPr>
            <w:r>
              <w:t>DA001</w:t>
            </w:r>
            <w:r>
              <w:t>（</w:t>
            </w:r>
            <w:r>
              <w:rPr>
                <w:szCs w:val="21"/>
              </w:rPr>
              <w:t>油性漆</w:t>
            </w:r>
            <w:r>
              <w:t>喷漆、流平</w:t>
            </w:r>
            <w:r>
              <w:t>、</w:t>
            </w:r>
            <w:r>
              <w:t>洗枪</w:t>
            </w:r>
            <w:r>
              <w:t>、</w:t>
            </w:r>
            <w:r>
              <w:t>烘干</w:t>
            </w:r>
            <w:r>
              <w:t>、</w:t>
            </w:r>
            <w:r>
              <w:t>调漆</w:t>
            </w:r>
            <w:r>
              <w:t>、</w:t>
            </w:r>
            <w:r>
              <w:t>酒精擦拭废气）</w:t>
            </w:r>
          </w:p>
        </w:tc>
        <w:tc>
          <w:tcPr>
            <w:tcW w:w="980" w:type="dxa"/>
            <w:vAlign w:val="center"/>
          </w:tcPr>
          <w:p w:rsidR="00DD6B41" w:rsidRDefault="00553BED">
            <w:pPr>
              <w:adjustRightInd w:val="0"/>
              <w:snapToGrid w:val="0"/>
              <w:spacing w:line="240" w:lineRule="atLeast"/>
              <w:jc w:val="center"/>
              <w:rPr>
                <w:szCs w:val="21"/>
              </w:rPr>
            </w:pPr>
            <w:r>
              <w:rPr>
                <w:szCs w:val="21"/>
              </w:rPr>
              <w:t>非甲烷总烃</w:t>
            </w:r>
            <w:r>
              <w:rPr>
                <w:szCs w:val="21"/>
              </w:rPr>
              <w:t>、</w:t>
            </w:r>
            <w:r>
              <w:t>颗粒物</w:t>
            </w:r>
            <w:r>
              <w:rPr>
                <w:szCs w:val="21"/>
              </w:rPr>
              <w:t>、</w:t>
            </w:r>
            <w:r>
              <w:rPr>
                <w:szCs w:val="21"/>
                <w:lang w:bidi="ar"/>
              </w:rPr>
              <w:t>臭气浓度</w:t>
            </w:r>
          </w:p>
        </w:tc>
        <w:tc>
          <w:tcPr>
            <w:tcW w:w="2520" w:type="dxa"/>
            <w:vAlign w:val="center"/>
          </w:tcPr>
          <w:p w:rsidR="00DD6B41" w:rsidRDefault="00553BED">
            <w:pPr>
              <w:adjustRightInd w:val="0"/>
              <w:snapToGrid w:val="0"/>
              <w:spacing w:line="240" w:lineRule="atLeast"/>
              <w:jc w:val="center"/>
              <w:rPr>
                <w:szCs w:val="21"/>
              </w:rPr>
            </w:pPr>
            <w:r>
              <w:rPr>
                <w:szCs w:val="21"/>
              </w:rPr>
              <w:t>喷漆废气经水帘去除漆雾后，和流平、洗枪、烘干</w:t>
            </w:r>
            <w:r>
              <w:rPr>
                <w:szCs w:val="21"/>
              </w:rPr>
              <w:t>，</w:t>
            </w:r>
            <w:r>
              <w:rPr>
                <w:szCs w:val="21"/>
              </w:rPr>
              <w:t>以及</w:t>
            </w:r>
            <w:r>
              <w:rPr>
                <w:szCs w:val="21"/>
              </w:rPr>
              <w:t>调漆、酒精擦拭废气</w:t>
            </w:r>
            <w:r>
              <w:rPr>
                <w:szCs w:val="21"/>
              </w:rPr>
              <w:t>一起</w:t>
            </w:r>
            <w:r>
              <w:rPr>
                <w:szCs w:val="21"/>
              </w:rPr>
              <w:t>进入</w:t>
            </w:r>
            <w:r>
              <w:rPr>
                <w:szCs w:val="21"/>
              </w:rPr>
              <w:t>“</w:t>
            </w:r>
            <w:r>
              <w:rPr>
                <w:szCs w:val="21"/>
              </w:rPr>
              <w:t>喷淋</w:t>
            </w:r>
            <w:r>
              <w:rPr>
                <w:szCs w:val="21"/>
              </w:rPr>
              <w:t>+</w:t>
            </w:r>
            <w:r>
              <w:rPr>
                <w:szCs w:val="21"/>
              </w:rPr>
              <w:t>干式过滤器</w:t>
            </w:r>
            <w:r>
              <w:rPr>
                <w:szCs w:val="21"/>
              </w:rPr>
              <w:t>+</w:t>
            </w:r>
            <w:r>
              <w:rPr>
                <w:szCs w:val="21"/>
              </w:rPr>
              <w:t>活性炭吸附脱附</w:t>
            </w:r>
            <w:r>
              <w:rPr>
                <w:szCs w:val="21"/>
              </w:rPr>
              <w:t>+</w:t>
            </w:r>
            <w:r>
              <w:rPr>
                <w:szCs w:val="21"/>
              </w:rPr>
              <w:t>催化燃烧装置</w:t>
            </w:r>
            <w:r>
              <w:rPr>
                <w:szCs w:val="21"/>
              </w:rPr>
              <w:t>”</w:t>
            </w:r>
            <w:r>
              <w:rPr>
                <w:szCs w:val="21"/>
              </w:rPr>
              <w:t>进行处理，然后经</w:t>
            </w:r>
            <w:r>
              <w:rPr>
                <w:szCs w:val="21"/>
              </w:rPr>
              <w:t>20</w:t>
            </w:r>
            <w:r>
              <w:rPr>
                <w:szCs w:val="21"/>
              </w:rPr>
              <w:t>m</w:t>
            </w:r>
            <w:r>
              <w:rPr>
                <w:szCs w:val="21"/>
              </w:rPr>
              <w:t>高</w:t>
            </w:r>
            <w:r>
              <w:rPr>
                <w:szCs w:val="21"/>
              </w:rPr>
              <w:t>1</w:t>
            </w:r>
            <w:r>
              <w:rPr>
                <w:szCs w:val="21"/>
              </w:rPr>
              <w:t>#</w:t>
            </w:r>
            <w:r>
              <w:rPr>
                <w:szCs w:val="21"/>
              </w:rPr>
              <w:t>排气筒排放。</w:t>
            </w:r>
          </w:p>
        </w:tc>
        <w:tc>
          <w:tcPr>
            <w:tcW w:w="2406" w:type="dxa"/>
            <w:vAlign w:val="center"/>
          </w:tcPr>
          <w:p w:rsidR="00DD6B41" w:rsidRDefault="00553BED">
            <w:pPr>
              <w:adjustRightInd w:val="0"/>
              <w:snapToGrid w:val="0"/>
              <w:spacing w:line="240" w:lineRule="atLeast"/>
              <w:jc w:val="center"/>
              <w:rPr>
                <w:bCs/>
                <w:spacing w:val="-10"/>
                <w:szCs w:val="21"/>
              </w:rPr>
            </w:pPr>
            <w:r>
              <w:rPr>
                <w:szCs w:val="21"/>
              </w:rPr>
              <w:t>非甲烷总烃</w:t>
            </w:r>
            <w:r>
              <w:rPr>
                <w:szCs w:val="21"/>
              </w:rPr>
              <w:t>、</w:t>
            </w:r>
            <w:r>
              <w:t>颗粒</w:t>
            </w:r>
            <w:proofErr w:type="gramStart"/>
            <w:r>
              <w:t>物</w:t>
            </w:r>
            <w:r>
              <w:rPr>
                <w:szCs w:val="21"/>
              </w:rPr>
              <w:t>执行</w:t>
            </w:r>
            <w:proofErr w:type="gramEnd"/>
            <w:r>
              <w:rPr>
                <w:bCs/>
                <w:spacing w:val="-10"/>
                <w:szCs w:val="21"/>
              </w:rPr>
              <w:t>《摩托车及汽车配件制造表面涂装大气污染物排放标准》（</w:t>
            </w:r>
            <w:r>
              <w:rPr>
                <w:bCs/>
                <w:spacing w:val="-10"/>
                <w:szCs w:val="21"/>
              </w:rPr>
              <w:t>DB50 660-2016)</w:t>
            </w:r>
            <w:r>
              <w:rPr>
                <w:bCs/>
                <w:spacing w:val="-10"/>
                <w:szCs w:val="21"/>
              </w:rPr>
              <w:t>；</w:t>
            </w:r>
            <w:r>
              <w:rPr>
                <w:szCs w:val="21"/>
                <w:lang w:bidi="ar"/>
              </w:rPr>
              <w:t>臭气浓度</w:t>
            </w:r>
            <w:r>
              <w:rPr>
                <w:szCs w:val="21"/>
                <w:lang w:bidi="ar"/>
              </w:rPr>
              <w:t>执行</w:t>
            </w:r>
            <w:r>
              <w:rPr>
                <w:szCs w:val="21"/>
                <w:lang w:bidi="ar"/>
              </w:rPr>
              <w:t>《恶臭污染物排放标准》（</w:t>
            </w:r>
            <w:r>
              <w:rPr>
                <w:szCs w:val="21"/>
                <w:lang w:bidi="ar"/>
              </w:rPr>
              <w:t>GB14554-93</w:t>
            </w:r>
            <w:r>
              <w:rPr>
                <w:szCs w:val="21"/>
                <w:lang w:bidi="ar"/>
              </w:rPr>
              <w:t>）排放限值</w:t>
            </w:r>
          </w:p>
        </w:tc>
      </w:tr>
      <w:tr w:rsidR="00DD6B41">
        <w:trPr>
          <w:trHeight w:val="762"/>
          <w:jc w:val="center"/>
        </w:trPr>
        <w:tc>
          <w:tcPr>
            <w:tcW w:w="1484" w:type="dxa"/>
            <w:vMerge/>
            <w:vAlign w:val="center"/>
          </w:tcPr>
          <w:p w:rsidR="00DD6B41" w:rsidRDefault="00DD6B41">
            <w:pPr>
              <w:adjustRightInd w:val="0"/>
              <w:snapToGrid w:val="0"/>
              <w:spacing w:line="280" w:lineRule="atLeast"/>
              <w:jc w:val="center"/>
              <w:rPr>
                <w:szCs w:val="21"/>
              </w:rPr>
            </w:pPr>
          </w:p>
        </w:tc>
        <w:tc>
          <w:tcPr>
            <w:tcW w:w="1410" w:type="dxa"/>
            <w:vMerge w:val="restart"/>
            <w:vAlign w:val="center"/>
          </w:tcPr>
          <w:p w:rsidR="00DD6B41" w:rsidRDefault="00553BED">
            <w:pPr>
              <w:adjustRightInd w:val="0"/>
              <w:snapToGrid w:val="0"/>
              <w:spacing w:line="240" w:lineRule="atLeast"/>
              <w:jc w:val="center"/>
              <w:rPr>
                <w:szCs w:val="21"/>
              </w:rPr>
            </w:pPr>
            <w:r>
              <w:rPr>
                <w:szCs w:val="21"/>
              </w:rPr>
              <w:t>无组织</w:t>
            </w:r>
          </w:p>
          <w:p w:rsidR="00DD6B41" w:rsidRDefault="00553BED">
            <w:pPr>
              <w:adjustRightInd w:val="0"/>
              <w:snapToGrid w:val="0"/>
              <w:spacing w:line="240" w:lineRule="atLeast"/>
              <w:jc w:val="center"/>
              <w:rPr>
                <w:szCs w:val="21"/>
              </w:rPr>
            </w:pPr>
            <w:r>
              <w:rPr>
                <w:szCs w:val="21"/>
              </w:rPr>
              <w:t>排放</w:t>
            </w:r>
          </w:p>
        </w:tc>
        <w:tc>
          <w:tcPr>
            <w:tcW w:w="980" w:type="dxa"/>
            <w:vAlign w:val="center"/>
          </w:tcPr>
          <w:p w:rsidR="00DD6B41" w:rsidRDefault="00553BED">
            <w:pPr>
              <w:adjustRightInd w:val="0"/>
              <w:snapToGrid w:val="0"/>
              <w:spacing w:line="240" w:lineRule="atLeast"/>
              <w:jc w:val="center"/>
              <w:rPr>
                <w:bCs/>
                <w:szCs w:val="21"/>
              </w:rPr>
            </w:pPr>
            <w:r>
              <w:t>颗粒物</w:t>
            </w:r>
          </w:p>
        </w:tc>
        <w:tc>
          <w:tcPr>
            <w:tcW w:w="2520" w:type="dxa"/>
            <w:vAlign w:val="center"/>
          </w:tcPr>
          <w:p w:rsidR="00DD6B41" w:rsidRDefault="00553BED">
            <w:pPr>
              <w:adjustRightInd w:val="0"/>
              <w:snapToGrid w:val="0"/>
              <w:spacing w:line="240" w:lineRule="atLeast"/>
              <w:jc w:val="center"/>
              <w:rPr>
                <w:szCs w:val="21"/>
              </w:rPr>
            </w:pPr>
            <w:r>
              <w:rPr>
                <w:szCs w:val="21"/>
              </w:rPr>
              <w:t>\</w:t>
            </w:r>
          </w:p>
        </w:tc>
        <w:tc>
          <w:tcPr>
            <w:tcW w:w="2406" w:type="dxa"/>
            <w:vAlign w:val="center"/>
          </w:tcPr>
          <w:p w:rsidR="00DD6B41" w:rsidRDefault="00553BED">
            <w:pPr>
              <w:adjustRightInd w:val="0"/>
              <w:snapToGrid w:val="0"/>
              <w:spacing w:line="240" w:lineRule="atLeast"/>
              <w:jc w:val="center"/>
              <w:rPr>
                <w:bCs/>
                <w:szCs w:val="21"/>
              </w:rPr>
            </w:pPr>
            <w:r>
              <w:rPr>
                <w:szCs w:val="21"/>
                <w:lang w:bidi="ar"/>
              </w:rPr>
              <w:t>《大气污染物综合排放标准》（</w:t>
            </w:r>
            <w:r>
              <w:rPr>
                <w:szCs w:val="21"/>
                <w:lang w:bidi="ar"/>
              </w:rPr>
              <w:t>DB50/418-2016</w:t>
            </w:r>
            <w:r>
              <w:rPr>
                <w:szCs w:val="21"/>
                <w:lang w:bidi="ar"/>
              </w:rPr>
              <w:t>）</w:t>
            </w:r>
          </w:p>
        </w:tc>
      </w:tr>
      <w:tr w:rsidR="00DD6B41">
        <w:trPr>
          <w:trHeight w:val="467"/>
          <w:jc w:val="center"/>
        </w:trPr>
        <w:tc>
          <w:tcPr>
            <w:tcW w:w="1484" w:type="dxa"/>
            <w:vMerge/>
            <w:vAlign w:val="center"/>
          </w:tcPr>
          <w:p w:rsidR="00DD6B41" w:rsidRDefault="00DD6B41">
            <w:pPr>
              <w:adjustRightInd w:val="0"/>
              <w:snapToGrid w:val="0"/>
              <w:spacing w:line="280" w:lineRule="atLeast"/>
              <w:jc w:val="center"/>
              <w:rPr>
                <w:szCs w:val="21"/>
              </w:rPr>
            </w:pPr>
          </w:p>
        </w:tc>
        <w:tc>
          <w:tcPr>
            <w:tcW w:w="1410" w:type="dxa"/>
            <w:vMerge/>
            <w:vAlign w:val="center"/>
          </w:tcPr>
          <w:p w:rsidR="00DD6B41" w:rsidRDefault="00DD6B41">
            <w:pPr>
              <w:adjustRightInd w:val="0"/>
              <w:snapToGrid w:val="0"/>
              <w:spacing w:line="240" w:lineRule="atLeast"/>
              <w:jc w:val="center"/>
              <w:rPr>
                <w:szCs w:val="21"/>
              </w:rPr>
            </w:pPr>
          </w:p>
        </w:tc>
        <w:tc>
          <w:tcPr>
            <w:tcW w:w="980" w:type="dxa"/>
            <w:vAlign w:val="center"/>
          </w:tcPr>
          <w:p w:rsidR="00DD6B41" w:rsidRDefault="00553BED">
            <w:pPr>
              <w:adjustRightInd w:val="0"/>
              <w:snapToGrid w:val="0"/>
              <w:spacing w:line="240" w:lineRule="atLeast"/>
              <w:jc w:val="center"/>
              <w:rPr>
                <w:szCs w:val="21"/>
                <w:lang w:bidi="ar"/>
              </w:rPr>
            </w:pPr>
            <w:r>
              <w:rPr>
                <w:szCs w:val="21"/>
                <w:lang w:bidi="ar"/>
              </w:rPr>
              <w:t>臭气</w:t>
            </w:r>
          </w:p>
          <w:p w:rsidR="00DD6B41" w:rsidRDefault="00553BED">
            <w:pPr>
              <w:adjustRightInd w:val="0"/>
              <w:snapToGrid w:val="0"/>
              <w:spacing w:line="240" w:lineRule="atLeast"/>
              <w:jc w:val="center"/>
            </w:pPr>
            <w:r>
              <w:rPr>
                <w:szCs w:val="21"/>
                <w:lang w:bidi="ar"/>
              </w:rPr>
              <w:t>浓度</w:t>
            </w:r>
          </w:p>
        </w:tc>
        <w:tc>
          <w:tcPr>
            <w:tcW w:w="2520" w:type="dxa"/>
            <w:vAlign w:val="center"/>
          </w:tcPr>
          <w:p w:rsidR="00DD6B41" w:rsidRDefault="00553BED">
            <w:pPr>
              <w:adjustRightInd w:val="0"/>
              <w:snapToGrid w:val="0"/>
              <w:spacing w:line="240" w:lineRule="atLeast"/>
              <w:jc w:val="center"/>
              <w:rPr>
                <w:szCs w:val="21"/>
              </w:rPr>
            </w:pPr>
            <w:r>
              <w:rPr>
                <w:szCs w:val="21"/>
              </w:rPr>
              <w:t>\</w:t>
            </w:r>
          </w:p>
        </w:tc>
        <w:tc>
          <w:tcPr>
            <w:tcW w:w="2406" w:type="dxa"/>
            <w:vAlign w:val="center"/>
          </w:tcPr>
          <w:p w:rsidR="00DD6B41" w:rsidRDefault="00553BED">
            <w:pPr>
              <w:adjustRightInd w:val="0"/>
              <w:snapToGrid w:val="0"/>
              <w:spacing w:line="240" w:lineRule="atLeast"/>
              <w:jc w:val="center"/>
              <w:rPr>
                <w:szCs w:val="21"/>
                <w:lang w:bidi="ar"/>
              </w:rPr>
            </w:pPr>
            <w:r>
              <w:rPr>
                <w:szCs w:val="21"/>
              </w:rPr>
              <w:t>《恶臭污染物排放标准》（</w:t>
            </w:r>
            <w:r>
              <w:rPr>
                <w:szCs w:val="21"/>
              </w:rPr>
              <w:t>GB14554-93</w:t>
            </w:r>
            <w:r>
              <w:rPr>
                <w:szCs w:val="21"/>
              </w:rPr>
              <w:t>）</w:t>
            </w:r>
          </w:p>
        </w:tc>
      </w:tr>
      <w:tr w:rsidR="00DD6B41">
        <w:trPr>
          <w:trHeight w:val="762"/>
          <w:jc w:val="center"/>
        </w:trPr>
        <w:tc>
          <w:tcPr>
            <w:tcW w:w="1484" w:type="dxa"/>
            <w:vMerge/>
            <w:vAlign w:val="center"/>
          </w:tcPr>
          <w:p w:rsidR="00DD6B41" w:rsidRDefault="00DD6B41">
            <w:pPr>
              <w:adjustRightInd w:val="0"/>
              <w:snapToGrid w:val="0"/>
              <w:spacing w:line="280" w:lineRule="atLeast"/>
              <w:jc w:val="center"/>
              <w:rPr>
                <w:szCs w:val="21"/>
              </w:rPr>
            </w:pPr>
          </w:p>
        </w:tc>
        <w:tc>
          <w:tcPr>
            <w:tcW w:w="1410" w:type="dxa"/>
            <w:vMerge/>
            <w:vAlign w:val="center"/>
          </w:tcPr>
          <w:p w:rsidR="00DD6B41" w:rsidRDefault="00DD6B41">
            <w:pPr>
              <w:adjustRightInd w:val="0"/>
              <w:snapToGrid w:val="0"/>
              <w:spacing w:line="240" w:lineRule="atLeast"/>
              <w:jc w:val="center"/>
              <w:rPr>
                <w:szCs w:val="21"/>
              </w:rPr>
            </w:pPr>
          </w:p>
        </w:tc>
        <w:tc>
          <w:tcPr>
            <w:tcW w:w="980" w:type="dxa"/>
            <w:vAlign w:val="center"/>
          </w:tcPr>
          <w:p w:rsidR="00DD6B41" w:rsidRDefault="00553BED">
            <w:pPr>
              <w:adjustRightInd w:val="0"/>
              <w:snapToGrid w:val="0"/>
              <w:spacing w:line="240" w:lineRule="atLeast"/>
              <w:jc w:val="center"/>
              <w:rPr>
                <w:szCs w:val="21"/>
              </w:rPr>
            </w:pPr>
            <w:r>
              <w:rPr>
                <w:bCs/>
                <w:szCs w:val="21"/>
              </w:rPr>
              <w:t>非甲烷总烃</w:t>
            </w:r>
          </w:p>
        </w:tc>
        <w:tc>
          <w:tcPr>
            <w:tcW w:w="2520" w:type="dxa"/>
            <w:vAlign w:val="center"/>
          </w:tcPr>
          <w:p w:rsidR="00DD6B41" w:rsidRDefault="00553BED">
            <w:pPr>
              <w:adjustRightInd w:val="0"/>
              <w:snapToGrid w:val="0"/>
              <w:spacing w:line="240" w:lineRule="atLeast"/>
              <w:jc w:val="center"/>
              <w:rPr>
                <w:szCs w:val="21"/>
              </w:rPr>
            </w:pPr>
            <w:r>
              <w:rPr>
                <w:szCs w:val="21"/>
              </w:rPr>
              <w:t>\</w:t>
            </w:r>
          </w:p>
        </w:tc>
        <w:tc>
          <w:tcPr>
            <w:tcW w:w="2406" w:type="dxa"/>
            <w:vAlign w:val="center"/>
          </w:tcPr>
          <w:p w:rsidR="00DD6B41" w:rsidRDefault="00553BED">
            <w:pPr>
              <w:adjustRightInd w:val="0"/>
              <w:snapToGrid w:val="0"/>
              <w:spacing w:line="240" w:lineRule="atLeast"/>
              <w:jc w:val="center"/>
              <w:rPr>
                <w:szCs w:val="21"/>
                <w:lang w:bidi="ar"/>
              </w:rPr>
            </w:pPr>
            <w:r>
              <w:rPr>
                <w:bCs/>
                <w:spacing w:val="-10"/>
                <w:szCs w:val="21"/>
              </w:rPr>
              <w:t>《摩托车及汽车配件制造表面涂装大气污染物排放标准》（</w:t>
            </w:r>
            <w:r>
              <w:rPr>
                <w:bCs/>
                <w:spacing w:val="-10"/>
                <w:szCs w:val="21"/>
              </w:rPr>
              <w:t xml:space="preserve">DB50 </w:t>
            </w:r>
            <w:r>
              <w:rPr>
                <w:bCs/>
                <w:spacing w:val="-10"/>
                <w:szCs w:val="21"/>
              </w:rPr>
              <w:t>660-2016)</w:t>
            </w:r>
            <w:r>
              <w:rPr>
                <w:bCs/>
                <w:spacing w:val="-10"/>
                <w:szCs w:val="21"/>
              </w:rPr>
              <w:t>、</w:t>
            </w:r>
            <w:r>
              <w:rPr>
                <w:szCs w:val="21"/>
                <w:lang w:bidi="ar"/>
              </w:rPr>
              <w:t>《挥发性有机物无组织排放控制标准》（</w:t>
            </w:r>
            <w:r>
              <w:rPr>
                <w:szCs w:val="21"/>
                <w:lang w:bidi="ar"/>
              </w:rPr>
              <w:t>GB37822-2019</w:t>
            </w:r>
            <w:r>
              <w:rPr>
                <w:szCs w:val="21"/>
                <w:lang w:bidi="ar"/>
              </w:rPr>
              <w:t>）</w:t>
            </w:r>
          </w:p>
        </w:tc>
      </w:tr>
      <w:tr w:rsidR="00DD6B41">
        <w:trPr>
          <w:trHeight w:val="1917"/>
          <w:jc w:val="center"/>
        </w:trPr>
        <w:tc>
          <w:tcPr>
            <w:tcW w:w="1484" w:type="dxa"/>
            <w:vAlign w:val="center"/>
          </w:tcPr>
          <w:p w:rsidR="00DD6B41" w:rsidRDefault="00553BED">
            <w:pPr>
              <w:adjustRightInd w:val="0"/>
              <w:snapToGrid w:val="0"/>
              <w:spacing w:line="280" w:lineRule="atLeast"/>
              <w:jc w:val="center"/>
              <w:rPr>
                <w:szCs w:val="21"/>
              </w:rPr>
            </w:pPr>
            <w:r>
              <w:rPr>
                <w:szCs w:val="21"/>
              </w:rPr>
              <w:t>地表水环境</w:t>
            </w:r>
          </w:p>
        </w:tc>
        <w:tc>
          <w:tcPr>
            <w:tcW w:w="1410" w:type="dxa"/>
            <w:vAlign w:val="center"/>
          </w:tcPr>
          <w:p w:rsidR="00DD6B41" w:rsidRDefault="00553BED">
            <w:pPr>
              <w:pStyle w:val="TableParagraph"/>
              <w:spacing w:before="152"/>
              <w:ind w:right="122"/>
              <w:jc w:val="center"/>
              <w:rPr>
                <w:rFonts w:ascii="Times New Roman" w:cs="Times New Roman"/>
                <w:color w:val="auto"/>
                <w:sz w:val="21"/>
              </w:rPr>
            </w:pPr>
            <w:r>
              <w:rPr>
                <w:rFonts w:ascii="Times New Roman" w:cs="Times New Roman"/>
                <w:color w:val="auto"/>
                <w:sz w:val="21"/>
              </w:rPr>
              <w:t>DW001</w:t>
            </w:r>
            <w:r>
              <w:rPr>
                <w:rFonts w:ascii="Times New Roman" w:cs="Times New Roman"/>
                <w:color w:val="auto"/>
                <w:sz w:val="21"/>
              </w:rPr>
              <w:t>（</w:t>
            </w:r>
            <w:r>
              <w:rPr>
                <w:rFonts w:ascii="Times New Roman" w:cs="Times New Roman"/>
                <w:bCs/>
                <w:color w:val="auto"/>
                <w:sz w:val="21"/>
                <w:szCs w:val="21"/>
              </w:rPr>
              <w:t>生活废水</w:t>
            </w:r>
            <w:r>
              <w:rPr>
                <w:rFonts w:ascii="Times New Roman" w:cs="Times New Roman"/>
                <w:bCs/>
                <w:color w:val="auto"/>
                <w:sz w:val="21"/>
                <w:szCs w:val="21"/>
              </w:rPr>
              <w:t>、</w:t>
            </w:r>
            <w:r>
              <w:rPr>
                <w:rFonts w:ascii="Times New Roman" w:cs="Times New Roman"/>
                <w:color w:val="auto"/>
                <w:sz w:val="21"/>
                <w:szCs w:val="21"/>
              </w:rPr>
              <w:t>水帘废水、</w:t>
            </w:r>
            <w:r>
              <w:rPr>
                <w:rFonts w:ascii="Times New Roman" w:cs="Times New Roman"/>
                <w:color w:val="auto"/>
                <w:sz w:val="21"/>
                <w:szCs w:val="21"/>
              </w:rPr>
              <w:t>喷淋</w:t>
            </w:r>
            <w:r>
              <w:rPr>
                <w:rFonts w:ascii="Times New Roman" w:cs="Times New Roman"/>
                <w:color w:val="auto"/>
                <w:sz w:val="21"/>
                <w:szCs w:val="21"/>
              </w:rPr>
              <w:t>废水</w:t>
            </w:r>
            <w:r>
              <w:rPr>
                <w:rFonts w:ascii="Times New Roman" w:cs="Times New Roman"/>
                <w:color w:val="auto"/>
                <w:sz w:val="21"/>
              </w:rPr>
              <w:t>）</w:t>
            </w:r>
          </w:p>
        </w:tc>
        <w:tc>
          <w:tcPr>
            <w:tcW w:w="980" w:type="dxa"/>
            <w:vAlign w:val="center"/>
          </w:tcPr>
          <w:p w:rsidR="00DD6B41" w:rsidRDefault="00553BED">
            <w:pPr>
              <w:widowControl/>
              <w:adjustRightInd w:val="0"/>
              <w:snapToGrid w:val="0"/>
              <w:spacing w:line="280" w:lineRule="exact"/>
              <w:jc w:val="center"/>
              <w:textAlignment w:val="center"/>
              <w:rPr>
                <w:szCs w:val="21"/>
                <w:highlight w:val="yellow"/>
              </w:rPr>
            </w:pPr>
            <w:r>
              <w:rPr>
                <w:szCs w:val="21"/>
              </w:rPr>
              <w:t>pH</w:t>
            </w:r>
            <w:r>
              <w:rPr>
                <w:szCs w:val="21"/>
              </w:rPr>
              <w:t>、化学需氧量、氨氮、磷酸盐</w:t>
            </w:r>
            <w:r>
              <w:rPr>
                <w:rFonts w:hint="eastAsia"/>
                <w:szCs w:val="21"/>
              </w:rPr>
              <w:t>、</w:t>
            </w:r>
            <w:r>
              <w:rPr>
                <w:szCs w:val="21"/>
              </w:rPr>
              <w:t>石油类、悬浮物、氟化物、氰化物、</w:t>
            </w:r>
            <w:r>
              <w:rPr>
                <w:rFonts w:hint="eastAsia"/>
                <w:szCs w:val="21"/>
              </w:rPr>
              <w:t>BOD</w:t>
            </w:r>
            <w:r>
              <w:rPr>
                <w:rFonts w:hint="eastAsia"/>
                <w:szCs w:val="21"/>
                <w:vertAlign w:val="subscript"/>
              </w:rPr>
              <w:t>5</w:t>
            </w:r>
            <w:r>
              <w:rPr>
                <w:szCs w:val="21"/>
              </w:rPr>
              <w:t>、</w:t>
            </w:r>
            <w:r>
              <w:rPr>
                <w:rFonts w:hint="eastAsia"/>
                <w:szCs w:val="21"/>
              </w:rPr>
              <w:t>LAS</w:t>
            </w:r>
          </w:p>
        </w:tc>
        <w:tc>
          <w:tcPr>
            <w:tcW w:w="2520" w:type="dxa"/>
            <w:vAlign w:val="center"/>
          </w:tcPr>
          <w:p w:rsidR="00DD6B41" w:rsidRDefault="00553BED">
            <w:pPr>
              <w:pStyle w:val="TableParagraph"/>
              <w:autoSpaceDE/>
              <w:autoSpaceDN/>
              <w:snapToGrid w:val="0"/>
              <w:rPr>
                <w:rFonts w:ascii="Times New Roman" w:cs="Times New Roman"/>
                <w:color w:val="auto"/>
                <w:sz w:val="21"/>
              </w:rPr>
            </w:pPr>
            <w:r>
              <w:rPr>
                <w:rFonts w:ascii="Times New Roman" w:cs="Times New Roman"/>
                <w:color w:val="auto"/>
                <w:sz w:val="21"/>
                <w:szCs w:val="21"/>
              </w:rPr>
              <w:t>水帘、喷淋</w:t>
            </w:r>
            <w:r>
              <w:rPr>
                <w:rFonts w:ascii="Times New Roman" w:cs="Times New Roman"/>
                <w:color w:val="auto"/>
                <w:sz w:val="21"/>
                <w:szCs w:val="21"/>
              </w:rPr>
              <w:t>废水</w:t>
            </w:r>
            <w:r>
              <w:rPr>
                <w:rFonts w:ascii="Times New Roman" w:cs="Times New Roman"/>
                <w:color w:val="auto"/>
                <w:sz w:val="21"/>
                <w:szCs w:val="21"/>
              </w:rPr>
              <w:t>经</w:t>
            </w:r>
            <w:r>
              <w:rPr>
                <w:rFonts w:ascii="Times New Roman" w:cs="Times New Roman"/>
                <w:color w:val="auto"/>
                <w:sz w:val="21"/>
                <w:szCs w:val="21"/>
              </w:rPr>
              <w:t>生产废水处理站</w:t>
            </w:r>
            <w:r>
              <w:rPr>
                <w:rFonts w:ascii="Times New Roman" w:cs="Times New Roman"/>
                <w:color w:val="auto"/>
                <w:sz w:val="21"/>
                <w:szCs w:val="21"/>
              </w:rPr>
              <w:t>（</w:t>
            </w:r>
            <w:r>
              <w:rPr>
                <w:rFonts w:ascii="Times New Roman" w:cs="Times New Roman"/>
                <w:color w:val="auto"/>
                <w:sz w:val="21"/>
                <w:szCs w:val="21"/>
              </w:rPr>
              <w:t>处理工艺：</w:t>
            </w:r>
            <w:r>
              <w:rPr>
                <w:rFonts w:ascii="Times New Roman" w:cs="Times New Roman"/>
                <w:color w:val="auto"/>
                <w:sz w:val="21"/>
                <w:szCs w:val="21"/>
              </w:rPr>
              <w:t>“</w:t>
            </w:r>
            <w:r>
              <w:rPr>
                <w:rFonts w:ascii="Times New Roman" w:cs="Times New Roman"/>
                <w:color w:val="auto"/>
                <w:sz w:val="21"/>
                <w:szCs w:val="21"/>
              </w:rPr>
              <w:t>中和</w:t>
            </w:r>
            <w:r>
              <w:rPr>
                <w:rFonts w:ascii="Times New Roman" w:cs="Times New Roman"/>
                <w:color w:val="auto"/>
                <w:sz w:val="21"/>
                <w:szCs w:val="21"/>
              </w:rPr>
              <w:t>+</w:t>
            </w:r>
            <w:r>
              <w:rPr>
                <w:rFonts w:ascii="Times New Roman" w:cs="Times New Roman"/>
                <w:color w:val="auto"/>
                <w:sz w:val="21"/>
                <w:szCs w:val="21"/>
              </w:rPr>
              <w:t>破乳</w:t>
            </w:r>
            <w:r>
              <w:rPr>
                <w:rFonts w:ascii="Times New Roman" w:cs="Times New Roman"/>
                <w:color w:val="auto"/>
                <w:sz w:val="21"/>
                <w:szCs w:val="21"/>
              </w:rPr>
              <w:t>+</w:t>
            </w:r>
            <w:r>
              <w:rPr>
                <w:rFonts w:ascii="Times New Roman" w:cs="Times New Roman"/>
                <w:color w:val="auto"/>
                <w:sz w:val="21"/>
                <w:szCs w:val="21"/>
              </w:rPr>
              <w:t>沉淀</w:t>
            </w:r>
            <w:r>
              <w:rPr>
                <w:rFonts w:ascii="Times New Roman" w:cs="Times New Roman"/>
                <w:color w:val="auto"/>
                <w:sz w:val="21"/>
                <w:szCs w:val="21"/>
              </w:rPr>
              <w:t>+</w:t>
            </w:r>
            <w:r>
              <w:rPr>
                <w:rFonts w:ascii="Times New Roman" w:cs="Times New Roman"/>
                <w:color w:val="auto"/>
                <w:sz w:val="21"/>
                <w:szCs w:val="21"/>
              </w:rPr>
              <w:t>氧化</w:t>
            </w:r>
            <w:r>
              <w:rPr>
                <w:rFonts w:ascii="Times New Roman" w:cs="Times New Roman"/>
                <w:color w:val="auto"/>
                <w:sz w:val="21"/>
                <w:szCs w:val="21"/>
              </w:rPr>
              <w:t>”</w:t>
            </w:r>
            <w:r>
              <w:rPr>
                <w:rFonts w:ascii="Times New Roman" w:cs="Times New Roman"/>
                <w:color w:val="auto"/>
                <w:sz w:val="21"/>
                <w:szCs w:val="21"/>
              </w:rPr>
              <w:t>，</w:t>
            </w:r>
            <w:r>
              <w:rPr>
                <w:rFonts w:ascii="Times New Roman" w:cs="Times New Roman"/>
                <w:color w:val="auto"/>
                <w:sz w:val="21"/>
                <w:szCs w:val="21"/>
              </w:rPr>
              <w:t>处理规模</w:t>
            </w:r>
            <w:r>
              <w:rPr>
                <w:rFonts w:ascii="Times New Roman" w:cs="Times New Roman"/>
                <w:color w:val="auto"/>
                <w:sz w:val="21"/>
                <w:szCs w:val="21"/>
              </w:rPr>
              <w:t>：</w:t>
            </w:r>
            <w:r>
              <w:rPr>
                <w:rFonts w:ascii="Times New Roman" w:cs="Times New Roman"/>
                <w:color w:val="auto"/>
                <w:sz w:val="21"/>
                <w:szCs w:val="21"/>
              </w:rPr>
              <w:t>1</w:t>
            </w:r>
            <w:r>
              <w:rPr>
                <w:rFonts w:ascii="Times New Roman" w:cs="Times New Roman"/>
                <w:color w:val="auto"/>
                <w:sz w:val="21"/>
                <w:szCs w:val="21"/>
              </w:rPr>
              <w:t>0m</w:t>
            </w:r>
            <w:r>
              <w:rPr>
                <w:rFonts w:ascii="Times New Roman" w:cs="Times New Roman"/>
                <w:color w:val="auto"/>
                <w:sz w:val="21"/>
                <w:szCs w:val="21"/>
                <w:vertAlign w:val="superscript"/>
              </w:rPr>
              <w:t>3</w:t>
            </w:r>
            <w:r>
              <w:rPr>
                <w:rFonts w:ascii="Times New Roman" w:cs="Times New Roman"/>
                <w:color w:val="auto"/>
                <w:sz w:val="21"/>
                <w:szCs w:val="21"/>
              </w:rPr>
              <w:t>/d</w:t>
            </w:r>
            <w:r>
              <w:rPr>
                <w:rFonts w:ascii="Times New Roman" w:cs="Times New Roman"/>
                <w:color w:val="auto"/>
                <w:sz w:val="21"/>
                <w:szCs w:val="21"/>
              </w:rPr>
              <w:t>）</w:t>
            </w:r>
            <w:r>
              <w:rPr>
                <w:rFonts w:ascii="Times New Roman" w:cs="Times New Roman"/>
                <w:color w:val="auto"/>
                <w:sz w:val="21"/>
                <w:szCs w:val="21"/>
              </w:rPr>
              <w:t>处理后循环使用，每</w:t>
            </w:r>
            <w:r>
              <w:rPr>
                <w:rFonts w:ascii="Times New Roman" w:cs="Times New Roman"/>
                <w:color w:val="auto"/>
                <w:sz w:val="21"/>
                <w:szCs w:val="21"/>
              </w:rPr>
              <w:t>2</w:t>
            </w:r>
            <w:r>
              <w:rPr>
                <w:rFonts w:ascii="Times New Roman" w:cs="Times New Roman"/>
                <w:color w:val="auto"/>
                <w:sz w:val="21"/>
                <w:szCs w:val="21"/>
              </w:rPr>
              <w:t>个月排放一次</w:t>
            </w:r>
            <w:r>
              <w:rPr>
                <w:rFonts w:ascii="Times New Roman" w:cs="Times New Roman"/>
                <w:color w:val="auto"/>
                <w:sz w:val="21"/>
                <w:szCs w:val="21"/>
              </w:rPr>
              <w:t>，排放的废水经生产废水处理站处理达</w:t>
            </w:r>
            <w:r>
              <w:rPr>
                <w:rFonts w:ascii="Times New Roman" w:cs="Times New Roman"/>
                <w:color w:val="auto"/>
                <w:sz w:val="21"/>
              </w:rPr>
              <w:t>《污水综合排放标准》（</w:t>
            </w:r>
            <w:r>
              <w:rPr>
                <w:rFonts w:ascii="Times New Roman" w:cs="Times New Roman"/>
                <w:color w:val="auto"/>
                <w:sz w:val="21"/>
              </w:rPr>
              <w:t>GB 8978-1996</w:t>
            </w:r>
            <w:r>
              <w:rPr>
                <w:rFonts w:ascii="Times New Roman" w:cs="Times New Roman"/>
                <w:color w:val="auto"/>
                <w:sz w:val="21"/>
              </w:rPr>
              <w:t>）三级标准</w:t>
            </w:r>
            <w:r>
              <w:rPr>
                <w:rFonts w:ascii="Times New Roman" w:cs="Times New Roman"/>
                <w:color w:val="auto"/>
                <w:sz w:val="21"/>
                <w:szCs w:val="21"/>
              </w:rPr>
              <w:t>后</w:t>
            </w:r>
            <w:r>
              <w:rPr>
                <w:rFonts w:ascii="Times New Roman" w:cs="Times New Roman"/>
                <w:color w:val="auto"/>
                <w:sz w:val="21"/>
                <w:szCs w:val="21"/>
              </w:rPr>
              <w:t>和生活废水一起</w:t>
            </w:r>
            <w:r>
              <w:rPr>
                <w:rFonts w:ascii="Times New Roman" w:cs="Times New Roman"/>
                <w:color w:val="auto"/>
                <w:sz w:val="21"/>
                <w:szCs w:val="21"/>
              </w:rPr>
              <w:t>进入</w:t>
            </w:r>
            <w:r>
              <w:rPr>
                <w:rFonts w:ascii="Times New Roman" w:cs="Times New Roman"/>
                <w:color w:val="auto"/>
                <w:sz w:val="21"/>
                <w:szCs w:val="21"/>
              </w:rPr>
              <w:t>已建</w:t>
            </w:r>
            <w:r>
              <w:rPr>
                <w:rFonts w:ascii="Times New Roman" w:cs="Times New Roman"/>
                <w:color w:val="auto"/>
                <w:sz w:val="21"/>
                <w:szCs w:val="21"/>
              </w:rPr>
              <w:t>生化池</w:t>
            </w:r>
            <w:r>
              <w:rPr>
                <w:rFonts w:ascii="Times New Roman" w:cs="Times New Roman"/>
                <w:color w:val="auto"/>
                <w:sz w:val="21"/>
                <w:szCs w:val="21"/>
              </w:rPr>
              <w:t>（处理能力</w:t>
            </w:r>
            <w:r>
              <w:rPr>
                <w:rFonts w:ascii="Times New Roman" w:cs="Times New Roman"/>
                <w:color w:val="auto"/>
                <w:sz w:val="21"/>
                <w:szCs w:val="21"/>
              </w:rPr>
              <w:t>80m</w:t>
            </w:r>
            <w:r>
              <w:rPr>
                <w:rFonts w:ascii="Times New Roman" w:cs="Times New Roman"/>
                <w:color w:val="auto"/>
                <w:sz w:val="21"/>
                <w:szCs w:val="21"/>
                <w:vertAlign w:val="superscript"/>
              </w:rPr>
              <w:t>3</w:t>
            </w:r>
            <w:r>
              <w:rPr>
                <w:rFonts w:ascii="Times New Roman" w:cs="Times New Roman"/>
                <w:color w:val="auto"/>
                <w:sz w:val="21"/>
                <w:szCs w:val="21"/>
              </w:rPr>
              <w:t>/d</w:t>
            </w:r>
            <w:r>
              <w:rPr>
                <w:rFonts w:ascii="Times New Roman" w:cs="Times New Roman"/>
                <w:color w:val="auto"/>
                <w:sz w:val="21"/>
                <w:szCs w:val="21"/>
              </w:rPr>
              <w:t>）</w:t>
            </w:r>
            <w:r>
              <w:rPr>
                <w:rFonts w:ascii="Times New Roman" w:cs="Times New Roman"/>
                <w:color w:val="auto"/>
                <w:sz w:val="21"/>
                <w:szCs w:val="21"/>
              </w:rPr>
              <w:t>处理达</w:t>
            </w:r>
            <w:r>
              <w:rPr>
                <w:rFonts w:ascii="Times New Roman" w:cs="Times New Roman"/>
                <w:color w:val="auto"/>
                <w:sz w:val="21"/>
                <w:szCs w:val="21"/>
              </w:rPr>
              <w:t>标后</w:t>
            </w:r>
            <w:r>
              <w:rPr>
                <w:rFonts w:ascii="Times New Roman" w:cs="Times New Roman"/>
                <w:color w:val="auto"/>
                <w:sz w:val="21"/>
                <w:szCs w:val="21"/>
              </w:rPr>
              <w:t>排入园区污水管网</w:t>
            </w:r>
            <w:r>
              <w:rPr>
                <w:rFonts w:ascii="Times New Roman" w:cs="Times New Roman" w:hint="eastAsia"/>
                <w:color w:val="auto"/>
                <w:sz w:val="21"/>
                <w:szCs w:val="21"/>
                <w:lang w:bidi="ar"/>
              </w:rPr>
              <w:t>。</w:t>
            </w:r>
            <w:r>
              <w:rPr>
                <w:rFonts w:cs="Times New Roman" w:hint="eastAsia"/>
                <w:bCs/>
                <w:color w:val="auto"/>
                <w:sz w:val="21"/>
                <w:szCs w:val="21"/>
              </w:rPr>
              <w:t>废水总</w:t>
            </w:r>
            <w:proofErr w:type="gramStart"/>
            <w:r>
              <w:rPr>
                <w:rFonts w:cs="Times New Roman" w:hint="eastAsia"/>
                <w:bCs/>
                <w:color w:val="auto"/>
                <w:sz w:val="21"/>
                <w:szCs w:val="21"/>
              </w:rPr>
              <w:t>排口</w:t>
            </w:r>
            <w:r>
              <w:rPr>
                <w:rFonts w:cs="Times New Roman" w:hint="eastAsia"/>
                <w:color w:val="auto"/>
                <w:sz w:val="21"/>
                <w:szCs w:val="21"/>
                <w:lang w:bidi="ar"/>
              </w:rPr>
              <w:t>需安装</w:t>
            </w:r>
            <w:proofErr w:type="gramEnd"/>
            <w:r>
              <w:rPr>
                <w:rFonts w:cs="Times New Roman" w:hint="eastAsia"/>
                <w:color w:val="auto"/>
                <w:sz w:val="21"/>
                <w:szCs w:val="21"/>
                <w:lang w:bidi="ar"/>
              </w:rPr>
              <w:t>废水在线监测装置，对</w:t>
            </w:r>
            <w:r>
              <w:rPr>
                <w:rFonts w:ascii="Times New Roman" w:cs="Times New Roman"/>
                <w:color w:val="auto"/>
                <w:sz w:val="21"/>
                <w:szCs w:val="21"/>
              </w:rPr>
              <w:t>pH</w:t>
            </w:r>
            <w:r>
              <w:rPr>
                <w:rFonts w:ascii="Times New Roman" w:cs="Times New Roman"/>
                <w:color w:val="auto"/>
                <w:sz w:val="21"/>
                <w:szCs w:val="21"/>
              </w:rPr>
              <w:t>、化学需氧量、氨氮、磷酸盐</w:t>
            </w:r>
            <w:r>
              <w:rPr>
                <w:rFonts w:cs="Times New Roman" w:hint="eastAsia"/>
                <w:color w:val="auto"/>
                <w:sz w:val="21"/>
                <w:szCs w:val="21"/>
              </w:rPr>
              <w:t>进行在线监测。</w:t>
            </w:r>
          </w:p>
        </w:tc>
        <w:tc>
          <w:tcPr>
            <w:tcW w:w="2406" w:type="dxa"/>
            <w:vAlign w:val="center"/>
          </w:tcPr>
          <w:p w:rsidR="00DD6B41" w:rsidRDefault="00553BED">
            <w:pPr>
              <w:pStyle w:val="ad"/>
              <w:widowControl w:val="0"/>
              <w:adjustRightInd w:val="0"/>
              <w:snapToGrid w:val="0"/>
              <w:spacing w:before="0" w:beforeAutospacing="0" w:after="0" w:afterAutospacing="0" w:line="280" w:lineRule="atLeast"/>
              <w:jc w:val="center"/>
              <w:rPr>
                <w:rFonts w:ascii="Times New Roman" w:hAnsi="Times New Roman"/>
                <w:kern w:val="2"/>
                <w:sz w:val="21"/>
                <w:szCs w:val="24"/>
              </w:rPr>
            </w:pPr>
            <w:r>
              <w:rPr>
                <w:rFonts w:ascii="Times New Roman" w:hAnsi="Times New Roman"/>
                <w:kern w:val="2"/>
                <w:sz w:val="21"/>
                <w:szCs w:val="24"/>
              </w:rPr>
              <w:t>《污水综合排放标准》（</w:t>
            </w:r>
            <w:r>
              <w:rPr>
                <w:rFonts w:ascii="Times New Roman" w:hAnsi="Times New Roman"/>
                <w:kern w:val="2"/>
                <w:sz w:val="21"/>
                <w:szCs w:val="24"/>
              </w:rPr>
              <w:t>GB 8978-1996</w:t>
            </w:r>
            <w:r>
              <w:rPr>
                <w:rFonts w:ascii="Times New Roman" w:hAnsi="Times New Roman"/>
                <w:kern w:val="2"/>
                <w:sz w:val="21"/>
                <w:szCs w:val="24"/>
              </w:rPr>
              <w:t>）三级标准（氨氮执行《污水排入城镇下水道水质标准》（</w:t>
            </w:r>
            <w:r>
              <w:rPr>
                <w:rFonts w:ascii="Times New Roman" w:hAnsi="Times New Roman"/>
                <w:kern w:val="2"/>
                <w:sz w:val="21"/>
                <w:szCs w:val="24"/>
              </w:rPr>
              <w:t>GB/T31962-2015</w:t>
            </w:r>
            <w:r>
              <w:rPr>
                <w:rFonts w:ascii="Times New Roman" w:hAnsi="Times New Roman"/>
                <w:kern w:val="2"/>
                <w:sz w:val="21"/>
                <w:szCs w:val="24"/>
              </w:rPr>
              <w:t>）</w:t>
            </w:r>
            <w:r>
              <w:rPr>
                <w:rFonts w:ascii="Times New Roman" w:hAnsi="Times New Roman"/>
                <w:kern w:val="2"/>
                <w:sz w:val="21"/>
                <w:szCs w:val="24"/>
              </w:rPr>
              <w:t>B</w:t>
            </w:r>
            <w:r>
              <w:rPr>
                <w:rFonts w:ascii="Times New Roman" w:hAnsi="Times New Roman"/>
                <w:kern w:val="2"/>
                <w:sz w:val="21"/>
                <w:szCs w:val="24"/>
              </w:rPr>
              <w:t>级标准）</w:t>
            </w:r>
          </w:p>
        </w:tc>
      </w:tr>
      <w:tr w:rsidR="00DD6B41">
        <w:trPr>
          <w:jc w:val="center"/>
        </w:trPr>
        <w:tc>
          <w:tcPr>
            <w:tcW w:w="1484" w:type="dxa"/>
            <w:vAlign w:val="center"/>
          </w:tcPr>
          <w:p w:rsidR="00DD6B41" w:rsidRDefault="00553BED">
            <w:pPr>
              <w:adjustRightInd w:val="0"/>
              <w:snapToGrid w:val="0"/>
              <w:spacing w:line="280" w:lineRule="atLeast"/>
              <w:jc w:val="center"/>
              <w:rPr>
                <w:szCs w:val="21"/>
              </w:rPr>
            </w:pPr>
            <w:r>
              <w:rPr>
                <w:szCs w:val="21"/>
              </w:rPr>
              <w:t>声环境</w:t>
            </w:r>
          </w:p>
        </w:tc>
        <w:tc>
          <w:tcPr>
            <w:tcW w:w="1410" w:type="dxa"/>
            <w:vAlign w:val="center"/>
          </w:tcPr>
          <w:p w:rsidR="00DD6B41" w:rsidRDefault="00553BED">
            <w:pPr>
              <w:pStyle w:val="TableParagraph"/>
              <w:autoSpaceDE/>
              <w:autoSpaceDN/>
              <w:snapToGrid w:val="0"/>
              <w:spacing w:line="280" w:lineRule="atLeast"/>
              <w:jc w:val="center"/>
              <w:rPr>
                <w:rFonts w:ascii="Times New Roman" w:cs="Times New Roman"/>
                <w:color w:val="auto"/>
                <w:sz w:val="21"/>
              </w:rPr>
            </w:pPr>
            <w:r>
              <w:rPr>
                <w:rFonts w:ascii="Times New Roman" w:cs="Times New Roman"/>
                <w:color w:val="auto"/>
                <w:sz w:val="21"/>
              </w:rPr>
              <w:t>生产设备、空压机</w:t>
            </w:r>
          </w:p>
        </w:tc>
        <w:tc>
          <w:tcPr>
            <w:tcW w:w="980" w:type="dxa"/>
            <w:vAlign w:val="center"/>
          </w:tcPr>
          <w:p w:rsidR="00DD6B41" w:rsidRDefault="00553BED">
            <w:pPr>
              <w:pStyle w:val="TableParagraph"/>
              <w:autoSpaceDE/>
              <w:autoSpaceDN/>
              <w:snapToGrid w:val="0"/>
              <w:spacing w:line="280" w:lineRule="atLeast"/>
              <w:jc w:val="center"/>
              <w:rPr>
                <w:rFonts w:ascii="Times New Roman" w:cs="Times New Roman"/>
                <w:color w:val="auto"/>
                <w:sz w:val="21"/>
              </w:rPr>
            </w:pPr>
            <w:r>
              <w:rPr>
                <w:rFonts w:ascii="Times New Roman" w:cs="Times New Roman"/>
                <w:color w:val="auto"/>
                <w:sz w:val="21"/>
              </w:rPr>
              <w:t>等效</w:t>
            </w:r>
            <w:r>
              <w:rPr>
                <w:rFonts w:ascii="Times New Roman" w:cs="Times New Roman"/>
                <w:color w:val="auto"/>
                <w:sz w:val="21"/>
              </w:rPr>
              <w:t>A</w:t>
            </w:r>
            <w:r>
              <w:rPr>
                <w:rFonts w:ascii="Times New Roman" w:cs="Times New Roman"/>
                <w:color w:val="auto"/>
                <w:sz w:val="21"/>
              </w:rPr>
              <w:t>声级</w:t>
            </w:r>
          </w:p>
        </w:tc>
        <w:tc>
          <w:tcPr>
            <w:tcW w:w="2520" w:type="dxa"/>
            <w:vAlign w:val="center"/>
          </w:tcPr>
          <w:p w:rsidR="00DD6B41" w:rsidRDefault="00553BED">
            <w:pPr>
              <w:pStyle w:val="TableParagraph"/>
              <w:autoSpaceDE/>
              <w:autoSpaceDN/>
              <w:snapToGrid w:val="0"/>
              <w:spacing w:line="280" w:lineRule="atLeast"/>
              <w:jc w:val="center"/>
              <w:rPr>
                <w:rFonts w:ascii="Times New Roman" w:cs="Times New Roman"/>
                <w:color w:val="auto"/>
                <w:sz w:val="21"/>
              </w:rPr>
            </w:pPr>
            <w:r>
              <w:rPr>
                <w:rFonts w:ascii="Times New Roman" w:cs="Times New Roman"/>
                <w:color w:val="auto"/>
                <w:sz w:val="21"/>
              </w:rPr>
              <w:t>选用高效低噪声设备、安装减振底座等</w:t>
            </w:r>
          </w:p>
        </w:tc>
        <w:tc>
          <w:tcPr>
            <w:tcW w:w="2406" w:type="dxa"/>
            <w:vAlign w:val="center"/>
          </w:tcPr>
          <w:p w:rsidR="00DD6B41" w:rsidRDefault="00553BED">
            <w:pPr>
              <w:pStyle w:val="TableParagraph"/>
              <w:autoSpaceDE/>
              <w:autoSpaceDN/>
              <w:snapToGrid w:val="0"/>
              <w:spacing w:line="280" w:lineRule="atLeast"/>
              <w:jc w:val="center"/>
              <w:rPr>
                <w:rFonts w:ascii="Times New Roman" w:cs="Times New Roman"/>
                <w:color w:val="auto"/>
                <w:sz w:val="21"/>
              </w:rPr>
            </w:pPr>
            <w:r>
              <w:rPr>
                <w:rFonts w:ascii="Times New Roman" w:cs="Times New Roman"/>
                <w:color w:val="auto"/>
                <w:sz w:val="21"/>
              </w:rPr>
              <w:t>《工业企业厂界环境噪声排放标准》（</w:t>
            </w:r>
            <w:r>
              <w:rPr>
                <w:rFonts w:ascii="Times New Roman" w:cs="Times New Roman"/>
                <w:color w:val="auto"/>
                <w:sz w:val="21"/>
              </w:rPr>
              <w:t>GB12348</w:t>
            </w:r>
          </w:p>
          <w:p w:rsidR="00DD6B41" w:rsidRDefault="00553BED">
            <w:pPr>
              <w:pStyle w:val="TableParagraph"/>
              <w:autoSpaceDE/>
              <w:autoSpaceDN/>
              <w:snapToGrid w:val="0"/>
              <w:spacing w:line="280" w:lineRule="atLeast"/>
              <w:jc w:val="center"/>
              <w:rPr>
                <w:rFonts w:ascii="Times New Roman" w:cs="Times New Roman"/>
                <w:color w:val="auto"/>
                <w:sz w:val="21"/>
              </w:rPr>
            </w:pPr>
            <w:r>
              <w:rPr>
                <w:rFonts w:ascii="Times New Roman" w:cs="Times New Roman"/>
                <w:color w:val="auto"/>
                <w:sz w:val="21"/>
              </w:rPr>
              <w:t>-2008</w:t>
            </w:r>
            <w:r>
              <w:rPr>
                <w:rFonts w:ascii="Times New Roman" w:cs="Times New Roman"/>
                <w:color w:val="auto"/>
                <w:sz w:val="21"/>
              </w:rPr>
              <w:t>）</w:t>
            </w:r>
            <w:r>
              <w:rPr>
                <w:rFonts w:ascii="Times New Roman" w:cs="Times New Roman"/>
                <w:color w:val="auto"/>
                <w:sz w:val="21"/>
              </w:rPr>
              <w:t>3</w:t>
            </w:r>
            <w:r>
              <w:rPr>
                <w:rFonts w:ascii="Times New Roman" w:cs="Times New Roman"/>
                <w:color w:val="auto"/>
                <w:sz w:val="21"/>
              </w:rPr>
              <w:t>类标准。</w:t>
            </w:r>
          </w:p>
        </w:tc>
      </w:tr>
      <w:tr w:rsidR="00DD6B41">
        <w:trPr>
          <w:trHeight w:val="1033"/>
          <w:jc w:val="center"/>
        </w:trPr>
        <w:tc>
          <w:tcPr>
            <w:tcW w:w="1484" w:type="dxa"/>
            <w:vAlign w:val="center"/>
          </w:tcPr>
          <w:p w:rsidR="00DD6B41" w:rsidRDefault="00553BED">
            <w:pPr>
              <w:adjustRightInd w:val="0"/>
              <w:snapToGrid w:val="0"/>
              <w:spacing w:line="280" w:lineRule="atLeast"/>
              <w:jc w:val="center"/>
              <w:rPr>
                <w:szCs w:val="21"/>
              </w:rPr>
            </w:pPr>
            <w:r>
              <w:rPr>
                <w:szCs w:val="21"/>
              </w:rPr>
              <w:t>固体废物</w:t>
            </w:r>
          </w:p>
        </w:tc>
        <w:tc>
          <w:tcPr>
            <w:tcW w:w="7316" w:type="dxa"/>
            <w:gridSpan w:val="4"/>
            <w:vAlign w:val="center"/>
          </w:tcPr>
          <w:p w:rsidR="00DD6B41" w:rsidRDefault="00553BED">
            <w:pPr>
              <w:adjustRightInd w:val="0"/>
              <w:snapToGrid w:val="0"/>
              <w:spacing w:line="300" w:lineRule="atLeast"/>
              <w:ind w:firstLineChars="200" w:firstLine="420"/>
              <w:jc w:val="left"/>
            </w:pPr>
            <w:r>
              <w:t>本项目一般固体废物主要包括废包装</w:t>
            </w:r>
            <w:r>
              <w:t>、</w:t>
            </w:r>
            <w:r>
              <w:rPr>
                <w:szCs w:val="21"/>
              </w:rPr>
              <w:t>废羊毛球</w:t>
            </w:r>
            <w:r>
              <w:t>，</w:t>
            </w:r>
            <w:r>
              <w:rPr>
                <w:szCs w:val="21"/>
              </w:rPr>
              <w:t>产生的</w:t>
            </w:r>
            <w:r>
              <w:t>一般固废收集暂存于一般固废区后交废品公司回收。一般固废区位于</w:t>
            </w:r>
            <w:r>
              <w:rPr>
                <w:szCs w:val="21"/>
              </w:rPr>
              <w:t>厂区</w:t>
            </w:r>
            <w:r>
              <w:rPr>
                <w:szCs w:val="21"/>
              </w:rPr>
              <w:t>东南</w:t>
            </w:r>
            <w:r>
              <w:rPr>
                <w:szCs w:val="21"/>
              </w:rPr>
              <w:t>侧</w:t>
            </w:r>
            <w:r>
              <w:t>，面积约</w:t>
            </w:r>
            <w:r>
              <w:t>20</w:t>
            </w:r>
            <w:r>
              <w:t>m</w:t>
            </w:r>
            <w:r>
              <w:rPr>
                <w:vertAlign w:val="superscript"/>
              </w:rPr>
              <w:t>2</w:t>
            </w:r>
            <w:r>
              <w:t>，一般固废区应满足</w:t>
            </w:r>
            <w:r>
              <w:t>“</w:t>
            </w:r>
            <w:r>
              <w:t>三防要求</w:t>
            </w:r>
            <w:r>
              <w:t>”</w:t>
            </w:r>
            <w:r>
              <w:t>（防扬散、防流失、防渗漏）。</w:t>
            </w:r>
          </w:p>
          <w:p w:rsidR="00DD6B41" w:rsidRDefault="00553BED">
            <w:pPr>
              <w:adjustRightInd w:val="0"/>
              <w:snapToGrid w:val="0"/>
              <w:spacing w:line="320" w:lineRule="atLeast"/>
              <w:ind w:firstLineChars="200" w:firstLine="420"/>
              <w:rPr>
                <w:szCs w:val="21"/>
              </w:rPr>
            </w:pPr>
            <w:r>
              <w:t>危险废物主要是废活性炭</w:t>
            </w:r>
            <w:r>
              <w:t>、</w:t>
            </w:r>
            <w:r>
              <w:t>化学品包装桶</w:t>
            </w:r>
            <w:r>
              <w:t>、</w:t>
            </w:r>
            <w:r>
              <w:t>废机油</w:t>
            </w:r>
            <w:r>
              <w:t>、</w:t>
            </w:r>
            <w:r>
              <w:t>废漆渣</w:t>
            </w:r>
            <w:r>
              <w:t>、</w:t>
            </w:r>
            <w:proofErr w:type="gramStart"/>
            <w:r>
              <w:t>废洗枪水</w:t>
            </w:r>
            <w:proofErr w:type="gramEnd"/>
            <w:r>
              <w:t>、</w:t>
            </w:r>
            <w:r>
              <w:lastRenderedPageBreak/>
              <w:t>废催化剂</w:t>
            </w:r>
            <w:r>
              <w:t>。产生的危险废物在危险废物暂存间暂存，</w:t>
            </w:r>
            <w:proofErr w:type="gramStart"/>
            <w:r>
              <w:t>定期由有危废处理</w:t>
            </w:r>
            <w:proofErr w:type="gramEnd"/>
            <w:r>
              <w:t>资质单位收运处置。</w:t>
            </w:r>
            <w:proofErr w:type="gramStart"/>
            <w:r>
              <w:t>危废暂存</w:t>
            </w:r>
            <w:proofErr w:type="gramEnd"/>
            <w:r>
              <w:t>间位于</w:t>
            </w:r>
            <w:proofErr w:type="gramStart"/>
            <w:r>
              <w:t>厂区</w:t>
            </w:r>
            <w:r>
              <w:rPr>
                <w:szCs w:val="21"/>
              </w:rPr>
              <w:t>西</w:t>
            </w:r>
            <w:proofErr w:type="gramEnd"/>
            <w:r>
              <w:rPr>
                <w:szCs w:val="21"/>
              </w:rPr>
              <w:t>北</w:t>
            </w:r>
            <w:r>
              <w:rPr>
                <w:szCs w:val="21"/>
              </w:rPr>
              <w:t>侧</w:t>
            </w:r>
            <w:r>
              <w:t>，面积约</w:t>
            </w:r>
            <w:r>
              <w:t>10</w:t>
            </w:r>
            <w:r>
              <w:t>m</w:t>
            </w:r>
            <w:r>
              <w:rPr>
                <w:vertAlign w:val="superscript"/>
              </w:rPr>
              <w:t>2</w:t>
            </w:r>
            <w:r>
              <w:t>。</w:t>
            </w:r>
            <w:proofErr w:type="gramStart"/>
            <w:r>
              <w:rPr>
                <w:szCs w:val="21"/>
              </w:rPr>
              <w:t>危废暂存</w:t>
            </w:r>
            <w:proofErr w:type="gramEnd"/>
            <w:r>
              <w:rPr>
                <w:szCs w:val="21"/>
              </w:rPr>
              <w:t>间应满足防风、防雨、防晒、防流失、防扬散、防渗漏要求，进行重点防渗处理，并设置标识标牌、托盘，危险废物贮存应严格按照《危险废物贮存污染控制标准》（</w:t>
            </w:r>
            <w:r>
              <w:rPr>
                <w:szCs w:val="21"/>
              </w:rPr>
              <w:t>GB18597-2023</w:t>
            </w:r>
            <w:r>
              <w:rPr>
                <w:szCs w:val="21"/>
              </w:rPr>
              <w:t>）进行管理。</w:t>
            </w:r>
          </w:p>
          <w:p w:rsidR="00DD6B41" w:rsidRDefault="00553BED">
            <w:pPr>
              <w:adjustRightInd w:val="0"/>
              <w:snapToGrid w:val="0"/>
              <w:spacing w:line="300" w:lineRule="atLeast"/>
              <w:ind w:firstLineChars="200" w:firstLine="420"/>
              <w:jc w:val="left"/>
              <w:rPr>
                <w:szCs w:val="21"/>
              </w:rPr>
            </w:pPr>
            <w:r>
              <w:t>生活垃圾交当地环卫统一收运处置。</w:t>
            </w:r>
          </w:p>
        </w:tc>
      </w:tr>
      <w:tr w:rsidR="00DD6B41">
        <w:trPr>
          <w:trHeight w:val="1644"/>
          <w:jc w:val="center"/>
        </w:trPr>
        <w:tc>
          <w:tcPr>
            <w:tcW w:w="1484" w:type="dxa"/>
            <w:vAlign w:val="center"/>
          </w:tcPr>
          <w:p w:rsidR="00DD6B41" w:rsidRDefault="00553BED">
            <w:pPr>
              <w:adjustRightInd w:val="0"/>
              <w:snapToGrid w:val="0"/>
              <w:spacing w:line="280" w:lineRule="atLeast"/>
              <w:jc w:val="center"/>
              <w:rPr>
                <w:szCs w:val="21"/>
              </w:rPr>
            </w:pPr>
            <w:r>
              <w:rPr>
                <w:szCs w:val="21"/>
              </w:rPr>
              <w:lastRenderedPageBreak/>
              <w:t>土壤及地下水</w:t>
            </w:r>
          </w:p>
          <w:p w:rsidR="00DD6B41" w:rsidRDefault="00553BED">
            <w:pPr>
              <w:adjustRightInd w:val="0"/>
              <w:snapToGrid w:val="0"/>
              <w:spacing w:line="280" w:lineRule="atLeast"/>
              <w:jc w:val="center"/>
              <w:rPr>
                <w:szCs w:val="21"/>
              </w:rPr>
            </w:pPr>
            <w:r>
              <w:rPr>
                <w:szCs w:val="21"/>
              </w:rPr>
              <w:t>污染防治措施</w:t>
            </w:r>
          </w:p>
        </w:tc>
        <w:tc>
          <w:tcPr>
            <w:tcW w:w="7316" w:type="dxa"/>
            <w:gridSpan w:val="4"/>
            <w:vAlign w:val="center"/>
          </w:tcPr>
          <w:p w:rsidR="00DD6B41" w:rsidRDefault="00553BED">
            <w:pPr>
              <w:adjustRightInd w:val="0"/>
              <w:snapToGrid w:val="0"/>
              <w:spacing w:line="360" w:lineRule="auto"/>
              <w:ind w:firstLineChars="200" w:firstLine="420"/>
              <w:rPr>
                <w:szCs w:val="21"/>
              </w:rPr>
            </w:pPr>
            <w:r>
              <w:t>对厂区进行分区防渗，</w:t>
            </w:r>
            <w:proofErr w:type="gramStart"/>
            <w:r>
              <w:t>对</w:t>
            </w:r>
            <w:r>
              <w:rPr>
                <w:bCs/>
                <w:szCs w:val="21"/>
              </w:rPr>
              <w:t>危废暂存</w:t>
            </w:r>
            <w:proofErr w:type="gramEnd"/>
            <w:r>
              <w:rPr>
                <w:bCs/>
                <w:szCs w:val="21"/>
              </w:rPr>
              <w:t>间、化学品存储区、</w:t>
            </w:r>
            <w:r>
              <w:rPr>
                <w:bCs/>
                <w:szCs w:val="21"/>
              </w:rPr>
              <w:t>生产废水处理站</w:t>
            </w:r>
            <w:r>
              <w:t>进行重点防渗处理，危险废物严格按照《危险废物贮存污染控制标准》</w:t>
            </w:r>
            <w:r>
              <w:rPr>
                <w:szCs w:val="21"/>
                <w:lang w:bidi="ar"/>
              </w:rPr>
              <w:t>（</w:t>
            </w:r>
            <w:r>
              <w:rPr>
                <w:szCs w:val="21"/>
                <w:lang w:bidi="ar"/>
              </w:rPr>
              <w:t>GB18597-2023</w:t>
            </w:r>
            <w:r>
              <w:rPr>
                <w:szCs w:val="21"/>
              </w:rPr>
              <w:t>)</w:t>
            </w:r>
            <w:r>
              <w:t>进行管理。</w:t>
            </w:r>
          </w:p>
        </w:tc>
      </w:tr>
      <w:tr w:rsidR="00DD6B41">
        <w:trPr>
          <w:trHeight w:val="1356"/>
          <w:jc w:val="center"/>
        </w:trPr>
        <w:tc>
          <w:tcPr>
            <w:tcW w:w="1484" w:type="dxa"/>
            <w:vAlign w:val="center"/>
          </w:tcPr>
          <w:p w:rsidR="00DD6B41" w:rsidRDefault="00553BED">
            <w:pPr>
              <w:adjustRightInd w:val="0"/>
              <w:snapToGrid w:val="0"/>
              <w:spacing w:line="280" w:lineRule="atLeast"/>
              <w:jc w:val="center"/>
              <w:rPr>
                <w:szCs w:val="21"/>
              </w:rPr>
            </w:pPr>
            <w:r>
              <w:rPr>
                <w:szCs w:val="21"/>
              </w:rPr>
              <w:t>生态保护措施</w:t>
            </w:r>
          </w:p>
        </w:tc>
        <w:tc>
          <w:tcPr>
            <w:tcW w:w="7316" w:type="dxa"/>
            <w:gridSpan w:val="4"/>
            <w:vAlign w:val="center"/>
          </w:tcPr>
          <w:p w:rsidR="00DD6B41" w:rsidRDefault="00553BED">
            <w:pPr>
              <w:pStyle w:val="a6"/>
              <w:adjustRightInd w:val="0"/>
              <w:spacing w:before="0" w:after="0" w:line="360" w:lineRule="auto"/>
              <w:ind w:right="0" w:firstLineChars="200" w:firstLine="420"/>
              <w:rPr>
                <w:szCs w:val="21"/>
              </w:rPr>
            </w:pPr>
            <w:r>
              <w:rPr>
                <w:kern w:val="2"/>
                <w:sz w:val="21"/>
                <w:szCs w:val="24"/>
              </w:rPr>
              <w:t>本</w:t>
            </w:r>
            <w:r>
              <w:rPr>
                <w:kern w:val="2"/>
                <w:sz w:val="21"/>
                <w:szCs w:val="24"/>
              </w:rPr>
              <w:t>项目</w:t>
            </w:r>
            <w:proofErr w:type="gramStart"/>
            <w:r>
              <w:rPr>
                <w:kern w:val="2"/>
                <w:sz w:val="21"/>
                <w:szCs w:val="24"/>
              </w:rPr>
              <w:t>不</w:t>
            </w:r>
            <w:proofErr w:type="gramEnd"/>
            <w:r>
              <w:rPr>
                <w:kern w:val="2"/>
                <w:sz w:val="21"/>
                <w:szCs w:val="24"/>
              </w:rPr>
              <w:t>新增占地</w:t>
            </w:r>
            <w:r>
              <w:rPr>
                <w:kern w:val="2"/>
                <w:sz w:val="21"/>
                <w:szCs w:val="24"/>
              </w:rPr>
              <w:t>，不涉及</w:t>
            </w:r>
            <w:r>
              <w:rPr>
                <w:kern w:val="2"/>
                <w:sz w:val="21"/>
                <w:szCs w:val="24"/>
              </w:rPr>
              <w:t>生态环境</w:t>
            </w:r>
            <w:r>
              <w:rPr>
                <w:kern w:val="2"/>
                <w:sz w:val="21"/>
                <w:szCs w:val="24"/>
              </w:rPr>
              <w:t>影响</w:t>
            </w:r>
            <w:r>
              <w:rPr>
                <w:kern w:val="2"/>
                <w:sz w:val="21"/>
                <w:szCs w:val="24"/>
              </w:rPr>
              <w:t>。</w:t>
            </w:r>
          </w:p>
        </w:tc>
      </w:tr>
      <w:tr w:rsidR="00DD6B41">
        <w:trPr>
          <w:trHeight w:val="2750"/>
          <w:jc w:val="center"/>
        </w:trPr>
        <w:tc>
          <w:tcPr>
            <w:tcW w:w="1484" w:type="dxa"/>
            <w:vAlign w:val="center"/>
          </w:tcPr>
          <w:p w:rsidR="00DD6B41" w:rsidRDefault="00553BED">
            <w:pPr>
              <w:adjustRightInd w:val="0"/>
              <w:snapToGrid w:val="0"/>
              <w:spacing w:line="280" w:lineRule="atLeast"/>
              <w:jc w:val="center"/>
              <w:rPr>
                <w:spacing w:val="-8"/>
                <w:szCs w:val="21"/>
              </w:rPr>
            </w:pPr>
            <w:r>
              <w:rPr>
                <w:spacing w:val="-8"/>
                <w:szCs w:val="21"/>
              </w:rPr>
              <w:t>环境风险</w:t>
            </w:r>
          </w:p>
          <w:p w:rsidR="00DD6B41" w:rsidRDefault="00553BED">
            <w:pPr>
              <w:adjustRightInd w:val="0"/>
              <w:snapToGrid w:val="0"/>
              <w:spacing w:line="280" w:lineRule="atLeast"/>
              <w:jc w:val="center"/>
              <w:rPr>
                <w:spacing w:val="-8"/>
                <w:szCs w:val="21"/>
              </w:rPr>
            </w:pPr>
            <w:r>
              <w:rPr>
                <w:spacing w:val="-8"/>
                <w:szCs w:val="21"/>
              </w:rPr>
              <w:t>防范措施</w:t>
            </w:r>
          </w:p>
        </w:tc>
        <w:tc>
          <w:tcPr>
            <w:tcW w:w="7316" w:type="dxa"/>
            <w:gridSpan w:val="4"/>
            <w:vAlign w:val="center"/>
          </w:tcPr>
          <w:p w:rsidR="00DD6B41" w:rsidRDefault="00553BED">
            <w:pPr>
              <w:pStyle w:val="Default"/>
              <w:autoSpaceDE/>
              <w:autoSpaceDN/>
              <w:snapToGrid w:val="0"/>
              <w:spacing w:line="360" w:lineRule="auto"/>
              <w:rPr>
                <w:rFonts w:ascii="Times New Roman" w:cs="Times New Roman"/>
                <w:color w:val="auto"/>
                <w:sz w:val="21"/>
              </w:rPr>
            </w:pPr>
            <w:r>
              <w:rPr>
                <w:rFonts w:ascii="Times New Roman" w:cs="Times New Roman"/>
                <w:color w:val="auto"/>
                <w:sz w:val="21"/>
              </w:rPr>
              <w:t>（</w:t>
            </w:r>
            <w:r>
              <w:rPr>
                <w:rFonts w:ascii="Times New Roman" w:cs="Times New Roman"/>
                <w:color w:val="auto"/>
                <w:sz w:val="21"/>
              </w:rPr>
              <w:t>1</w:t>
            </w:r>
            <w:r>
              <w:rPr>
                <w:rFonts w:ascii="Times New Roman" w:cs="Times New Roman"/>
                <w:color w:val="auto"/>
                <w:sz w:val="21"/>
              </w:rPr>
              <w:t>）危险化学品在储存过程中应与其相应的禁忌物分开，化学品储存于通风、阴凉和干燥的地方，存储时应放置于托盘上，存储区地面应做好防渗处理，应设置导流沟、</w:t>
            </w:r>
            <w:proofErr w:type="gramStart"/>
            <w:r>
              <w:rPr>
                <w:rFonts w:ascii="Times New Roman" w:cs="Times New Roman"/>
                <w:color w:val="auto"/>
                <w:sz w:val="21"/>
              </w:rPr>
              <w:t>集液池</w:t>
            </w:r>
            <w:proofErr w:type="gramEnd"/>
            <w:r>
              <w:rPr>
                <w:rFonts w:ascii="Times New Roman" w:cs="Times New Roman"/>
                <w:color w:val="auto"/>
                <w:sz w:val="21"/>
              </w:rPr>
              <w:t>。</w:t>
            </w:r>
          </w:p>
          <w:p w:rsidR="00DD6B41" w:rsidRDefault="00553BED">
            <w:pPr>
              <w:pStyle w:val="Default"/>
              <w:autoSpaceDE/>
              <w:autoSpaceDN/>
              <w:snapToGrid w:val="0"/>
              <w:spacing w:line="360" w:lineRule="auto"/>
              <w:rPr>
                <w:rFonts w:ascii="Times New Roman" w:cs="Times New Roman"/>
                <w:color w:val="auto"/>
                <w:sz w:val="21"/>
              </w:rPr>
            </w:pPr>
            <w:r>
              <w:rPr>
                <w:rFonts w:ascii="Times New Roman" w:cs="Times New Roman"/>
                <w:color w:val="auto"/>
                <w:sz w:val="21"/>
              </w:rPr>
              <w:t>（</w:t>
            </w:r>
            <w:r>
              <w:rPr>
                <w:rFonts w:ascii="Times New Roman" w:cs="Times New Roman"/>
                <w:color w:val="auto"/>
                <w:sz w:val="21"/>
              </w:rPr>
              <w:t>2</w:t>
            </w:r>
            <w:r>
              <w:rPr>
                <w:rFonts w:ascii="Times New Roman" w:cs="Times New Roman"/>
                <w:color w:val="auto"/>
                <w:sz w:val="21"/>
              </w:rPr>
              <w:t>）危险废物暂存区地面做好防渗处理，存储时应放置于托盘上，应设置导流沟、</w:t>
            </w:r>
            <w:proofErr w:type="gramStart"/>
            <w:r>
              <w:rPr>
                <w:rFonts w:ascii="Times New Roman" w:cs="Times New Roman"/>
                <w:color w:val="auto"/>
                <w:sz w:val="21"/>
              </w:rPr>
              <w:t>集液池</w:t>
            </w:r>
            <w:proofErr w:type="gramEnd"/>
            <w:r>
              <w:rPr>
                <w:rFonts w:ascii="Times New Roman" w:cs="Times New Roman"/>
                <w:color w:val="auto"/>
                <w:sz w:val="21"/>
              </w:rPr>
              <w:t>。张贴禁止火源的标志，四周禁止有火源。</w:t>
            </w:r>
          </w:p>
          <w:p w:rsidR="00DD6B41" w:rsidRDefault="00553BED">
            <w:pPr>
              <w:pStyle w:val="Default"/>
              <w:autoSpaceDE/>
              <w:autoSpaceDN/>
              <w:snapToGrid w:val="0"/>
              <w:spacing w:line="360" w:lineRule="auto"/>
              <w:rPr>
                <w:rFonts w:ascii="Times New Roman" w:cs="Times New Roman"/>
                <w:color w:val="auto"/>
              </w:rPr>
            </w:pPr>
            <w:r>
              <w:rPr>
                <w:rFonts w:ascii="Times New Roman" w:cs="Times New Roman"/>
                <w:color w:val="auto"/>
                <w:sz w:val="21"/>
              </w:rPr>
              <w:t>（</w:t>
            </w:r>
            <w:r>
              <w:rPr>
                <w:rFonts w:ascii="Times New Roman" w:cs="Times New Roman"/>
                <w:color w:val="auto"/>
                <w:sz w:val="21"/>
              </w:rPr>
              <w:t>3</w:t>
            </w:r>
            <w:r>
              <w:rPr>
                <w:rFonts w:ascii="Times New Roman" w:cs="Times New Roman"/>
                <w:color w:val="auto"/>
                <w:sz w:val="21"/>
              </w:rPr>
              <w:t>）危险化学品运输需委托有相关资质的社会车辆进行化学品的运输，运输过程中应严格控制车速，将化学品固定在车内，预防发生颠簸后产生液态物质泄漏，运输过程做到防晒、限速等。</w:t>
            </w:r>
          </w:p>
        </w:tc>
      </w:tr>
      <w:tr w:rsidR="00DD6B41">
        <w:trPr>
          <w:trHeight w:val="3146"/>
          <w:jc w:val="center"/>
        </w:trPr>
        <w:tc>
          <w:tcPr>
            <w:tcW w:w="1484" w:type="dxa"/>
            <w:vAlign w:val="center"/>
          </w:tcPr>
          <w:p w:rsidR="00DD6B41" w:rsidRDefault="00553BED">
            <w:pPr>
              <w:adjustRightInd w:val="0"/>
              <w:snapToGrid w:val="0"/>
              <w:spacing w:line="280" w:lineRule="atLeast"/>
              <w:jc w:val="center"/>
              <w:rPr>
                <w:spacing w:val="-8"/>
                <w:szCs w:val="21"/>
              </w:rPr>
            </w:pPr>
            <w:r>
              <w:rPr>
                <w:spacing w:val="-8"/>
                <w:szCs w:val="21"/>
              </w:rPr>
              <w:t>其他环境</w:t>
            </w:r>
          </w:p>
          <w:p w:rsidR="00DD6B41" w:rsidRDefault="00553BED">
            <w:pPr>
              <w:adjustRightInd w:val="0"/>
              <w:snapToGrid w:val="0"/>
              <w:spacing w:line="280" w:lineRule="atLeast"/>
              <w:jc w:val="center"/>
              <w:rPr>
                <w:spacing w:val="-8"/>
                <w:szCs w:val="21"/>
              </w:rPr>
            </w:pPr>
            <w:r>
              <w:rPr>
                <w:spacing w:val="-8"/>
                <w:szCs w:val="21"/>
              </w:rPr>
              <w:t>管理要求</w:t>
            </w:r>
          </w:p>
        </w:tc>
        <w:tc>
          <w:tcPr>
            <w:tcW w:w="7316" w:type="dxa"/>
            <w:gridSpan w:val="4"/>
            <w:vAlign w:val="center"/>
          </w:tcPr>
          <w:p w:rsidR="00DD6B41" w:rsidRDefault="00553BED">
            <w:pPr>
              <w:adjustRightInd w:val="0"/>
              <w:snapToGrid w:val="0"/>
              <w:spacing w:line="360" w:lineRule="auto"/>
              <w:ind w:firstLineChars="200" w:firstLine="420"/>
              <w:rPr>
                <w:szCs w:val="21"/>
              </w:rPr>
            </w:pPr>
            <w:r>
              <w:rPr>
                <w:szCs w:val="21"/>
              </w:rPr>
              <w:t>设置</w:t>
            </w:r>
            <w:r>
              <w:rPr>
                <w:szCs w:val="21"/>
              </w:rPr>
              <w:t>环保</w:t>
            </w:r>
            <w:r>
              <w:rPr>
                <w:szCs w:val="21"/>
              </w:rPr>
              <w:t>管理</w:t>
            </w:r>
            <w:r>
              <w:rPr>
                <w:szCs w:val="21"/>
              </w:rPr>
              <w:t>人员，负责对公司内日常环保工作进行监督、环保设施的运行维护及污染源监测工作。</w:t>
            </w:r>
          </w:p>
        </w:tc>
      </w:tr>
    </w:tbl>
    <w:p w:rsidR="00DD6B41" w:rsidRDefault="00553BED">
      <w:pPr>
        <w:pStyle w:val="ad"/>
        <w:adjustRightInd w:val="0"/>
        <w:snapToGrid w:val="0"/>
        <w:spacing w:before="0" w:beforeAutospacing="0" w:after="0" w:afterAutospacing="0"/>
        <w:jc w:val="center"/>
        <w:outlineLvl w:val="0"/>
        <w:rPr>
          <w:rFonts w:ascii="Times New Roman" w:eastAsia="黑体" w:hAnsi="Times New Roman"/>
          <w:snapToGrid w:val="0"/>
          <w:sz w:val="30"/>
          <w:szCs w:val="30"/>
        </w:rPr>
      </w:pPr>
      <w:r>
        <w:rPr>
          <w:rFonts w:ascii="Times New Roman" w:hAnsi="Times New Roman"/>
          <w:snapToGrid w:val="0"/>
        </w:rPr>
        <w:br w:type="page"/>
      </w:r>
      <w:r>
        <w:rPr>
          <w:rFonts w:ascii="Times New Roman" w:eastAsia="黑体" w:hAnsi="Times New Roman"/>
          <w:snapToGrid w:val="0"/>
          <w:sz w:val="30"/>
          <w:szCs w:val="30"/>
        </w:rPr>
        <w:lastRenderedPageBreak/>
        <w:t>六、结</w:t>
      </w:r>
      <w:r>
        <w:rPr>
          <w:rFonts w:ascii="Times New Roman" w:eastAsia="黑体" w:hAnsi="Times New Roman"/>
          <w:snapToGrid w:val="0"/>
          <w:sz w:val="30"/>
          <w:szCs w:val="30"/>
        </w:rPr>
        <w:t xml:space="preserve">  </w:t>
      </w:r>
      <w:r>
        <w:rPr>
          <w:rFonts w:ascii="Times New Roman" w:eastAsia="黑体" w:hAnsi="Times New Roman"/>
          <w:snapToGrid w:val="0"/>
          <w:sz w:val="30"/>
          <w:szCs w:val="30"/>
        </w:rPr>
        <w:t>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D6B41">
        <w:trPr>
          <w:trHeight w:val="11991"/>
          <w:jc w:val="center"/>
        </w:trPr>
        <w:tc>
          <w:tcPr>
            <w:tcW w:w="8865" w:type="dxa"/>
          </w:tcPr>
          <w:p w:rsidR="00DD6B41" w:rsidRDefault="00553BED">
            <w:pPr>
              <w:adjustRightInd w:val="0"/>
              <w:snapToGrid w:val="0"/>
              <w:spacing w:line="360" w:lineRule="auto"/>
              <w:ind w:firstLineChars="200" w:firstLine="420"/>
              <w:rPr>
                <w:szCs w:val="21"/>
              </w:rPr>
            </w:pPr>
            <w:r>
              <w:rPr>
                <w:szCs w:val="21"/>
              </w:rPr>
              <w:t>本项目符合国家产业政策</w:t>
            </w:r>
            <w:r>
              <w:rPr>
                <w:szCs w:val="21"/>
              </w:rPr>
              <w:t>、</w:t>
            </w:r>
            <w:r>
              <w:rPr>
                <w:szCs w:val="21"/>
              </w:rPr>
              <w:t>“</w:t>
            </w:r>
            <w:r>
              <w:rPr>
                <w:szCs w:val="21"/>
              </w:rPr>
              <w:t>三线一单</w:t>
            </w:r>
            <w:r>
              <w:rPr>
                <w:szCs w:val="21"/>
              </w:rPr>
              <w:t>”</w:t>
            </w:r>
            <w:r>
              <w:rPr>
                <w:szCs w:val="21"/>
              </w:rPr>
              <w:t>相关要求</w:t>
            </w:r>
            <w:r>
              <w:rPr>
                <w:szCs w:val="21"/>
              </w:rPr>
              <w:t>，选址及总平面布局合理，</w:t>
            </w:r>
            <w:r>
              <w:rPr>
                <w:szCs w:val="21"/>
              </w:rPr>
              <w:t>不会对环境产生风险性危害。项目实施后，通过采取各种有效的污染控制和防治措施，外排污染物可实现达标排放，对环境的影响可以接受，环境功能</w:t>
            </w:r>
            <w:proofErr w:type="gramStart"/>
            <w:r>
              <w:rPr>
                <w:szCs w:val="21"/>
              </w:rPr>
              <w:t>区质量</w:t>
            </w:r>
            <w:proofErr w:type="gramEnd"/>
            <w:r>
              <w:rPr>
                <w:szCs w:val="21"/>
              </w:rPr>
              <w:t>能够满足相应标准要求。在建设单位认真落实</w:t>
            </w:r>
            <w:proofErr w:type="gramStart"/>
            <w:r>
              <w:rPr>
                <w:szCs w:val="21"/>
              </w:rPr>
              <w:t>本评价</w:t>
            </w:r>
            <w:proofErr w:type="gramEnd"/>
            <w:r>
              <w:rPr>
                <w:szCs w:val="21"/>
              </w:rPr>
              <w:t>提出的各项环保措施、确保污染物达标排放前提下，从环保角度来看，本项目的</w:t>
            </w:r>
            <w:r>
              <w:rPr>
                <w:szCs w:val="21"/>
              </w:rPr>
              <w:t>环境影响</w:t>
            </w:r>
            <w:r>
              <w:rPr>
                <w:szCs w:val="21"/>
              </w:rPr>
              <w:t>可行。</w:t>
            </w:r>
          </w:p>
          <w:p w:rsidR="00DD6B41" w:rsidRDefault="00DD6B41">
            <w:pPr>
              <w:spacing w:line="360" w:lineRule="auto"/>
              <w:ind w:firstLineChars="200" w:firstLine="480"/>
              <w:rPr>
                <w:sz w:val="24"/>
              </w:rPr>
            </w:pPr>
          </w:p>
        </w:tc>
      </w:tr>
    </w:tbl>
    <w:p w:rsidR="00DD6B41" w:rsidRDefault="00DD6B41">
      <w:pPr>
        <w:sectPr w:rsidR="00DD6B41">
          <w:pgSz w:w="11906" w:h="16838"/>
          <w:pgMar w:top="1701" w:right="1531" w:bottom="1701" w:left="1531" w:header="851" w:footer="851" w:gutter="0"/>
          <w:cols w:space="720"/>
          <w:docGrid w:linePitch="312"/>
        </w:sectPr>
      </w:pPr>
    </w:p>
    <w:p w:rsidR="00DD6B41" w:rsidRDefault="00553BED">
      <w:pPr>
        <w:pStyle w:val="ad"/>
        <w:adjustRightInd w:val="0"/>
        <w:snapToGrid w:val="0"/>
        <w:spacing w:before="0" w:beforeAutospacing="0" w:after="0" w:afterAutospacing="0" w:line="240" w:lineRule="atLeast"/>
        <w:outlineLvl w:val="0"/>
        <w:rPr>
          <w:rFonts w:ascii="Times New Roman" w:eastAsia="黑体" w:hAnsi="Times New Roman"/>
          <w:snapToGrid w:val="0"/>
          <w:sz w:val="32"/>
          <w:szCs w:val="32"/>
        </w:rPr>
      </w:pPr>
      <w:r>
        <w:rPr>
          <w:rFonts w:ascii="Times New Roman" w:eastAsia="黑体" w:hAnsi="Times New Roman"/>
          <w:snapToGrid w:val="0"/>
          <w:sz w:val="32"/>
          <w:szCs w:val="32"/>
        </w:rPr>
        <w:lastRenderedPageBreak/>
        <w:t>附表</w:t>
      </w:r>
    </w:p>
    <w:p w:rsidR="00DD6B41" w:rsidRDefault="00553BED">
      <w:pPr>
        <w:pStyle w:val="ad"/>
        <w:adjustRightInd w:val="0"/>
        <w:snapToGrid w:val="0"/>
        <w:spacing w:before="0" w:beforeAutospacing="0" w:after="0" w:afterAutospacing="0" w:line="240" w:lineRule="atLeast"/>
        <w:jc w:val="center"/>
        <w:outlineLvl w:val="0"/>
        <w:rPr>
          <w:rFonts w:ascii="Times New Roman" w:eastAsia="方正小标宋_GBK" w:hAnsi="Times New Roman"/>
          <w:snapToGrid w:val="0"/>
          <w:sz w:val="38"/>
          <w:szCs w:val="38"/>
        </w:rPr>
      </w:pPr>
      <w:r>
        <w:rPr>
          <w:rFonts w:ascii="Times New Roman" w:eastAsia="方正小标宋_GBK" w:hAnsi="Times New Roman"/>
          <w:snapToGrid w:val="0"/>
          <w:sz w:val="38"/>
          <w:szCs w:val="38"/>
        </w:rPr>
        <w:t>建设项目污染物排放量汇总表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44"/>
        <w:gridCol w:w="1900"/>
        <w:gridCol w:w="1462"/>
        <w:gridCol w:w="1276"/>
        <w:gridCol w:w="1701"/>
        <w:gridCol w:w="1559"/>
        <w:gridCol w:w="1228"/>
        <w:gridCol w:w="1734"/>
        <w:gridCol w:w="1584"/>
      </w:tblGrid>
      <w:tr w:rsidR="00DD6B41">
        <w:trPr>
          <w:jc w:val="center"/>
        </w:trPr>
        <w:tc>
          <w:tcPr>
            <w:tcW w:w="1344" w:type="dxa"/>
            <w:tcBorders>
              <w:tl2br w:val="single" w:sz="4" w:space="0" w:color="auto"/>
            </w:tcBorders>
            <w:tcMar>
              <w:left w:w="28" w:type="dxa"/>
              <w:right w:w="28" w:type="dxa"/>
            </w:tcMar>
            <w:vAlign w:val="center"/>
          </w:tcPr>
          <w:p w:rsidR="00DD6B41" w:rsidRDefault="00553BED">
            <w:pPr>
              <w:pStyle w:val="af6"/>
              <w:spacing w:beforeLines="0" w:afterLines="0" w:line="320" w:lineRule="exact"/>
              <w:jc w:val="right"/>
              <w:rPr>
                <w:rFonts w:ascii="Times New Roman" w:eastAsia="黑体"/>
                <w:snapToGrid w:val="0"/>
                <w:spacing w:val="-6"/>
                <w:kern w:val="21"/>
                <w:szCs w:val="21"/>
              </w:rPr>
            </w:pPr>
            <w:r>
              <w:rPr>
                <w:rFonts w:ascii="Times New Roman" w:eastAsia="黑体"/>
                <w:snapToGrid w:val="0"/>
                <w:spacing w:val="-6"/>
                <w:kern w:val="21"/>
                <w:szCs w:val="21"/>
              </w:rPr>
              <w:t>项目</w:t>
            </w:r>
          </w:p>
          <w:p w:rsidR="00DD6B41" w:rsidRDefault="00553BED">
            <w:pPr>
              <w:pStyle w:val="af6"/>
              <w:spacing w:beforeLines="0" w:afterLines="0" w:line="320" w:lineRule="exact"/>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900"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462"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现有工程</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现有工程</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许可排放量</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在建工程</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本项目</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228"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16"/>
                <w:kern w:val="21"/>
                <w:szCs w:val="21"/>
              </w:rPr>
            </w:pPr>
            <w:r>
              <w:rPr>
                <w:rFonts w:ascii="Times New Roman" w:eastAsia="黑体"/>
                <w:snapToGrid w:val="0"/>
                <w:spacing w:val="-16"/>
                <w:kern w:val="21"/>
                <w:szCs w:val="21"/>
              </w:rPr>
              <w:t>以新带老削减量（新建项目不填）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734"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16"/>
                <w:kern w:val="21"/>
                <w:szCs w:val="21"/>
              </w:rPr>
            </w:pPr>
            <w:r>
              <w:rPr>
                <w:rFonts w:ascii="Times New Roman" w:eastAsia="黑体"/>
                <w:snapToGrid w:val="0"/>
                <w:spacing w:val="-16"/>
                <w:kern w:val="21"/>
                <w:szCs w:val="21"/>
              </w:rPr>
              <w:t>本项目建成后</w:t>
            </w:r>
          </w:p>
          <w:p w:rsidR="00DD6B41" w:rsidRDefault="00553BED">
            <w:pPr>
              <w:pStyle w:val="af6"/>
              <w:spacing w:beforeLines="0" w:afterLines="0" w:line="320" w:lineRule="exact"/>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1584" w:type="dxa"/>
            <w:tcMar>
              <w:left w:w="28" w:type="dxa"/>
              <w:right w:w="28" w:type="dxa"/>
            </w:tcMar>
            <w:vAlign w:val="center"/>
          </w:tcPr>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t>变化量</w:t>
            </w:r>
          </w:p>
          <w:p w:rsidR="00DD6B41" w:rsidRDefault="00553BED">
            <w:pPr>
              <w:pStyle w:val="af6"/>
              <w:spacing w:beforeLines="0" w:afterLines="0" w:line="320" w:lineRule="exact"/>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w:instrText>
            </w:r>
            <w:r>
              <w:rPr>
                <w:rFonts w:ascii="Times New Roman" w:eastAsia="黑体"/>
                <w:snapToGrid w:val="0"/>
                <w:spacing w:val="-6"/>
                <w:kern w:val="21"/>
                <w:szCs w:val="21"/>
              </w:rPr>
              <w:instrText xml:space="preserve">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rsidR="00DD6B41">
        <w:trPr>
          <w:jc w:val="center"/>
        </w:trPr>
        <w:tc>
          <w:tcPr>
            <w:tcW w:w="1344" w:type="dxa"/>
            <w:vMerge w:val="restart"/>
            <w:vAlign w:val="center"/>
          </w:tcPr>
          <w:p w:rsidR="00DD6B41" w:rsidRDefault="00553BED">
            <w:pPr>
              <w:pStyle w:val="af6"/>
              <w:spacing w:beforeLines="0" w:afterLines="0" w:line="320" w:lineRule="exact"/>
              <w:rPr>
                <w:rFonts w:ascii="Times New Roman"/>
                <w:snapToGrid w:val="0"/>
                <w:kern w:val="21"/>
                <w:szCs w:val="21"/>
              </w:rPr>
            </w:pPr>
            <w:r>
              <w:rPr>
                <w:rFonts w:ascii="Times New Roman"/>
                <w:snapToGrid w:val="0"/>
                <w:kern w:val="21"/>
                <w:szCs w:val="21"/>
              </w:rPr>
              <w:t>废气</w:t>
            </w:r>
          </w:p>
        </w:tc>
        <w:tc>
          <w:tcPr>
            <w:tcW w:w="1900" w:type="dxa"/>
            <w:vAlign w:val="center"/>
          </w:tcPr>
          <w:p w:rsidR="00DD6B41" w:rsidRDefault="00553BED">
            <w:pPr>
              <w:adjustRightInd w:val="0"/>
              <w:snapToGrid w:val="0"/>
              <w:jc w:val="center"/>
              <w:rPr>
                <w:spacing w:val="-10"/>
                <w:szCs w:val="21"/>
              </w:rPr>
            </w:pPr>
            <w:r>
              <w:rPr>
                <w:spacing w:val="-10"/>
                <w:szCs w:val="21"/>
              </w:rPr>
              <w:t>非甲烷总烃</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adjustRightInd w:val="0"/>
              <w:snapToGrid w:val="0"/>
              <w:jc w:val="center"/>
              <w:rPr>
                <w:bCs/>
                <w:spacing w:val="-10"/>
                <w:szCs w:val="21"/>
              </w:rPr>
            </w:pPr>
            <w:r>
              <w:rPr>
                <w:bCs/>
                <w:spacing w:val="-10"/>
                <w:szCs w:val="21"/>
              </w:rPr>
              <w:t>0.573</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adjustRightInd w:val="0"/>
              <w:snapToGrid w:val="0"/>
              <w:jc w:val="center"/>
              <w:rPr>
                <w:kern w:val="0"/>
                <w:szCs w:val="21"/>
                <w:lang w:bidi="ar"/>
              </w:rPr>
            </w:pPr>
            <w:r>
              <w:rPr>
                <w:bCs/>
                <w:spacing w:val="-10"/>
                <w:szCs w:val="21"/>
              </w:rPr>
              <w:t>0.573</w:t>
            </w:r>
            <w:r>
              <w:rPr>
                <w:bCs/>
                <w:szCs w:val="21"/>
              </w:rPr>
              <w:t>t/a</w:t>
            </w:r>
          </w:p>
        </w:tc>
        <w:tc>
          <w:tcPr>
            <w:tcW w:w="1584" w:type="dxa"/>
            <w:vAlign w:val="center"/>
          </w:tcPr>
          <w:p w:rsidR="00DD6B41" w:rsidRDefault="00553BED">
            <w:pPr>
              <w:adjustRightInd w:val="0"/>
              <w:snapToGrid w:val="0"/>
              <w:jc w:val="center"/>
              <w:rPr>
                <w:bCs/>
                <w:kern w:val="0"/>
                <w:szCs w:val="21"/>
                <w:lang w:bidi="ar"/>
              </w:rPr>
            </w:pPr>
            <w:r>
              <w:rPr>
                <w:bCs/>
                <w:spacing w:val="-10"/>
                <w:szCs w:val="21"/>
              </w:rPr>
              <w:t>+0.573</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topLinePunct/>
              <w:adjustRightInd w:val="0"/>
              <w:snapToGrid w:val="0"/>
              <w:spacing w:line="300" w:lineRule="exact"/>
              <w:jc w:val="center"/>
              <w:rPr>
                <w:szCs w:val="21"/>
              </w:rPr>
            </w:pPr>
            <w:r>
              <w:rPr>
                <w:szCs w:val="21"/>
              </w:rPr>
              <w:t>颗粒物</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adjustRightInd w:val="0"/>
              <w:snapToGrid w:val="0"/>
              <w:jc w:val="center"/>
              <w:rPr>
                <w:bCs/>
                <w:spacing w:val="-10"/>
                <w:szCs w:val="21"/>
              </w:rPr>
            </w:pPr>
            <w:r>
              <w:rPr>
                <w:bCs/>
                <w:spacing w:val="-10"/>
                <w:szCs w:val="21"/>
              </w:rPr>
              <w:t xml:space="preserve">0.946 </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adjustRightInd w:val="0"/>
              <w:snapToGrid w:val="0"/>
              <w:jc w:val="center"/>
              <w:rPr>
                <w:snapToGrid w:val="0"/>
                <w:kern w:val="0"/>
                <w:szCs w:val="21"/>
                <w:lang w:bidi="ar"/>
              </w:rPr>
            </w:pPr>
            <w:r>
              <w:rPr>
                <w:bCs/>
                <w:spacing w:val="-10"/>
                <w:szCs w:val="21"/>
              </w:rPr>
              <w:t xml:space="preserve">0.946 </w:t>
            </w:r>
            <w:r>
              <w:rPr>
                <w:bCs/>
                <w:szCs w:val="21"/>
              </w:rPr>
              <w:t>t/a</w:t>
            </w:r>
          </w:p>
        </w:tc>
        <w:tc>
          <w:tcPr>
            <w:tcW w:w="1584" w:type="dxa"/>
            <w:vAlign w:val="center"/>
          </w:tcPr>
          <w:p w:rsidR="00DD6B41" w:rsidRDefault="00553BED">
            <w:pPr>
              <w:adjustRightInd w:val="0"/>
              <w:snapToGrid w:val="0"/>
              <w:jc w:val="center"/>
              <w:rPr>
                <w:snapToGrid w:val="0"/>
                <w:kern w:val="0"/>
                <w:szCs w:val="21"/>
                <w:lang w:bidi="ar"/>
              </w:rPr>
            </w:pPr>
            <w:r>
              <w:rPr>
                <w:bCs/>
                <w:spacing w:val="-10"/>
                <w:szCs w:val="21"/>
              </w:rPr>
              <w:t xml:space="preserve">+0.946 </w:t>
            </w:r>
            <w:r>
              <w:rPr>
                <w:bCs/>
                <w:szCs w:val="21"/>
              </w:rPr>
              <w:t>t/a</w:t>
            </w:r>
          </w:p>
        </w:tc>
      </w:tr>
      <w:tr w:rsidR="00DD6B41">
        <w:trPr>
          <w:trHeight w:val="295"/>
          <w:jc w:val="center"/>
        </w:trPr>
        <w:tc>
          <w:tcPr>
            <w:tcW w:w="1344" w:type="dxa"/>
            <w:vMerge w:val="restart"/>
            <w:vAlign w:val="center"/>
          </w:tcPr>
          <w:p w:rsidR="00DD6B41" w:rsidRDefault="00553BED">
            <w:pPr>
              <w:pStyle w:val="af6"/>
              <w:spacing w:beforeLines="0" w:afterLines="0" w:line="320" w:lineRule="exact"/>
              <w:rPr>
                <w:rFonts w:ascii="Times New Roman"/>
                <w:snapToGrid w:val="0"/>
                <w:kern w:val="21"/>
                <w:szCs w:val="21"/>
              </w:rPr>
            </w:pPr>
            <w:r>
              <w:rPr>
                <w:rFonts w:ascii="Times New Roman"/>
                <w:snapToGrid w:val="0"/>
                <w:kern w:val="21"/>
                <w:szCs w:val="21"/>
              </w:rPr>
              <w:t>废水</w:t>
            </w:r>
          </w:p>
        </w:tc>
        <w:tc>
          <w:tcPr>
            <w:tcW w:w="1900" w:type="dxa"/>
            <w:vAlign w:val="center"/>
          </w:tcPr>
          <w:p w:rsidR="00DD6B41" w:rsidRDefault="00553BED">
            <w:pPr>
              <w:widowControl/>
              <w:adjustRightInd w:val="0"/>
              <w:snapToGrid w:val="0"/>
              <w:spacing w:line="320" w:lineRule="exact"/>
              <w:jc w:val="center"/>
              <w:rPr>
                <w:bCs/>
                <w:kern w:val="0"/>
                <w:szCs w:val="21"/>
                <w:lang w:bidi="ar"/>
              </w:rPr>
            </w:pPr>
            <w:r>
              <w:rPr>
                <w:bCs/>
                <w:kern w:val="0"/>
                <w:szCs w:val="21"/>
                <w:lang w:bidi="ar"/>
              </w:rPr>
              <w:t>COD</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0.0090</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0.0090</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bCs/>
                <w:kern w:val="0"/>
                <w:szCs w:val="21"/>
                <w:lang w:bidi="ar"/>
              </w:rPr>
            </w:pPr>
            <w:r>
              <w:rPr>
                <w:kern w:val="0"/>
                <w:szCs w:val="21"/>
                <w:lang w:bidi="ar"/>
              </w:rPr>
              <w:t>+0.0090</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idowControl/>
              <w:adjustRightInd w:val="0"/>
              <w:snapToGrid w:val="0"/>
              <w:spacing w:line="320" w:lineRule="exact"/>
              <w:jc w:val="center"/>
              <w:rPr>
                <w:bCs/>
                <w:szCs w:val="21"/>
              </w:rPr>
            </w:pPr>
            <w:r>
              <w:rPr>
                <w:bCs/>
                <w:kern w:val="0"/>
                <w:szCs w:val="21"/>
                <w:lang w:bidi="ar"/>
              </w:rPr>
              <w:t>BOD</w:t>
            </w:r>
            <w:r>
              <w:rPr>
                <w:bCs/>
                <w:kern w:val="0"/>
                <w:szCs w:val="21"/>
                <w:vertAlign w:val="subscript"/>
                <w:lang w:bidi="ar"/>
              </w:rPr>
              <w:t>5</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0.0018</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0.0018</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bCs/>
                <w:kern w:val="0"/>
                <w:szCs w:val="21"/>
                <w:lang w:bidi="ar"/>
              </w:rPr>
            </w:pPr>
            <w:r>
              <w:rPr>
                <w:kern w:val="0"/>
                <w:szCs w:val="21"/>
                <w:lang w:bidi="ar"/>
              </w:rPr>
              <w:t>+0.0018</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idowControl/>
              <w:adjustRightInd w:val="0"/>
              <w:snapToGrid w:val="0"/>
              <w:spacing w:line="320" w:lineRule="exact"/>
              <w:jc w:val="center"/>
              <w:rPr>
                <w:bCs/>
                <w:szCs w:val="21"/>
              </w:rPr>
            </w:pPr>
            <w:r>
              <w:rPr>
                <w:bCs/>
                <w:kern w:val="0"/>
                <w:szCs w:val="21"/>
                <w:lang w:bidi="ar"/>
              </w:rPr>
              <w:t>SS</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0.0030</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0.0030</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bCs/>
                <w:kern w:val="0"/>
                <w:szCs w:val="21"/>
                <w:lang w:bidi="ar"/>
              </w:rPr>
            </w:pPr>
            <w:r>
              <w:rPr>
                <w:kern w:val="0"/>
                <w:szCs w:val="21"/>
                <w:lang w:bidi="ar"/>
              </w:rPr>
              <w:t>+0.0030</w:t>
            </w:r>
            <w:r>
              <w:rPr>
                <w:bCs/>
                <w:szCs w:val="21"/>
              </w:rPr>
              <w:t>t/a</w:t>
            </w:r>
          </w:p>
        </w:tc>
      </w:tr>
      <w:tr w:rsidR="00DD6B41">
        <w:trPr>
          <w:trHeight w:val="321"/>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idowControl/>
              <w:adjustRightInd w:val="0"/>
              <w:snapToGrid w:val="0"/>
              <w:spacing w:line="320" w:lineRule="exact"/>
              <w:jc w:val="center"/>
              <w:rPr>
                <w:bCs/>
                <w:szCs w:val="21"/>
              </w:rPr>
            </w:pPr>
            <w:r>
              <w:rPr>
                <w:bCs/>
                <w:kern w:val="0"/>
                <w:szCs w:val="21"/>
                <w:lang w:bidi="ar"/>
              </w:rPr>
              <w:t>氨氮</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0.0005</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0.0005</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bCs/>
                <w:kern w:val="0"/>
                <w:szCs w:val="21"/>
                <w:lang w:bidi="ar"/>
              </w:rPr>
            </w:pPr>
            <w:r>
              <w:rPr>
                <w:kern w:val="0"/>
                <w:szCs w:val="21"/>
                <w:lang w:bidi="ar"/>
              </w:rPr>
              <w:t>+0.0005</w:t>
            </w:r>
            <w:r>
              <w:rPr>
                <w:bCs/>
                <w:szCs w:val="21"/>
              </w:rPr>
              <w:t>t/a</w:t>
            </w:r>
          </w:p>
        </w:tc>
      </w:tr>
      <w:tr w:rsidR="00DD6B41">
        <w:trPr>
          <w:jc w:val="center"/>
        </w:trPr>
        <w:tc>
          <w:tcPr>
            <w:tcW w:w="1344" w:type="dxa"/>
            <w:vMerge w:val="restart"/>
            <w:vAlign w:val="center"/>
          </w:tcPr>
          <w:p w:rsidR="00DD6B41" w:rsidRDefault="00553BED">
            <w:pPr>
              <w:pStyle w:val="af6"/>
              <w:spacing w:beforeLines="0" w:afterLines="0" w:line="320" w:lineRule="exact"/>
              <w:rPr>
                <w:rFonts w:ascii="Times New Roman"/>
                <w:snapToGrid w:val="0"/>
                <w:kern w:val="21"/>
                <w:szCs w:val="21"/>
              </w:rPr>
            </w:pPr>
            <w:r>
              <w:rPr>
                <w:rFonts w:ascii="Times New Roman"/>
                <w:snapToGrid w:val="0"/>
                <w:kern w:val="21"/>
                <w:szCs w:val="21"/>
              </w:rPr>
              <w:t>一般工业</w:t>
            </w:r>
          </w:p>
          <w:p w:rsidR="00DD6B41" w:rsidRDefault="00553BED">
            <w:pPr>
              <w:pStyle w:val="af6"/>
              <w:spacing w:beforeLines="0" w:afterLines="0" w:line="320" w:lineRule="exact"/>
              <w:rPr>
                <w:rFonts w:ascii="Times New Roman"/>
                <w:snapToGrid w:val="0"/>
                <w:kern w:val="21"/>
                <w:szCs w:val="21"/>
              </w:rPr>
            </w:pPr>
            <w:r>
              <w:rPr>
                <w:rFonts w:ascii="Times New Roman"/>
                <w:snapToGrid w:val="0"/>
                <w:kern w:val="21"/>
                <w:szCs w:val="21"/>
              </w:rPr>
              <w:t>固体废物</w:t>
            </w:r>
          </w:p>
        </w:tc>
        <w:tc>
          <w:tcPr>
            <w:tcW w:w="1900" w:type="dxa"/>
            <w:vAlign w:val="center"/>
          </w:tcPr>
          <w:p w:rsidR="00DD6B41" w:rsidRDefault="00553BED">
            <w:pPr>
              <w:widowControl/>
              <w:adjustRightInd w:val="0"/>
              <w:snapToGrid w:val="0"/>
              <w:spacing w:line="240" w:lineRule="atLeast"/>
              <w:jc w:val="center"/>
              <w:textAlignment w:val="center"/>
              <w:rPr>
                <w:szCs w:val="21"/>
              </w:rPr>
            </w:pPr>
            <w:r>
              <w:rPr>
                <w:spacing w:val="8"/>
                <w:kern w:val="24"/>
                <w:szCs w:val="21"/>
              </w:rPr>
              <w:t>废包装</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szCs w:val="21"/>
              </w:rPr>
            </w:pPr>
            <w:r>
              <w:rPr>
                <w:spacing w:val="8"/>
                <w:kern w:val="24"/>
                <w:szCs w:val="21"/>
              </w:rPr>
              <w:t>0.2</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spacing w:val="8"/>
                <w:kern w:val="24"/>
                <w:szCs w:val="21"/>
              </w:rPr>
              <w:t>0.2</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kern w:val="0"/>
                <w:szCs w:val="21"/>
                <w:lang w:bidi="ar"/>
              </w:rPr>
            </w:pPr>
            <w:r>
              <w:rPr>
                <w:spacing w:val="8"/>
                <w:kern w:val="24"/>
                <w:szCs w:val="21"/>
              </w:rPr>
              <w:t>+0.2</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idowControl/>
              <w:adjustRightInd w:val="0"/>
              <w:snapToGrid w:val="0"/>
              <w:spacing w:line="240" w:lineRule="atLeast"/>
              <w:jc w:val="center"/>
              <w:textAlignment w:val="center"/>
              <w:rPr>
                <w:szCs w:val="21"/>
              </w:rPr>
            </w:pPr>
            <w:r>
              <w:rPr>
                <w:szCs w:val="21"/>
              </w:rPr>
              <w:t>废羊毛球</w:t>
            </w:r>
          </w:p>
        </w:tc>
        <w:tc>
          <w:tcPr>
            <w:tcW w:w="1462" w:type="dxa"/>
            <w:vAlign w:val="center"/>
          </w:tcPr>
          <w:p w:rsidR="00DD6B41" w:rsidRDefault="00553BED">
            <w:pPr>
              <w:spacing w:line="360" w:lineRule="atLeast"/>
              <w:jc w:val="center"/>
              <w:rPr>
                <w:snapToGrid w:val="0"/>
                <w:kern w:val="21"/>
                <w:szCs w:val="21"/>
              </w:rPr>
            </w:pPr>
            <w:r>
              <w:rPr>
                <w:snapToGrid w:val="0"/>
                <w:kern w:val="21"/>
                <w:szCs w:val="21"/>
              </w:rPr>
              <w:t>\</w:t>
            </w:r>
          </w:p>
        </w:tc>
        <w:tc>
          <w:tcPr>
            <w:tcW w:w="1276" w:type="dxa"/>
            <w:vAlign w:val="center"/>
          </w:tcPr>
          <w:p w:rsidR="00DD6B41" w:rsidRDefault="00553BED">
            <w:pPr>
              <w:spacing w:line="360" w:lineRule="atLeast"/>
              <w:jc w:val="center"/>
              <w:rPr>
                <w:snapToGrid w:val="0"/>
                <w:kern w:val="21"/>
                <w:szCs w:val="21"/>
              </w:rPr>
            </w:pPr>
            <w:r>
              <w:rPr>
                <w:snapToGrid w:val="0"/>
                <w:kern w:val="21"/>
                <w:szCs w:val="21"/>
              </w:rPr>
              <w:t>\</w:t>
            </w:r>
          </w:p>
        </w:tc>
        <w:tc>
          <w:tcPr>
            <w:tcW w:w="1701" w:type="dxa"/>
            <w:vAlign w:val="center"/>
          </w:tcPr>
          <w:p w:rsidR="00DD6B41" w:rsidRDefault="00553BED">
            <w:pPr>
              <w:spacing w:line="360" w:lineRule="atLeas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kern w:val="0"/>
                <w:szCs w:val="21"/>
                <w:lang w:bidi="ar"/>
              </w:rPr>
            </w:pPr>
            <w:r>
              <w:rPr>
                <w:kern w:val="0"/>
                <w:szCs w:val="21"/>
                <w:lang w:bidi="ar"/>
              </w:rPr>
              <w:t>0.0</w:t>
            </w:r>
            <w:r>
              <w:rPr>
                <w:kern w:val="0"/>
                <w:szCs w:val="21"/>
                <w:lang w:bidi="ar"/>
              </w:rPr>
              <w:t>1</w:t>
            </w:r>
            <w:r>
              <w:rPr>
                <w:bCs/>
                <w:szCs w:val="21"/>
              </w:rPr>
              <w:t>t/a</w:t>
            </w:r>
          </w:p>
        </w:tc>
        <w:tc>
          <w:tcPr>
            <w:tcW w:w="1228" w:type="dxa"/>
            <w:vAlign w:val="center"/>
          </w:tcPr>
          <w:p w:rsidR="00DD6B41" w:rsidRDefault="00553BED">
            <w:pPr>
              <w:widowControl/>
              <w:spacing w:line="360" w:lineRule="atLeast"/>
              <w:jc w:val="center"/>
              <w:rPr>
                <w:bCs/>
                <w:szCs w:val="21"/>
              </w:rPr>
            </w:pPr>
            <w:r>
              <w:rPr>
                <w:bCs/>
                <w:szCs w:val="21"/>
              </w:rPr>
              <w:t>\</w:t>
            </w:r>
          </w:p>
        </w:tc>
        <w:tc>
          <w:tcPr>
            <w:tcW w:w="1734" w:type="dxa"/>
            <w:vAlign w:val="center"/>
          </w:tcPr>
          <w:p w:rsidR="00DD6B41" w:rsidRDefault="00553BED">
            <w:pPr>
              <w:widowControl/>
              <w:adjustRightInd w:val="0"/>
              <w:snapToGrid w:val="0"/>
              <w:spacing w:line="240" w:lineRule="atLeast"/>
              <w:jc w:val="center"/>
              <w:textAlignment w:val="center"/>
              <w:rPr>
                <w:bCs/>
                <w:szCs w:val="21"/>
              </w:rPr>
            </w:pPr>
            <w:r>
              <w:rPr>
                <w:kern w:val="0"/>
                <w:szCs w:val="21"/>
                <w:lang w:bidi="ar"/>
              </w:rPr>
              <w:t>0.0</w:t>
            </w:r>
            <w:r>
              <w:rPr>
                <w:kern w:val="0"/>
                <w:szCs w:val="21"/>
                <w:lang w:bidi="ar"/>
              </w:rPr>
              <w:t>1</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bCs/>
                <w:szCs w:val="21"/>
              </w:rPr>
            </w:pPr>
            <w:r>
              <w:rPr>
                <w:kern w:val="0"/>
                <w:szCs w:val="21"/>
                <w:lang w:bidi="ar"/>
              </w:rPr>
              <w:t>+0.0</w:t>
            </w:r>
            <w:r>
              <w:rPr>
                <w:kern w:val="0"/>
                <w:szCs w:val="21"/>
                <w:lang w:bidi="ar"/>
              </w:rPr>
              <w:t>1</w:t>
            </w:r>
            <w:r>
              <w:rPr>
                <w:bCs/>
                <w:szCs w:val="21"/>
              </w:rPr>
              <w:t>t/a</w:t>
            </w:r>
          </w:p>
        </w:tc>
      </w:tr>
      <w:tr w:rsidR="00DD6B41">
        <w:trPr>
          <w:trHeight w:val="298"/>
          <w:jc w:val="center"/>
        </w:trPr>
        <w:tc>
          <w:tcPr>
            <w:tcW w:w="1344" w:type="dxa"/>
            <w:vMerge w:val="restart"/>
            <w:vAlign w:val="center"/>
          </w:tcPr>
          <w:p w:rsidR="00DD6B41" w:rsidRDefault="00553BED">
            <w:pPr>
              <w:pStyle w:val="af6"/>
              <w:spacing w:beforeLines="0" w:afterLines="0" w:line="320" w:lineRule="exact"/>
              <w:rPr>
                <w:rFonts w:ascii="Times New Roman"/>
                <w:snapToGrid w:val="0"/>
                <w:kern w:val="21"/>
                <w:szCs w:val="21"/>
              </w:rPr>
            </w:pPr>
            <w:r>
              <w:rPr>
                <w:rFonts w:ascii="Times New Roman"/>
                <w:snapToGrid w:val="0"/>
                <w:kern w:val="21"/>
                <w:szCs w:val="21"/>
              </w:rPr>
              <w:t>危险废物</w:t>
            </w:r>
          </w:p>
        </w:tc>
        <w:tc>
          <w:tcPr>
            <w:tcW w:w="1900" w:type="dxa"/>
            <w:vAlign w:val="center"/>
          </w:tcPr>
          <w:p w:rsidR="00DD6B41" w:rsidRDefault="00553BED">
            <w:pPr>
              <w:widowControl/>
              <w:spacing w:line="360" w:lineRule="exact"/>
              <w:jc w:val="center"/>
              <w:textAlignment w:val="center"/>
            </w:pPr>
            <w:r>
              <w:t>废活性炭</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ordWrap w:val="0"/>
              <w:topLinePunct/>
              <w:adjustRightInd w:val="0"/>
              <w:snapToGrid w:val="0"/>
              <w:spacing w:line="300" w:lineRule="exact"/>
              <w:jc w:val="center"/>
            </w:pPr>
            <w:r>
              <w:rPr>
                <w:spacing w:val="8"/>
                <w:kern w:val="24"/>
                <w:szCs w:val="21"/>
              </w:rPr>
              <w:t>3</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ordWrap w:val="0"/>
              <w:topLinePunct/>
              <w:adjustRightInd w:val="0"/>
              <w:snapToGrid w:val="0"/>
              <w:spacing w:line="300" w:lineRule="exact"/>
              <w:jc w:val="center"/>
              <w:rPr>
                <w:kern w:val="0"/>
                <w:szCs w:val="21"/>
                <w:lang w:bidi="ar"/>
              </w:rPr>
            </w:pPr>
            <w:r>
              <w:rPr>
                <w:spacing w:val="8"/>
                <w:kern w:val="24"/>
                <w:szCs w:val="21"/>
              </w:rPr>
              <w:t>3</w:t>
            </w:r>
            <w:r>
              <w:rPr>
                <w:bCs/>
                <w:szCs w:val="21"/>
              </w:rPr>
              <w:t>t/a</w:t>
            </w:r>
          </w:p>
        </w:tc>
        <w:tc>
          <w:tcPr>
            <w:tcW w:w="1584" w:type="dxa"/>
            <w:vAlign w:val="center"/>
          </w:tcPr>
          <w:p w:rsidR="00DD6B41" w:rsidRDefault="00553BED">
            <w:pPr>
              <w:wordWrap w:val="0"/>
              <w:topLinePunct/>
              <w:adjustRightInd w:val="0"/>
              <w:snapToGrid w:val="0"/>
              <w:spacing w:line="300" w:lineRule="exact"/>
              <w:jc w:val="center"/>
              <w:rPr>
                <w:kern w:val="0"/>
                <w:szCs w:val="21"/>
                <w:lang w:bidi="ar"/>
              </w:rPr>
            </w:pPr>
            <w:r>
              <w:rPr>
                <w:spacing w:val="8"/>
                <w:kern w:val="24"/>
                <w:szCs w:val="21"/>
              </w:rPr>
              <w:t>+3</w:t>
            </w:r>
            <w:r>
              <w:rPr>
                <w:bCs/>
                <w:szCs w:val="21"/>
              </w:rPr>
              <w:t>t/a</w:t>
            </w:r>
          </w:p>
        </w:tc>
      </w:tr>
      <w:tr w:rsidR="00DD6B41">
        <w:trPr>
          <w:trHeight w:val="298"/>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idowControl/>
              <w:adjustRightInd w:val="0"/>
              <w:snapToGrid w:val="0"/>
              <w:spacing w:line="240" w:lineRule="atLeast"/>
              <w:jc w:val="center"/>
              <w:textAlignment w:val="center"/>
              <w:rPr>
                <w:szCs w:val="21"/>
              </w:rPr>
            </w:pPr>
            <w:r>
              <w:rPr>
                <w:szCs w:val="21"/>
              </w:rPr>
              <w:t>废催化剂</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szCs w:val="21"/>
              </w:rPr>
            </w:pPr>
            <w:r>
              <w:rPr>
                <w:szCs w:val="21"/>
              </w:rPr>
              <w:t>0.01</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szCs w:val="21"/>
              </w:rPr>
              <w:t>0.01</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kern w:val="0"/>
                <w:szCs w:val="21"/>
                <w:lang w:bidi="ar"/>
              </w:rPr>
            </w:pPr>
            <w:r>
              <w:rPr>
                <w:szCs w:val="21"/>
              </w:rPr>
              <w:t>+0.01</w:t>
            </w:r>
            <w:r>
              <w:rPr>
                <w:bCs/>
                <w:szCs w:val="21"/>
              </w:rPr>
              <w:t>t/a</w:t>
            </w:r>
          </w:p>
        </w:tc>
      </w:tr>
      <w:tr w:rsidR="00DD6B41">
        <w:trPr>
          <w:trHeight w:val="298"/>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ordWrap w:val="0"/>
              <w:topLinePunct/>
              <w:adjustRightInd w:val="0"/>
              <w:snapToGrid w:val="0"/>
              <w:jc w:val="center"/>
            </w:pPr>
            <w:r>
              <w:t>化学品包装桶</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spacing w:line="360" w:lineRule="exact"/>
              <w:jc w:val="center"/>
              <w:textAlignment w:val="center"/>
            </w:pPr>
            <w:r>
              <w:t>0.1</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spacing w:line="360" w:lineRule="exact"/>
              <w:jc w:val="center"/>
              <w:textAlignment w:val="center"/>
              <w:rPr>
                <w:kern w:val="0"/>
                <w:szCs w:val="21"/>
                <w:lang w:bidi="ar"/>
              </w:rPr>
            </w:pPr>
            <w:r>
              <w:t>0.1</w:t>
            </w:r>
            <w:r>
              <w:rPr>
                <w:bCs/>
                <w:szCs w:val="21"/>
              </w:rPr>
              <w:t>t/a</w:t>
            </w:r>
          </w:p>
        </w:tc>
        <w:tc>
          <w:tcPr>
            <w:tcW w:w="1584" w:type="dxa"/>
            <w:vAlign w:val="center"/>
          </w:tcPr>
          <w:p w:rsidR="00DD6B41" w:rsidRDefault="00553BED">
            <w:pPr>
              <w:widowControl/>
              <w:spacing w:line="360" w:lineRule="exact"/>
              <w:jc w:val="center"/>
              <w:textAlignment w:val="center"/>
              <w:rPr>
                <w:kern w:val="0"/>
                <w:szCs w:val="21"/>
                <w:lang w:bidi="ar"/>
              </w:rPr>
            </w:pPr>
            <w:r>
              <w:t>+0.1</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ordWrap w:val="0"/>
              <w:topLinePunct/>
              <w:adjustRightInd w:val="0"/>
              <w:snapToGrid w:val="0"/>
              <w:spacing w:line="240" w:lineRule="atLeast"/>
              <w:jc w:val="center"/>
              <w:rPr>
                <w:kern w:val="0"/>
                <w:szCs w:val="21"/>
              </w:rPr>
            </w:pPr>
            <w:r>
              <w:rPr>
                <w:kern w:val="0"/>
                <w:szCs w:val="21"/>
              </w:rPr>
              <w:t>废机油</w:t>
            </w:r>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adjustRightInd w:val="0"/>
              <w:snapToGrid w:val="0"/>
              <w:spacing w:line="240" w:lineRule="atLeast"/>
              <w:jc w:val="center"/>
              <w:textAlignment w:val="center"/>
              <w:rPr>
                <w:szCs w:val="21"/>
              </w:rPr>
            </w:pPr>
            <w:r>
              <w:rPr>
                <w:szCs w:val="21"/>
              </w:rPr>
              <w:t>0.05</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adjustRightInd w:val="0"/>
              <w:snapToGrid w:val="0"/>
              <w:spacing w:line="240" w:lineRule="atLeast"/>
              <w:jc w:val="center"/>
              <w:textAlignment w:val="center"/>
              <w:rPr>
                <w:kern w:val="0"/>
                <w:szCs w:val="21"/>
                <w:lang w:bidi="ar"/>
              </w:rPr>
            </w:pPr>
            <w:r>
              <w:rPr>
                <w:szCs w:val="21"/>
              </w:rPr>
              <w:t>0.05</w:t>
            </w:r>
            <w:r>
              <w:rPr>
                <w:bCs/>
                <w:szCs w:val="21"/>
              </w:rPr>
              <w:t>t/a</w:t>
            </w:r>
          </w:p>
        </w:tc>
        <w:tc>
          <w:tcPr>
            <w:tcW w:w="1584" w:type="dxa"/>
            <w:vAlign w:val="center"/>
          </w:tcPr>
          <w:p w:rsidR="00DD6B41" w:rsidRDefault="00553BED">
            <w:pPr>
              <w:widowControl/>
              <w:adjustRightInd w:val="0"/>
              <w:snapToGrid w:val="0"/>
              <w:spacing w:line="240" w:lineRule="atLeast"/>
              <w:jc w:val="center"/>
              <w:textAlignment w:val="center"/>
              <w:rPr>
                <w:kern w:val="0"/>
                <w:szCs w:val="21"/>
                <w:lang w:bidi="ar"/>
              </w:rPr>
            </w:pPr>
            <w:r>
              <w:rPr>
                <w:szCs w:val="21"/>
              </w:rPr>
              <w:t>+0.05</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wordWrap w:val="0"/>
              <w:topLinePunct/>
              <w:adjustRightInd w:val="0"/>
              <w:snapToGrid w:val="0"/>
              <w:jc w:val="center"/>
            </w:pPr>
            <w:proofErr w:type="gramStart"/>
            <w:r>
              <w:rPr>
                <w:spacing w:val="8"/>
                <w:kern w:val="24"/>
                <w:szCs w:val="21"/>
              </w:rPr>
              <w:t>废</w:t>
            </w:r>
            <w:r>
              <w:rPr>
                <w:szCs w:val="21"/>
              </w:rPr>
              <w:t>漆渣</w:t>
            </w:r>
            <w:proofErr w:type="gramEnd"/>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widowControl/>
              <w:spacing w:line="360" w:lineRule="exact"/>
              <w:jc w:val="center"/>
              <w:textAlignment w:val="center"/>
            </w:pPr>
            <w:r>
              <w:rPr>
                <w:szCs w:val="21"/>
              </w:rPr>
              <w:t>1.42</w:t>
            </w:r>
            <w:r>
              <w:rPr>
                <w:bCs/>
                <w:szCs w:val="21"/>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widowControl/>
              <w:spacing w:line="360" w:lineRule="exact"/>
              <w:jc w:val="center"/>
              <w:textAlignment w:val="center"/>
              <w:rPr>
                <w:kern w:val="0"/>
                <w:szCs w:val="21"/>
                <w:lang w:bidi="ar"/>
              </w:rPr>
            </w:pPr>
            <w:r>
              <w:rPr>
                <w:szCs w:val="21"/>
              </w:rPr>
              <w:t>1.42</w:t>
            </w:r>
            <w:r>
              <w:rPr>
                <w:bCs/>
                <w:szCs w:val="21"/>
              </w:rPr>
              <w:t>t/a</w:t>
            </w:r>
          </w:p>
        </w:tc>
        <w:tc>
          <w:tcPr>
            <w:tcW w:w="1584" w:type="dxa"/>
            <w:vAlign w:val="center"/>
          </w:tcPr>
          <w:p w:rsidR="00DD6B41" w:rsidRDefault="00553BED">
            <w:pPr>
              <w:widowControl/>
              <w:spacing w:line="360" w:lineRule="exact"/>
              <w:jc w:val="center"/>
              <w:textAlignment w:val="center"/>
              <w:rPr>
                <w:kern w:val="0"/>
                <w:szCs w:val="21"/>
                <w:lang w:bidi="ar"/>
              </w:rPr>
            </w:pPr>
            <w:r>
              <w:rPr>
                <w:szCs w:val="21"/>
              </w:rPr>
              <w:t>+1.42</w:t>
            </w:r>
            <w:r>
              <w:rPr>
                <w:bCs/>
                <w:szCs w:val="21"/>
              </w:rPr>
              <w:t>t/a</w:t>
            </w:r>
          </w:p>
        </w:tc>
      </w:tr>
      <w:tr w:rsidR="00DD6B41">
        <w:trPr>
          <w:jc w:val="center"/>
        </w:trPr>
        <w:tc>
          <w:tcPr>
            <w:tcW w:w="1344" w:type="dxa"/>
            <w:vMerge/>
            <w:vAlign w:val="center"/>
          </w:tcPr>
          <w:p w:rsidR="00DD6B41" w:rsidRDefault="00DD6B41">
            <w:pPr>
              <w:pStyle w:val="af6"/>
              <w:spacing w:beforeLines="0" w:afterLines="0" w:line="320" w:lineRule="exact"/>
              <w:rPr>
                <w:rFonts w:ascii="Times New Roman"/>
                <w:snapToGrid w:val="0"/>
                <w:kern w:val="21"/>
                <w:szCs w:val="21"/>
              </w:rPr>
            </w:pPr>
          </w:p>
        </w:tc>
        <w:tc>
          <w:tcPr>
            <w:tcW w:w="1900" w:type="dxa"/>
            <w:vAlign w:val="center"/>
          </w:tcPr>
          <w:p w:rsidR="00DD6B41" w:rsidRDefault="00553BED">
            <w:pPr>
              <w:pStyle w:val="af4"/>
            </w:pPr>
            <w:proofErr w:type="gramStart"/>
            <w:r>
              <w:t>废洗枪水</w:t>
            </w:r>
            <w:proofErr w:type="gramEnd"/>
          </w:p>
        </w:tc>
        <w:tc>
          <w:tcPr>
            <w:tcW w:w="1462"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276"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01"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559" w:type="dxa"/>
            <w:vAlign w:val="center"/>
          </w:tcPr>
          <w:p w:rsidR="00DD6B41" w:rsidRDefault="00553BED">
            <w:pPr>
              <w:pStyle w:val="af4"/>
            </w:pPr>
            <w:r>
              <w:t>0.084</w:t>
            </w:r>
            <w:r>
              <w:rPr>
                <w:bCs/>
              </w:rPr>
              <w:t>t/a</w:t>
            </w:r>
          </w:p>
        </w:tc>
        <w:tc>
          <w:tcPr>
            <w:tcW w:w="1228" w:type="dxa"/>
            <w:vAlign w:val="center"/>
          </w:tcPr>
          <w:p w:rsidR="00DD6B41" w:rsidRDefault="00553BED">
            <w:pPr>
              <w:adjustRightInd w:val="0"/>
              <w:snapToGrid w:val="0"/>
              <w:spacing w:line="320" w:lineRule="exact"/>
              <w:jc w:val="center"/>
              <w:rPr>
                <w:snapToGrid w:val="0"/>
                <w:kern w:val="21"/>
                <w:szCs w:val="21"/>
              </w:rPr>
            </w:pPr>
            <w:r>
              <w:rPr>
                <w:snapToGrid w:val="0"/>
                <w:kern w:val="21"/>
                <w:szCs w:val="21"/>
              </w:rPr>
              <w:t>\</w:t>
            </w:r>
          </w:p>
        </w:tc>
        <w:tc>
          <w:tcPr>
            <w:tcW w:w="1734" w:type="dxa"/>
            <w:vAlign w:val="center"/>
          </w:tcPr>
          <w:p w:rsidR="00DD6B41" w:rsidRDefault="00553BED">
            <w:pPr>
              <w:pStyle w:val="af4"/>
              <w:rPr>
                <w:lang w:bidi="ar"/>
              </w:rPr>
            </w:pPr>
            <w:r>
              <w:t>0.084</w:t>
            </w:r>
            <w:r>
              <w:rPr>
                <w:bCs/>
              </w:rPr>
              <w:t>t/a</w:t>
            </w:r>
          </w:p>
        </w:tc>
        <w:tc>
          <w:tcPr>
            <w:tcW w:w="1584" w:type="dxa"/>
            <w:vAlign w:val="center"/>
          </w:tcPr>
          <w:p w:rsidR="00DD6B41" w:rsidRDefault="00553BED">
            <w:pPr>
              <w:pStyle w:val="af4"/>
              <w:rPr>
                <w:lang w:bidi="ar"/>
              </w:rPr>
            </w:pPr>
            <w:r>
              <w:t>+0.084</w:t>
            </w:r>
            <w:r>
              <w:rPr>
                <w:bCs/>
              </w:rPr>
              <w:t>t/a</w:t>
            </w:r>
          </w:p>
        </w:tc>
      </w:tr>
    </w:tbl>
    <w:p w:rsidR="00DD6B41" w:rsidRDefault="00553BED">
      <w:pPr>
        <w:pStyle w:val="af6"/>
        <w:spacing w:beforeLines="80" w:before="192" w:after="24"/>
        <w:jc w:val="left"/>
        <w:rPr>
          <w:rFonts w:ascii="Times New Roman"/>
          <w:snapToGrid w:val="0"/>
          <w:spacing w:val="-6"/>
          <w:kern w:val="21"/>
          <w:szCs w:val="21"/>
        </w:rPr>
        <w:sectPr w:rsidR="00DD6B41">
          <w:footerReference w:type="default" r:id="rId52"/>
          <w:pgSz w:w="16838" w:h="11906" w:orient="landscape"/>
          <w:pgMar w:top="1531" w:right="1701" w:bottom="1531" w:left="1701" w:header="851" w:footer="851" w:gutter="0"/>
          <w:cols w:space="720"/>
          <w:docGrid w:linePitch="312"/>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rsidR="00DD6B41" w:rsidRDefault="00DD6B41">
      <w:pPr>
        <w:rPr>
          <w:sz w:val="24"/>
        </w:rPr>
      </w:pPr>
    </w:p>
    <w:p w:rsidR="00DD6B41" w:rsidRDefault="00DD6B41">
      <w:pPr>
        <w:rPr>
          <w:sz w:val="24"/>
        </w:rPr>
      </w:pPr>
    </w:p>
    <w:p w:rsidR="00DD6B41" w:rsidRDefault="00DD6B41">
      <w:pPr>
        <w:rPr>
          <w:sz w:val="24"/>
        </w:rPr>
      </w:pPr>
    </w:p>
    <w:p w:rsidR="00DD6B41" w:rsidRDefault="00DD6B41">
      <w:pPr>
        <w:widowControl/>
        <w:jc w:val="left"/>
      </w:pPr>
    </w:p>
    <w:p w:rsidR="00DD6B41" w:rsidRDefault="00553BED">
      <w:pPr>
        <w:rPr>
          <w:rFonts w:eastAsiaTheme="minorEastAsia"/>
        </w:rPr>
      </w:pPr>
      <w:r>
        <w:rPr>
          <w:noProof/>
        </w:rPr>
        <mc:AlternateContent>
          <mc:Choice Requires="wps">
            <w:drawing>
              <wp:anchor distT="0" distB="0" distL="114300" distR="114300" simplePos="0" relativeHeight="251659264" behindDoc="0" locked="0" layoutInCell="1" allowOverlap="1">
                <wp:simplePos x="0" y="0"/>
                <wp:positionH relativeFrom="column">
                  <wp:posOffset>2740025</wp:posOffset>
                </wp:positionH>
                <wp:positionV relativeFrom="paragraph">
                  <wp:posOffset>3576320</wp:posOffset>
                </wp:positionV>
                <wp:extent cx="184150" cy="156210"/>
                <wp:effectExtent l="12700" t="12700" r="16510" b="13970"/>
                <wp:wrapNone/>
                <wp:docPr id="9" name="五角星 9"/>
                <wp:cNvGraphicFramePr/>
                <a:graphic xmlns:a="http://schemas.openxmlformats.org/drawingml/2006/main">
                  <a:graphicData uri="http://schemas.microsoft.com/office/word/2010/wordprocessingShape">
                    <wps:wsp>
                      <wps:cNvSpPr/>
                      <wps:spPr>
                        <a:xfrm>
                          <a:off x="3792855" y="4290695"/>
                          <a:ext cx="184150" cy="15621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style="position:absolute;left:0pt;margin-left:215.75pt;margin-top:281.6pt;height:12.3pt;width:14.5pt;z-index:251659264;v-text-anchor:middle;mso-width-relative:page;mso-height-relative:page;" fillcolor="#FF0000" filled="t" stroked="t" coordsize="184150,156210" o:gfxdata="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pT0dtoAAAALAQAA&#10;DwAAAAAAAAABACAAAAAiAAAAZHJzL2Rvd25yZXYueG1sUEsBAhQAFAAAAAgAh07iQKEf23OJAgAA&#10;DQUAAA4AAAAAAAAAAQAgAAAAKQEAAGRycy9lMm9Eb2MueG1sUEsFBgAAAAAGAAYAWQEAACQGAAAA&#10;AA==&#10;" path="m0,59666l70339,59667,92075,0,113810,59667,184149,59666,127243,96542,148980,156209,92075,119332,35169,156209,56906,96542xe">
                <v:path o:connectlocs="92075,0;0,59666;35169,156209;148980,156209;184149,59666" o:connectangles="247,164,82,82,0"/>
                <v:fill on="t" focussize="0,0"/>
                <v:stroke weight="2pt" color="#385D8A [3204]" joinstyle="round"/>
                <v:imagedata o:title=""/>
                <o:lock v:ext="edit" aspectratio="f"/>
              </v:shape>
            </w:pict>
          </mc:Fallback>
        </mc:AlternateContent>
      </w:r>
      <w:r>
        <w:rPr>
          <w:rFonts w:hint="eastAsia"/>
          <w:noProof/>
          <w:color w:val="000000"/>
          <w:sz w:val="24"/>
        </w:rPr>
        <w:drawing>
          <wp:anchor distT="0" distB="0" distL="114300" distR="114300" simplePos="0" relativeHeight="251660288" behindDoc="0" locked="0" layoutInCell="1" allowOverlap="1">
            <wp:simplePos x="0" y="0"/>
            <wp:positionH relativeFrom="column">
              <wp:posOffset>4505325</wp:posOffset>
            </wp:positionH>
            <wp:positionV relativeFrom="paragraph">
              <wp:posOffset>11430</wp:posOffset>
            </wp:positionV>
            <wp:extent cx="708660" cy="1005840"/>
            <wp:effectExtent l="0" t="0" r="7620" b="0"/>
            <wp:wrapNone/>
            <wp:docPr id="11" name="图片 473" descr="1540437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3" descr="1540437047(1)"/>
                    <pic:cNvPicPr>
                      <a:picLocks noChangeAspect="1"/>
                    </pic:cNvPicPr>
                  </pic:nvPicPr>
                  <pic:blipFill>
                    <a:blip r:embed="rId53"/>
                    <a:stretch>
                      <a:fillRect/>
                    </a:stretch>
                  </pic:blipFill>
                  <pic:spPr>
                    <a:xfrm>
                      <a:off x="0" y="0"/>
                      <a:ext cx="708660" cy="1005840"/>
                    </a:xfrm>
                    <a:prstGeom prst="rect">
                      <a:avLst/>
                    </a:prstGeom>
                    <a:noFill/>
                    <a:ln w="9525">
                      <a:noFill/>
                    </a:ln>
                  </pic:spPr>
                </pic:pic>
              </a:graphicData>
            </a:graphic>
          </wp:anchor>
        </w:drawing>
      </w:r>
      <w:r>
        <w:rPr>
          <w:noProof/>
          <w:sz w:val="24"/>
        </w:rPr>
        <w:drawing>
          <wp:inline distT="0" distB="0" distL="114300" distR="114300">
            <wp:extent cx="5230495" cy="6691630"/>
            <wp:effectExtent l="0" t="0" r="12065" b="13970"/>
            <wp:docPr id="14" name="图片 14" descr="QQ图片202109062128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10906212855_副本"/>
                    <pic:cNvPicPr>
                      <a:picLocks noChangeAspect="1"/>
                    </pic:cNvPicPr>
                  </pic:nvPicPr>
                  <pic:blipFill>
                    <a:blip r:embed="rId54"/>
                    <a:stretch>
                      <a:fillRect/>
                    </a:stretch>
                  </pic:blipFill>
                  <pic:spPr>
                    <a:xfrm>
                      <a:off x="0" y="0"/>
                      <a:ext cx="5230495" cy="6691630"/>
                    </a:xfrm>
                    <a:prstGeom prst="rect">
                      <a:avLst/>
                    </a:prstGeom>
                  </pic:spPr>
                </pic:pic>
              </a:graphicData>
            </a:graphic>
          </wp:inline>
        </w:drawing>
      </w:r>
    </w:p>
    <w:p w:rsidR="00DD6B41" w:rsidRDefault="00553BED">
      <w:pPr>
        <w:jc w:val="center"/>
        <w:rPr>
          <w:rFonts w:eastAsiaTheme="minorEastAsia"/>
          <w:b/>
          <w:bCs/>
          <w:sz w:val="28"/>
          <w:szCs w:val="28"/>
        </w:rPr>
      </w:pPr>
      <w:r>
        <w:rPr>
          <w:rFonts w:hint="eastAsia"/>
          <w:b/>
          <w:bCs/>
          <w:sz w:val="28"/>
          <w:szCs w:val="28"/>
        </w:rPr>
        <w:t>附图</w:t>
      </w:r>
      <w:r>
        <w:rPr>
          <w:rFonts w:hint="eastAsia"/>
          <w:b/>
          <w:bCs/>
          <w:sz w:val="28"/>
          <w:szCs w:val="28"/>
        </w:rPr>
        <w:t xml:space="preserve">1 </w:t>
      </w:r>
      <w:r>
        <w:rPr>
          <w:rFonts w:hint="eastAsia"/>
          <w:b/>
          <w:bCs/>
          <w:sz w:val="28"/>
          <w:szCs w:val="28"/>
        </w:rPr>
        <w:t>项目地理位置图</w:t>
      </w:r>
    </w:p>
    <w:p w:rsidR="00DD6B41" w:rsidRDefault="00DD6B41"/>
    <w:sectPr w:rsidR="00DD6B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ED" w:rsidRDefault="00553BED">
      <w:r>
        <w:separator/>
      </w:r>
    </w:p>
  </w:endnote>
  <w:endnote w:type="continuationSeparator" w:id="0">
    <w:p w:rsidR="00553BED" w:rsidRDefault="0055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utch801 Rm B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41" w:rsidRDefault="00553BED">
    <w:pPr>
      <w:pStyle w:val="ab"/>
      <w:framePr w:wrap="around" w:vAnchor="text" w:hAnchor="margin" w:xAlign="center" w:y="1"/>
      <w:rPr>
        <w:rStyle w:val="af0"/>
      </w:rPr>
    </w:pPr>
    <w:r>
      <w:fldChar w:fldCharType="begin"/>
    </w:r>
    <w:r>
      <w:rPr>
        <w:rStyle w:val="af0"/>
      </w:rPr>
      <w:instrText xml:space="preserve">PAGE  </w:instrText>
    </w:r>
    <w:r>
      <w:fldChar w:fldCharType="end"/>
    </w:r>
  </w:p>
  <w:p w:rsidR="00DD6B41" w:rsidRDefault="00DD6B41">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41" w:rsidRDefault="00DD6B41">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41" w:rsidRDefault="00553BED">
    <w:pPr>
      <w:pStyle w:val="ab"/>
      <w:framePr w:wrap="around" w:vAnchor="text" w:hAnchor="margin" w:xAlign="outside" w:y="1"/>
      <w:rPr>
        <w:rStyle w:val="af0"/>
        <w:rFonts w:ascii="宋体" w:hAnsi="宋体"/>
        <w:sz w:val="28"/>
        <w:szCs w:val="28"/>
      </w:rPr>
    </w:pPr>
    <w:r>
      <w:rPr>
        <w:rStyle w:val="af0"/>
        <w:rFonts w:ascii="宋体" w:hAnsi="宋体" w:hint="eastAsia"/>
        <w:sz w:val="28"/>
        <w:szCs w:val="28"/>
      </w:rPr>
      <w:t>—</w:t>
    </w:r>
    <w:r>
      <w:rPr>
        <w:rStyle w:val="af0"/>
        <w:rFonts w:ascii="宋体" w:hAnsi="宋体" w:hint="eastAsia"/>
        <w:sz w:val="20"/>
      </w:rPr>
      <w:t xml:space="preserve">  </w:t>
    </w:r>
    <w:r>
      <w:rPr>
        <w:rFonts w:ascii="宋体" w:hAnsi="宋体"/>
        <w:sz w:val="26"/>
        <w:szCs w:val="26"/>
      </w:rPr>
      <w:fldChar w:fldCharType="begin"/>
    </w:r>
    <w:r>
      <w:rPr>
        <w:rStyle w:val="af0"/>
        <w:rFonts w:ascii="宋体" w:hAnsi="宋体"/>
        <w:sz w:val="26"/>
        <w:szCs w:val="26"/>
      </w:rPr>
      <w:instrText xml:space="preserve">PAGE  </w:instrText>
    </w:r>
    <w:r>
      <w:rPr>
        <w:rFonts w:ascii="宋体" w:hAnsi="宋体"/>
        <w:sz w:val="26"/>
        <w:szCs w:val="26"/>
      </w:rPr>
      <w:fldChar w:fldCharType="separate"/>
    </w:r>
    <w:r w:rsidR="00735768">
      <w:rPr>
        <w:rStyle w:val="af0"/>
        <w:rFonts w:ascii="宋体" w:hAnsi="宋体"/>
        <w:noProof/>
        <w:sz w:val="26"/>
        <w:szCs w:val="26"/>
      </w:rPr>
      <w:t>40</w:t>
    </w:r>
    <w:r>
      <w:rPr>
        <w:rFonts w:ascii="宋体" w:hAnsi="宋体"/>
        <w:sz w:val="26"/>
        <w:szCs w:val="26"/>
      </w:rPr>
      <w:fldChar w:fldCharType="end"/>
    </w:r>
    <w:r>
      <w:rPr>
        <w:rStyle w:val="af0"/>
        <w:rFonts w:ascii="宋体" w:hAnsi="宋体" w:hint="eastAsia"/>
        <w:sz w:val="20"/>
      </w:rPr>
      <w:t xml:space="preserve">  </w:t>
    </w:r>
    <w:r>
      <w:rPr>
        <w:rStyle w:val="af0"/>
        <w:rFonts w:ascii="宋体" w:hAnsi="宋体" w:hint="eastAsia"/>
        <w:sz w:val="28"/>
        <w:szCs w:val="28"/>
      </w:rPr>
      <w:t>—</w:t>
    </w:r>
  </w:p>
  <w:p w:rsidR="00DD6B41" w:rsidRDefault="00DD6B41">
    <w:pPr>
      <w:pStyle w:val="ab"/>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41" w:rsidRDefault="00553BED">
    <w:pPr>
      <w:pStyle w:val="ab"/>
      <w:framePr w:wrap="around" w:vAnchor="text" w:hAnchor="margin" w:xAlign="outside" w:y="1"/>
      <w:rPr>
        <w:rStyle w:val="af0"/>
        <w:rFonts w:ascii="宋体" w:hAnsi="宋体"/>
        <w:sz w:val="28"/>
        <w:szCs w:val="28"/>
      </w:rPr>
    </w:pPr>
    <w:r>
      <w:rPr>
        <w:rStyle w:val="af0"/>
        <w:rFonts w:ascii="宋体" w:hAnsi="宋体" w:hint="eastAsia"/>
        <w:sz w:val="28"/>
        <w:szCs w:val="28"/>
      </w:rPr>
      <w:t>—</w:t>
    </w:r>
    <w:r>
      <w:rPr>
        <w:rStyle w:val="af0"/>
        <w:rFonts w:ascii="宋体" w:hAnsi="宋体" w:hint="eastAsia"/>
        <w:sz w:val="20"/>
      </w:rPr>
      <w:t xml:space="preserve">  </w:t>
    </w:r>
    <w:r>
      <w:rPr>
        <w:rFonts w:ascii="宋体" w:hAnsi="宋体"/>
        <w:sz w:val="26"/>
        <w:szCs w:val="26"/>
      </w:rPr>
      <w:fldChar w:fldCharType="begin"/>
    </w:r>
    <w:r>
      <w:rPr>
        <w:rStyle w:val="af0"/>
        <w:rFonts w:ascii="宋体" w:hAnsi="宋体"/>
        <w:sz w:val="26"/>
        <w:szCs w:val="26"/>
      </w:rPr>
      <w:instrText xml:space="preserve">PAGE  </w:instrText>
    </w:r>
    <w:r>
      <w:rPr>
        <w:rFonts w:ascii="宋体" w:hAnsi="宋体"/>
        <w:sz w:val="26"/>
        <w:szCs w:val="26"/>
      </w:rPr>
      <w:fldChar w:fldCharType="separate"/>
    </w:r>
    <w:r w:rsidR="00735768">
      <w:rPr>
        <w:rStyle w:val="af0"/>
        <w:rFonts w:ascii="宋体" w:hAnsi="宋体"/>
        <w:noProof/>
        <w:sz w:val="26"/>
        <w:szCs w:val="26"/>
      </w:rPr>
      <w:t>46</w:t>
    </w:r>
    <w:r>
      <w:rPr>
        <w:rFonts w:ascii="宋体" w:hAnsi="宋体"/>
        <w:sz w:val="26"/>
        <w:szCs w:val="26"/>
      </w:rPr>
      <w:fldChar w:fldCharType="end"/>
    </w:r>
    <w:r>
      <w:rPr>
        <w:rStyle w:val="af0"/>
        <w:rFonts w:ascii="宋体" w:hAnsi="宋体" w:hint="eastAsia"/>
        <w:sz w:val="20"/>
      </w:rPr>
      <w:t xml:space="preserve">  </w:t>
    </w:r>
    <w:r>
      <w:rPr>
        <w:rStyle w:val="af0"/>
        <w:rFonts w:ascii="宋体" w:hAnsi="宋体" w:hint="eastAsia"/>
        <w:sz w:val="28"/>
        <w:szCs w:val="28"/>
      </w:rPr>
      <w:t>—</w:t>
    </w:r>
  </w:p>
  <w:p w:rsidR="00DD6B41" w:rsidRDefault="00DD6B41">
    <w:pPr>
      <w:pStyle w:val="ab"/>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ED" w:rsidRDefault="00553BED">
      <w:r>
        <w:separator/>
      </w:r>
    </w:p>
  </w:footnote>
  <w:footnote w:type="continuationSeparator" w:id="0">
    <w:p w:rsidR="00553BED" w:rsidRDefault="00553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5A7AA4"/>
    <w:multiLevelType w:val="singleLevel"/>
    <w:tmpl w:val="A25A7AA4"/>
    <w:lvl w:ilvl="0">
      <w:start w:val="1"/>
      <w:numFmt w:val="decimal"/>
      <w:suff w:val="nothing"/>
      <w:lvlText w:val="（%1）"/>
      <w:lvlJc w:val="left"/>
    </w:lvl>
  </w:abstractNum>
  <w:abstractNum w:abstractNumId="1">
    <w:nsid w:val="DA942E76"/>
    <w:multiLevelType w:val="singleLevel"/>
    <w:tmpl w:val="DA942E76"/>
    <w:lvl w:ilvl="0">
      <w:start w:val="1"/>
      <w:numFmt w:val="decimal"/>
      <w:suff w:val="nothing"/>
      <w:lvlText w:val="（%1）"/>
      <w:lvlJc w:val="left"/>
    </w:lvl>
  </w:abstractNum>
  <w:abstractNum w:abstractNumId="2">
    <w:nsid w:val="F271A000"/>
    <w:multiLevelType w:val="singleLevel"/>
    <w:tmpl w:val="F271A000"/>
    <w:lvl w:ilvl="0">
      <w:start w:val="1"/>
      <w:numFmt w:val="bullet"/>
      <w:pStyle w:val="5"/>
      <w:lvlText w:val=""/>
      <w:lvlJc w:val="left"/>
      <w:pPr>
        <w:tabs>
          <w:tab w:val="left" w:pos="2040"/>
        </w:tabs>
        <w:ind w:left="2040" w:hanging="360"/>
      </w:pPr>
      <w:rPr>
        <w:rFonts w:ascii="Wingdings" w:hAnsi="Wingdings" w:hint="default"/>
      </w:rPr>
    </w:lvl>
  </w:abstractNum>
  <w:abstractNum w:abstractNumId="3">
    <w:nsid w:val="1E7C8972"/>
    <w:multiLevelType w:val="singleLevel"/>
    <w:tmpl w:val="1E7C8972"/>
    <w:lvl w:ilvl="0">
      <w:start w:val="3"/>
      <w:numFmt w:val="decimal"/>
      <w:suff w:val="nothing"/>
      <w:lvlText w:val="%1、"/>
      <w:lvlJc w:val="left"/>
    </w:lvl>
  </w:abstractNum>
  <w:abstractNum w:abstractNumId="4">
    <w:nsid w:val="2474208F"/>
    <w:multiLevelType w:val="multilevel"/>
    <w:tmpl w:val="2474208F"/>
    <w:lvl w:ilvl="0">
      <w:start w:val="1"/>
      <w:numFmt w:val="decimal"/>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74FCFC0"/>
    <w:multiLevelType w:val="singleLevel"/>
    <w:tmpl w:val="274FCFC0"/>
    <w:lvl w:ilvl="0">
      <w:start w:val="1"/>
      <w:numFmt w:val="chineseCounting"/>
      <w:suff w:val="nothing"/>
      <w:lvlText w:val="（%1）"/>
      <w:lvlJc w:val="left"/>
      <w:rPr>
        <w:rFonts w:hint="eastAsia"/>
      </w:rPr>
    </w:lvl>
  </w:abstractNum>
  <w:abstractNum w:abstractNumId="6">
    <w:nsid w:val="5975AF56"/>
    <w:multiLevelType w:val="singleLevel"/>
    <w:tmpl w:val="5975AF56"/>
    <w:lvl w:ilvl="0">
      <w:start w:val="1"/>
      <w:numFmt w:val="decimal"/>
      <w:suff w:val="nothing"/>
      <w:lvlText w:val="（%1）"/>
      <w:lvlJc w:val="left"/>
      <w:pPr>
        <w:ind w:left="210"/>
      </w:pPr>
    </w:lvl>
  </w:abstractNum>
  <w:abstractNum w:abstractNumId="7">
    <w:nsid w:val="6B6C5D9D"/>
    <w:multiLevelType w:val="multilevel"/>
    <w:tmpl w:val="6B6C5D9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NTlkNTM2NjdmZjgwYzNkYzMyZWY0MTEwYzZjOD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4206"/>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0355"/>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3BED"/>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35768"/>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45AD"/>
    <w:rsid w:val="00D94A7C"/>
    <w:rsid w:val="00D95896"/>
    <w:rsid w:val="00DB2983"/>
    <w:rsid w:val="00DC1257"/>
    <w:rsid w:val="00DC3DC0"/>
    <w:rsid w:val="00DC5B2B"/>
    <w:rsid w:val="00DD318D"/>
    <w:rsid w:val="00DD6B41"/>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B57EB"/>
    <w:rsid w:val="015D1E09"/>
    <w:rsid w:val="01C62C78"/>
    <w:rsid w:val="01E07792"/>
    <w:rsid w:val="01F81A05"/>
    <w:rsid w:val="0265580B"/>
    <w:rsid w:val="02697903"/>
    <w:rsid w:val="02CA69C3"/>
    <w:rsid w:val="02F96569"/>
    <w:rsid w:val="03A443B6"/>
    <w:rsid w:val="03A9024E"/>
    <w:rsid w:val="03E50121"/>
    <w:rsid w:val="03EA7B21"/>
    <w:rsid w:val="043718B9"/>
    <w:rsid w:val="046D31CF"/>
    <w:rsid w:val="04AC4022"/>
    <w:rsid w:val="05004EF8"/>
    <w:rsid w:val="05767A82"/>
    <w:rsid w:val="05B47581"/>
    <w:rsid w:val="05F67894"/>
    <w:rsid w:val="05F83EAE"/>
    <w:rsid w:val="060C59DA"/>
    <w:rsid w:val="06372759"/>
    <w:rsid w:val="063E7D85"/>
    <w:rsid w:val="06764C7B"/>
    <w:rsid w:val="07203E91"/>
    <w:rsid w:val="07293586"/>
    <w:rsid w:val="07295285"/>
    <w:rsid w:val="07636392"/>
    <w:rsid w:val="07727521"/>
    <w:rsid w:val="07770C56"/>
    <w:rsid w:val="078E29E9"/>
    <w:rsid w:val="079232A2"/>
    <w:rsid w:val="07DB25AC"/>
    <w:rsid w:val="0868239F"/>
    <w:rsid w:val="08754AD5"/>
    <w:rsid w:val="087965A7"/>
    <w:rsid w:val="092217DD"/>
    <w:rsid w:val="093A7294"/>
    <w:rsid w:val="095143E4"/>
    <w:rsid w:val="096D58B6"/>
    <w:rsid w:val="096E3DFD"/>
    <w:rsid w:val="09824FA1"/>
    <w:rsid w:val="09857667"/>
    <w:rsid w:val="099A010D"/>
    <w:rsid w:val="0A263993"/>
    <w:rsid w:val="0A2D3AC2"/>
    <w:rsid w:val="0AA755DF"/>
    <w:rsid w:val="0AC42D5A"/>
    <w:rsid w:val="0B120D44"/>
    <w:rsid w:val="0B1A230F"/>
    <w:rsid w:val="0B4B1321"/>
    <w:rsid w:val="0B9647B5"/>
    <w:rsid w:val="0B9B2910"/>
    <w:rsid w:val="0BB66710"/>
    <w:rsid w:val="0BD27BF6"/>
    <w:rsid w:val="0C3B3C7D"/>
    <w:rsid w:val="0CAB2EAE"/>
    <w:rsid w:val="0D160A0E"/>
    <w:rsid w:val="0D26424D"/>
    <w:rsid w:val="0D621C7D"/>
    <w:rsid w:val="0E057D49"/>
    <w:rsid w:val="0E4E16E6"/>
    <w:rsid w:val="0E73034D"/>
    <w:rsid w:val="0F13775A"/>
    <w:rsid w:val="0F58287E"/>
    <w:rsid w:val="0F5F45FE"/>
    <w:rsid w:val="0F9A112B"/>
    <w:rsid w:val="0FF665EC"/>
    <w:rsid w:val="102B2027"/>
    <w:rsid w:val="106D2F64"/>
    <w:rsid w:val="10986DD5"/>
    <w:rsid w:val="10B63710"/>
    <w:rsid w:val="10F10820"/>
    <w:rsid w:val="111C2F7A"/>
    <w:rsid w:val="11534CAD"/>
    <w:rsid w:val="11665CA1"/>
    <w:rsid w:val="117162A8"/>
    <w:rsid w:val="11927F02"/>
    <w:rsid w:val="119C2F52"/>
    <w:rsid w:val="11DC1D53"/>
    <w:rsid w:val="12112BDF"/>
    <w:rsid w:val="12CA5E19"/>
    <w:rsid w:val="130609C2"/>
    <w:rsid w:val="13892A03"/>
    <w:rsid w:val="13951726"/>
    <w:rsid w:val="13B33B86"/>
    <w:rsid w:val="13F60B9E"/>
    <w:rsid w:val="13F705EC"/>
    <w:rsid w:val="14396509"/>
    <w:rsid w:val="14694024"/>
    <w:rsid w:val="148415CC"/>
    <w:rsid w:val="14923E14"/>
    <w:rsid w:val="14BF4412"/>
    <w:rsid w:val="14DD22D8"/>
    <w:rsid w:val="14DD2C3C"/>
    <w:rsid w:val="1549681F"/>
    <w:rsid w:val="156A6B2E"/>
    <w:rsid w:val="15A74E3F"/>
    <w:rsid w:val="15AA0276"/>
    <w:rsid w:val="16087E1D"/>
    <w:rsid w:val="169C41AA"/>
    <w:rsid w:val="17143815"/>
    <w:rsid w:val="172B550D"/>
    <w:rsid w:val="17701D14"/>
    <w:rsid w:val="17735226"/>
    <w:rsid w:val="17880C9B"/>
    <w:rsid w:val="179C55A8"/>
    <w:rsid w:val="17FC09C3"/>
    <w:rsid w:val="18635813"/>
    <w:rsid w:val="186A1A41"/>
    <w:rsid w:val="189F624C"/>
    <w:rsid w:val="18AE3F73"/>
    <w:rsid w:val="19943792"/>
    <w:rsid w:val="19B122FC"/>
    <w:rsid w:val="19C60426"/>
    <w:rsid w:val="19F10A03"/>
    <w:rsid w:val="1A1C66C0"/>
    <w:rsid w:val="1A42393B"/>
    <w:rsid w:val="1A667E46"/>
    <w:rsid w:val="1AAD45DE"/>
    <w:rsid w:val="1B046F80"/>
    <w:rsid w:val="1B136D53"/>
    <w:rsid w:val="1B3267B5"/>
    <w:rsid w:val="1B40161D"/>
    <w:rsid w:val="1B441859"/>
    <w:rsid w:val="1B6606B1"/>
    <w:rsid w:val="1B9A4F8D"/>
    <w:rsid w:val="1BCA1C33"/>
    <w:rsid w:val="1C5E7925"/>
    <w:rsid w:val="1CA479D8"/>
    <w:rsid w:val="1CB15F1D"/>
    <w:rsid w:val="1CFD070F"/>
    <w:rsid w:val="1D400B10"/>
    <w:rsid w:val="1D585177"/>
    <w:rsid w:val="1D5F6196"/>
    <w:rsid w:val="1D6132A5"/>
    <w:rsid w:val="1D8E56D5"/>
    <w:rsid w:val="1DA4310A"/>
    <w:rsid w:val="1E2B4297"/>
    <w:rsid w:val="1E615C19"/>
    <w:rsid w:val="1E7A43DA"/>
    <w:rsid w:val="1E957FA1"/>
    <w:rsid w:val="1EC5248C"/>
    <w:rsid w:val="1F514105"/>
    <w:rsid w:val="1F647304"/>
    <w:rsid w:val="1F771B49"/>
    <w:rsid w:val="1FD1145D"/>
    <w:rsid w:val="1FD81B99"/>
    <w:rsid w:val="1FE7539E"/>
    <w:rsid w:val="20671BE0"/>
    <w:rsid w:val="20963CB8"/>
    <w:rsid w:val="20A81A1B"/>
    <w:rsid w:val="20B07FB6"/>
    <w:rsid w:val="20B646FB"/>
    <w:rsid w:val="20C53DD2"/>
    <w:rsid w:val="211302B8"/>
    <w:rsid w:val="213B74B1"/>
    <w:rsid w:val="215A2310"/>
    <w:rsid w:val="218D711E"/>
    <w:rsid w:val="21B969A3"/>
    <w:rsid w:val="21DE318A"/>
    <w:rsid w:val="21EF5B80"/>
    <w:rsid w:val="222717D5"/>
    <w:rsid w:val="22373A3C"/>
    <w:rsid w:val="22576990"/>
    <w:rsid w:val="22E42A7C"/>
    <w:rsid w:val="22F47480"/>
    <w:rsid w:val="22FE729F"/>
    <w:rsid w:val="23882A59"/>
    <w:rsid w:val="23DE1C48"/>
    <w:rsid w:val="23FD19BA"/>
    <w:rsid w:val="240210CD"/>
    <w:rsid w:val="24055113"/>
    <w:rsid w:val="24BF09F7"/>
    <w:rsid w:val="24C514F3"/>
    <w:rsid w:val="24C83B11"/>
    <w:rsid w:val="252873AC"/>
    <w:rsid w:val="252D53FE"/>
    <w:rsid w:val="255E1102"/>
    <w:rsid w:val="256E67E6"/>
    <w:rsid w:val="25EC2D81"/>
    <w:rsid w:val="261E2B41"/>
    <w:rsid w:val="26B42893"/>
    <w:rsid w:val="26F13E93"/>
    <w:rsid w:val="277057A2"/>
    <w:rsid w:val="277947FB"/>
    <w:rsid w:val="279E5541"/>
    <w:rsid w:val="28292E99"/>
    <w:rsid w:val="28D96C21"/>
    <w:rsid w:val="29206EB8"/>
    <w:rsid w:val="292431CA"/>
    <w:rsid w:val="29595666"/>
    <w:rsid w:val="29874881"/>
    <w:rsid w:val="29CD4916"/>
    <w:rsid w:val="29CE4705"/>
    <w:rsid w:val="29E325E0"/>
    <w:rsid w:val="2A043252"/>
    <w:rsid w:val="2A340AA1"/>
    <w:rsid w:val="2A452503"/>
    <w:rsid w:val="2A996BCC"/>
    <w:rsid w:val="2A9B533D"/>
    <w:rsid w:val="2AC14984"/>
    <w:rsid w:val="2AE92F72"/>
    <w:rsid w:val="2BA936A8"/>
    <w:rsid w:val="2BD84B6E"/>
    <w:rsid w:val="2C1F4CDE"/>
    <w:rsid w:val="2C315A5A"/>
    <w:rsid w:val="2C4B1C25"/>
    <w:rsid w:val="2C5073AE"/>
    <w:rsid w:val="2D302995"/>
    <w:rsid w:val="2D8145A6"/>
    <w:rsid w:val="2D9E56F5"/>
    <w:rsid w:val="2E667F96"/>
    <w:rsid w:val="2E8226AB"/>
    <w:rsid w:val="2EFC2E72"/>
    <w:rsid w:val="2F4A2B49"/>
    <w:rsid w:val="2F4D69E8"/>
    <w:rsid w:val="2FD065E6"/>
    <w:rsid w:val="2FD96870"/>
    <w:rsid w:val="302517D1"/>
    <w:rsid w:val="30580BC9"/>
    <w:rsid w:val="308437D2"/>
    <w:rsid w:val="30D37BC7"/>
    <w:rsid w:val="30D5604F"/>
    <w:rsid w:val="30DE18FC"/>
    <w:rsid w:val="30E96413"/>
    <w:rsid w:val="310E5BC9"/>
    <w:rsid w:val="311E2ED7"/>
    <w:rsid w:val="315619EE"/>
    <w:rsid w:val="315C449C"/>
    <w:rsid w:val="319D5601"/>
    <w:rsid w:val="31A65967"/>
    <w:rsid w:val="31B82709"/>
    <w:rsid w:val="31D05482"/>
    <w:rsid w:val="31EC2BBA"/>
    <w:rsid w:val="32400B34"/>
    <w:rsid w:val="329E6876"/>
    <w:rsid w:val="333015F2"/>
    <w:rsid w:val="334B6320"/>
    <w:rsid w:val="338C7F10"/>
    <w:rsid w:val="33D934D4"/>
    <w:rsid w:val="33E079CA"/>
    <w:rsid w:val="33FE2F6A"/>
    <w:rsid w:val="340E07E5"/>
    <w:rsid w:val="34235BF7"/>
    <w:rsid w:val="34AD6669"/>
    <w:rsid w:val="34C330EF"/>
    <w:rsid w:val="35137B8E"/>
    <w:rsid w:val="351528EE"/>
    <w:rsid w:val="357168E5"/>
    <w:rsid w:val="358A2801"/>
    <w:rsid w:val="358C5FA8"/>
    <w:rsid w:val="35C15DF1"/>
    <w:rsid w:val="36074A7F"/>
    <w:rsid w:val="362D6319"/>
    <w:rsid w:val="36483084"/>
    <w:rsid w:val="36736602"/>
    <w:rsid w:val="36923549"/>
    <w:rsid w:val="36927BD2"/>
    <w:rsid w:val="36B75FBF"/>
    <w:rsid w:val="36BD0C45"/>
    <w:rsid w:val="371175F1"/>
    <w:rsid w:val="37637D11"/>
    <w:rsid w:val="378F6FDE"/>
    <w:rsid w:val="37E00298"/>
    <w:rsid w:val="381D1C61"/>
    <w:rsid w:val="3833405C"/>
    <w:rsid w:val="384F24A7"/>
    <w:rsid w:val="38B302F9"/>
    <w:rsid w:val="38F12CD3"/>
    <w:rsid w:val="38F94775"/>
    <w:rsid w:val="392971ED"/>
    <w:rsid w:val="39325651"/>
    <w:rsid w:val="393270BA"/>
    <w:rsid w:val="39D607CC"/>
    <w:rsid w:val="39DE77AF"/>
    <w:rsid w:val="3A0676B7"/>
    <w:rsid w:val="3A611D27"/>
    <w:rsid w:val="3A872856"/>
    <w:rsid w:val="3AAB5CE5"/>
    <w:rsid w:val="3AB426E4"/>
    <w:rsid w:val="3AB90719"/>
    <w:rsid w:val="3AC962A2"/>
    <w:rsid w:val="3B3763D1"/>
    <w:rsid w:val="3B6A75F8"/>
    <w:rsid w:val="3B825FBB"/>
    <w:rsid w:val="3B835F37"/>
    <w:rsid w:val="3BA36E86"/>
    <w:rsid w:val="3BD77823"/>
    <w:rsid w:val="3C2F6E1E"/>
    <w:rsid w:val="3C4F64BA"/>
    <w:rsid w:val="3C5A7349"/>
    <w:rsid w:val="3C5C0BFC"/>
    <w:rsid w:val="3CAA54F6"/>
    <w:rsid w:val="3CDA245A"/>
    <w:rsid w:val="3D062457"/>
    <w:rsid w:val="3D1E06B7"/>
    <w:rsid w:val="3D834005"/>
    <w:rsid w:val="3DC8058D"/>
    <w:rsid w:val="3DD26EA4"/>
    <w:rsid w:val="3E334924"/>
    <w:rsid w:val="3E5D1CF7"/>
    <w:rsid w:val="3EDA0523"/>
    <w:rsid w:val="3F371780"/>
    <w:rsid w:val="3FA67796"/>
    <w:rsid w:val="3FBC2D85"/>
    <w:rsid w:val="40022B95"/>
    <w:rsid w:val="40101ED7"/>
    <w:rsid w:val="407A6407"/>
    <w:rsid w:val="40FC0C67"/>
    <w:rsid w:val="41712831"/>
    <w:rsid w:val="419B09BC"/>
    <w:rsid w:val="41C55C60"/>
    <w:rsid w:val="4200449D"/>
    <w:rsid w:val="420D0CC9"/>
    <w:rsid w:val="42100C4F"/>
    <w:rsid w:val="423A3BCC"/>
    <w:rsid w:val="424E57D2"/>
    <w:rsid w:val="4278469E"/>
    <w:rsid w:val="42B26C49"/>
    <w:rsid w:val="42E163F2"/>
    <w:rsid w:val="4326247C"/>
    <w:rsid w:val="433A6FE6"/>
    <w:rsid w:val="43480868"/>
    <w:rsid w:val="4350713C"/>
    <w:rsid w:val="436653E0"/>
    <w:rsid w:val="43C4431A"/>
    <w:rsid w:val="43FC47C9"/>
    <w:rsid w:val="44B65629"/>
    <w:rsid w:val="44B951CC"/>
    <w:rsid w:val="44CD14E0"/>
    <w:rsid w:val="44F20B0B"/>
    <w:rsid w:val="451231DA"/>
    <w:rsid w:val="451236AC"/>
    <w:rsid w:val="452E5F4C"/>
    <w:rsid w:val="45612018"/>
    <w:rsid w:val="458946E9"/>
    <w:rsid w:val="45A47C0E"/>
    <w:rsid w:val="45C7690B"/>
    <w:rsid w:val="45FA4A7A"/>
    <w:rsid w:val="461269DE"/>
    <w:rsid w:val="46225F0C"/>
    <w:rsid w:val="46577FD6"/>
    <w:rsid w:val="46BC1B60"/>
    <w:rsid w:val="46D955A7"/>
    <w:rsid w:val="47133957"/>
    <w:rsid w:val="475E3F85"/>
    <w:rsid w:val="4793040B"/>
    <w:rsid w:val="47A07E0C"/>
    <w:rsid w:val="48393135"/>
    <w:rsid w:val="48533C17"/>
    <w:rsid w:val="4870272E"/>
    <w:rsid w:val="48D86D23"/>
    <w:rsid w:val="499F0DB5"/>
    <w:rsid w:val="49DC7715"/>
    <w:rsid w:val="4A023139"/>
    <w:rsid w:val="4A42620F"/>
    <w:rsid w:val="4A7B576F"/>
    <w:rsid w:val="4AC40AFA"/>
    <w:rsid w:val="4ADD100B"/>
    <w:rsid w:val="4ADD75A5"/>
    <w:rsid w:val="4AE41576"/>
    <w:rsid w:val="4AF23EBA"/>
    <w:rsid w:val="4AF561A9"/>
    <w:rsid w:val="4B644E50"/>
    <w:rsid w:val="4C06034D"/>
    <w:rsid w:val="4C4A0649"/>
    <w:rsid w:val="4C75117C"/>
    <w:rsid w:val="4C7E5ECA"/>
    <w:rsid w:val="4C876AA5"/>
    <w:rsid w:val="4D0E00FB"/>
    <w:rsid w:val="4D176606"/>
    <w:rsid w:val="4D820A60"/>
    <w:rsid w:val="4DBB4542"/>
    <w:rsid w:val="4DEB45C9"/>
    <w:rsid w:val="4DEC4FB0"/>
    <w:rsid w:val="4E075D8A"/>
    <w:rsid w:val="4EC00FAD"/>
    <w:rsid w:val="4ECF14F9"/>
    <w:rsid w:val="4ED305B0"/>
    <w:rsid w:val="4F400944"/>
    <w:rsid w:val="4F625594"/>
    <w:rsid w:val="4F6619E3"/>
    <w:rsid w:val="4F9843DC"/>
    <w:rsid w:val="4FA51FD4"/>
    <w:rsid w:val="4FC62A8C"/>
    <w:rsid w:val="4FDE4994"/>
    <w:rsid w:val="4FE20F0D"/>
    <w:rsid w:val="4FE51552"/>
    <w:rsid w:val="501F486F"/>
    <w:rsid w:val="50504C4B"/>
    <w:rsid w:val="5088703F"/>
    <w:rsid w:val="509C6E7C"/>
    <w:rsid w:val="50BB25E2"/>
    <w:rsid w:val="50C01D3C"/>
    <w:rsid w:val="51144229"/>
    <w:rsid w:val="5162104E"/>
    <w:rsid w:val="52A535DD"/>
    <w:rsid w:val="53272178"/>
    <w:rsid w:val="53486019"/>
    <w:rsid w:val="534F2A68"/>
    <w:rsid w:val="53551D7F"/>
    <w:rsid w:val="5367212B"/>
    <w:rsid w:val="53A039CC"/>
    <w:rsid w:val="53A1505A"/>
    <w:rsid w:val="53B9153A"/>
    <w:rsid w:val="540533F4"/>
    <w:rsid w:val="54063E08"/>
    <w:rsid w:val="543437E8"/>
    <w:rsid w:val="545312A6"/>
    <w:rsid w:val="54DC7A99"/>
    <w:rsid w:val="54F73313"/>
    <w:rsid w:val="54F80955"/>
    <w:rsid w:val="55263D76"/>
    <w:rsid w:val="554D7A7B"/>
    <w:rsid w:val="555170A7"/>
    <w:rsid w:val="5587536D"/>
    <w:rsid w:val="55972C39"/>
    <w:rsid w:val="559B174B"/>
    <w:rsid w:val="55CE0CF4"/>
    <w:rsid w:val="55E13C51"/>
    <w:rsid w:val="5621327D"/>
    <w:rsid w:val="56A03CB3"/>
    <w:rsid w:val="56B22A9C"/>
    <w:rsid w:val="56B45BDB"/>
    <w:rsid w:val="56C6031F"/>
    <w:rsid w:val="56F34D12"/>
    <w:rsid w:val="57B72A76"/>
    <w:rsid w:val="57C3426C"/>
    <w:rsid w:val="57CE1F93"/>
    <w:rsid w:val="5802090A"/>
    <w:rsid w:val="585119A0"/>
    <w:rsid w:val="588743D1"/>
    <w:rsid w:val="5887701A"/>
    <w:rsid w:val="58C74141"/>
    <w:rsid w:val="58F51400"/>
    <w:rsid w:val="591E1510"/>
    <w:rsid w:val="59280DEF"/>
    <w:rsid w:val="594566C7"/>
    <w:rsid w:val="59C0439F"/>
    <w:rsid w:val="5ABE2233"/>
    <w:rsid w:val="5ADE2F31"/>
    <w:rsid w:val="5BCD355F"/>
    <w:rsid w:val="5BDF5D95"/>
    <w:rsid w:val="5BFE7528"/>
    <w:rsid w:val="5C0A6E57"/>
    <w:rsid w:val="5C5A3F6C"/>
    <w:rsid w:val="5CB914A4"/>
    <w:rsid w:val="5CF75B90"/>
    <w:rsid w:val="5CFC40FC"/>
    <w:rsid w:val="5D151A2C"/>
    <w:rsid w:val="5D543924"/>
    <w:rsid w:val="5DF64FF0"/>
    <w:rsid w:val="5E1927AC"/>
    <w:rsid w:val="5E2467F1"/>
    <w:rsid w:val="5EB36A3D"/>
    <w:rsid w:val="5EC43F4F"/>
    <w:rsid w:val="5ED52DC1"/>
    <w:rsid w:val="5F1A2B43"/>
    <w:rsid w:val="5FB837BB"/>
    <w:rsid w:val="609B4806"/>
    <w:rsid w:val="60B8658C"/>
    <w:rsid w:val="60CC405A"/>
    <w:rsid w:val="61D23ED0"/>
    <w:rsid w:val="61E215D8"/>
    <w:rsid w:val="61E65354"/>
    <w:rsid w:val="621B3775"/>
    <w:rsid w:val="62364782"/>
    <w:rsid w:val="6281415C"/>
    <w:rsid w:val="62E14FB6"/>
    <w:rsid w:val="635524DE"/>
    <w:rsid w:val="63584B57"/>
    <w:rsid w:val="6394356A"/>
    <w:rsid w:val="63C61B2C"/>
    <w:rsid w:val="63D40BE9"/>
    <w:rsid w:val="64102431"/>
    <w:rsid w:val="645C727C"/>
    <w:rsid w:val="64A51DCA"/>
    <w:rsid w:val="64A5243A"/>
    <w:rsid w:val="64F531DE"/>
    <w:rsid w:val="65363105"/>
    <w:rsid w:val="65373578"/>
    <w:rsid w:val="6558271D"/>
    <w:rsid w:val="65AA6DDA"/>
    <w:rsid w:val="66542130"/>
    <w:rsid w:val="66D603BB"/>
    <w:rsid w:val="671F124A"/>
    <w:rsid w:val="675542F7"/>
    <w:rsid w:val="677A33C6"/>
    <w:rsid w:val="67A8155C"/>
    <w:rsid w:val="681F6961"/>
    <w:rsid w:val="68352315"/>
    <w:rsid w:val="68457B88"/>
    <w:rsid w:val="68610A2F"/>
    <w:rsid w:val="68805514"/>
    <w:rsid w:val="68967432"/>
    <w:rsid w:val="69316E2F"/>
    <w:rsid w:val="694E2071"/>
    <w:rsid w:val="696C260A"/>
    <w:rsid w:val="69766163"/>
    <w:rsid w:val="697A3B33"/>
    <w:rsid w:val="69D44760"/>
    <w:rsid w:val="69E643C9"/>
    <w:rsid w:val="6A520EC7"/>
    <w:rsid w:val="6ABA7050"/>
    <w:rsid w:val="6AF87E20"/>
    <w:rsid w:val="6B322639"/>
    <w:rsid w:val="6C636C38"/>
    <w:rsid w:val="6C922627"/>
    <w:rsid w:val="6CC034FB"/>
    <w:rsid w:val="6CFA68E1"/>
    <w:rsid w:val="6D1D5595"/>
    <w:rsid w:val="6D2356D5"/>
    <w:rsid w:val="6D2839CD"/>
    <w:rsid w:val="6D5D19C7"/>
    <w:rsid w:val="6DB30BA0"/>
    <w:rsid w:val="6DB34098"/>
    <w:rsid w:val="6DB545B6"/>
    <w:rsid w:val="6DC347C2"/>
    <w:rsid w:val="6DCB76E6"/>
    <w:rsid w:val="6DE02FB4"/>
    <w:rsid w:val="6E0320C9"/>
    <w:rsid w:val="6E066C47"/>
    <w:rsid w:val="6E514CED"/>
    <w:rsid w:val="6E6F466A"/>
    <w:rsid w:val="6EB563D5"/>
    <w:rsid w:val="6ED01DD6"/>
    <w:rsid w:val="6ED92677"/>
    <w:rsid w:val="6F225983"/>
    <w:rsid w:val="6F255A76"/>
    <w:rsid w:val="6F3545CE"/>
    <w:rsid w:val="6FAA76FD"/>
    <w:rsid w:val="6FB62861"/>
    <w:rsid w:val="6FFC5590"/>
    <w:rsid w:val="703A1630"/>
    <w:rsid w:val="70473489"/>
    <w:rsid w:val="706D1DD0"/>
    <w:rsid w:val="70776730"/>
    <w:rsid w:val="707A2F12"/>
    <w:rsid w:val="70856B87"/>
    <w:rsid w:val="70D527EE"/>
    <w:rsid w:val="712E71C5"/>
    <w:rsid w:val="715B5300"/>
    <w:rsid w:val="71D27F8A"/>
    <w:rsid w:val="72464417"/>
    <w:rsid w:val="72553024"/>
    <w:rsid w:val="72E41CA5"/>
    <w:rsid w:val="73122968"/>
    <w:rsid w:val="731F5D5E"/>
    <w:rsid w:val="737600EB"/>
    <w:rsid w:val="738E4D69"/>
    <w:rsid w:val="73C51AD5"/>
    <w:rsid w:val="73FF108C"/>
    <w:rsid w:val="741E793C"/>
    <w:rsid w:val="745E3944"/>
    <w:rsid w:val="74616615"/>
    <w:rsid w:val="749A2B1B"/>
    <w:rsid w:val="75467B44"/>
    <w:rsid w:val="75691C43"/>
    <w:rsid w:val="7635099D"/>
    <w:rsid w:val="76402F92"/>
    <w:rsid w:val="76573C57"/>
    <w:rsid w:val="766C7138"/>
    <w:rsid w:val="76C31419"/>
    <w:rsid w:val="76DE6154"/>
    <w:rsid w:val="770E5868"/>
    <w:rsid w:val="77762421"/>
    <w:rsid w:val="77B56B1F"/>
    <w:rsid w:val="7803238B"/>
    <w:rsid w:val="780F09F4"/>
    <w:rsid w:val="781C1D85"/>
    <w:rsid w:val="784D1858"/>
    <w:rsid w:val="787F3E01"/>
    <w:rsid w:val="78A90480"/>
    <w:rsid w:val="78BF34D3"/>
    <w:rsid w:val="78E66680"/>
    <w:rsid w:val="793A7F08"/>
    <w:rsid w:val="79CE4B17"/>
    <w:rsid w:val="7A364017"/>
    <w:rsid w:val="7A8265E1"/>
    <w:rsid w:val="7A875F23"/>
    <w:rsid w:val="7AD90D62"/>
    <w:rsid w:val="7AE46A0A"/>
    <w:rsid w:val="7B686D42"/>
    <w:rsid w:val="7B841746"/>
    <w:rsid w:val="7BC97403"/>
    <w:rsid w:val="7C6C5AC7"/>
    <w:rsid w:val="7CC6544B"/>
    <w:rsid w:val="7CE850CA"/>
    <w:rsid w:val="7CED41E3"/>
    <w:rsid w:val="7CF20C20"/>
    <w:rsid w:val="7D0239FF"/>
    <w:rsid w:val="7D0A6DDB"/>
    <w:rsid w:val="7D2D4059"/>
    <w:rsid w:val="7D3F3038"/>
    <w:rsid w:val="7D5E40CD"/>
    <w:rsid w:val="7DAD7F24"/>
    <w:rsid w:val="7DCD56F2"/>
    <w:rsid w:val="7DE31D08"/>
    <w:rsid w:val="7DF31124"/>
    <w:rsid w:val="7E656221"/>
    <w:rsid w:val="7E892443"/>
    <w:rsid w:val="7EA66657"/>
    <w:rsid w:val="7EB048EF"/>
    <w:rsid w:val="7ECF6023"/>
    <w:rsid w:val="7F001CE7"/>
    <w:rsid w:val="7F054B0D"/>
    <w:rsid w:val="7F532D41"/>
    <w:rsid w:val="7FB43B22"/>
    <w:rsid w:val="7FCF252D"/>
    <w:rsid w:val="7FDC4DE9"/>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qFormat="1"/>
    <w:lsdException w:name="header" w:qFormat="1"/>
    <w:lsdException w:name="footer" w:uiPriority="99" w:qFormat="1"/>
    <w:lsdException w:name="caption" w:qFormat="1"/>
    <w:lsdException w:name="annotation reference" w:semiHidden="1" w:qFormat="1"/>
    <w:lsdException w:name="page number" w:qFormat="1"/>
    <w:lsdException w:name="List 3" w:qFormat="1"/>
    <w:lsdException w:name="List 4" w:qFormat="1"/>
    <w:lsdException w:name="List Bullet 5"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autoRedefine/>
    <w:unhideWhenUsed/>
    <w:qFormat/>
    <w:pPr>
      <w:keepNext/>
      <w:keepLines/>
      <w:spacing w:beforeLines="50" w:afterLines="50" w:line="500" w:lineRule="exact"/>
      <w:outlineLvl w:val="1"/>
    </w:pPr>
    <w:rPr>
      <w:rFonts w:ascii="Cambria" w:eastAsia="仿宋_GB2312" w:hAnsi="Cambria"/>
      <w:b/>
      <w:bCs/>
      <w:sz w:val="30"/>
      <w:szCs w:val="32"/>
    </w:rPr>
  </w:style>
  <w:style w:type="paragraph" w:styleId="3">
    <w:name w:val="heading 3"/>
    <w:basedOn w:val="a"/>
    <w:next w:val="a"/>
    <w:autoRedefine/>
    <w:qFormat/>
    <w:pPr>
      <w:widowControl/>
      <w:spacing w:before="100" w:beforeAutospacing="1" w:after="100" w:afterAutospacing="1"/>
      <w:jc w:val="left"/>
      <w:outlineLvl w:val="2"/>
    </w:pPr>
    <w:rPr>
      <w:rFonts w:ascii="宋体" w:hAnsi="宋体" w:cs="宋体"/>
      <w:b/>
      <w:bCs/>
      <w:kern w:val="0"/>
      <w:sz w:val="24"/>
    </w:rPr>
  </w:style>
  <w:style w:type="paragraph" w:styleId="4">
    <w:name w:val="heading 4"/>
    <w:basedOn w:val="a"/>
    <w:next w:val="a"/>
    <w:autoRedefine/>
    <w:semiHidden/>
    <w:unhideWhenUsed/>
    <w:qFormat/>
    <w:pPr>
      <w:spacing w:beforeAutospacing="1" w:afterAutospacing="1"/>
      <w:jc w:val="left"/>
      <w:outlineLvl w:val="3"/>
    </w:pPr>
    <w:rPr>
      <w:rFonts w:ascii="宋体" w:hAnsi="宋体"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next w:val="a"/>
    <w:autoRedefine/>
    <w:qFormat/>
    <w:pPr>
      <w:autoSpaceDE w:val="0"/>
      <w:autoSpaceDN w:val="0"/>
      <w:adjustRightInd w:val="0"/>
      <w:spacing w:line="288" w:lineRule="auto"/>
      <w:ind w:left="1260" w:hanging="420"/>
      <w:jc w:val="left"/>
      <w:textAlignment w:val="baseline"/>
    </w:pPr>
    <w:rPr>
      <w:kern w:val="0"/>
      <w:sz w:val="24"/>
      <w:szCs w:val="20"/>
    </w:rPr>
  </w:style>
  <w:style w:type="paragraph" w:styleId="a3">
    <w:name w:val="Normal Indent"/>
    <w:basedOn w:val="a"/>
    <w:next w:val="a"/>
    <w:autoRedefine/>
    <w:qFormat/>
    <w:pPr>
      <w:ind w:firstLineChars="200" w:firstLine="420"/>
    </w:pPr>
    <w:rPr>
      <w:sz w:val="24"/>
      <w:szCs w:val="20"/>
    </w:rPr>
  </w:style>
  <w:style w:type="paragraph" w:styleId="a4">
    <w:name w:val="caption"/>
    <w:basedOn w:val="a"/>
    <w:next w:val="a"/>
    <w:autoRedefine/>
    <w:qFormat/>
    <w:pPr>
      <w:jc w:val="center"/>
    </w:pPr>
    <w:rPr>
      <w:b/>
      <w:bCs/>
      <w:sz w:val="18"/>
      <w:szCs w:val="18"/>
    </w:rPr>
  </w:style>
  <w:style w:type="paragraph" w:styleId="a5">
    <w:name w:val="annotation text"/>
    <w:basedOn w:val="a"/>
    <w:link w:val="Char"/>
    <w:autoRedefine/>
    <w:semiHidden/>
    <w:qFormat/>
    <w:pPr>
      <w:jc w:val="left"/>
    </w:pPr>
    <w:rPr>
      <w:kern w:val="0"/>
      <w:sz w:val="24"/>
      <w:szCs w:val="20"/>
    </w:rPr>
  </w:style>
  <w:style w:type="paragraph" w:styleId="a6">
    <w:name w:val="Body Text"/>
    <w:basedOn w:val="a"/>
    <w:next w:val="xl27"/>
    <w:link w:val="Char0"/>
    <w:autoRedefine/>
    <w:qFormat/>
    <w:pPr>
      <w:widowControl/>
      <w:snapToGrid w:val="0"/>
      <w:spacing w:before="60" w:after="160" w:line="259" w:lineRule="auto"/>
      <w:ind w:right="113"/>
    </w:pPr>
    <w:rPr>
      <w:kern w:val="0"/>
      <w:sz w:val="18"/>
      <w:szCs w:val="20"/>
    </w:rPr>
  </w:style>
  <w:style w:type="paragraph" w:customStyle="1" w:styleId="xl27">
    <w:name w:val="xl27"/>
    <w:autoRedefine/>
    <w:unhideWhenUsed/>
    <w:qFormat/>
    <w:pPr>
      <w:spacing w:before="100" w:beforeAutospacing="1" w:after="100" w:afterAutospacing="1" w:line="360" w:lineRule="auto"/>
      <w:ind w:firstLineChars="200" w:firstLine="200"/>
      <w:jc w:val="center"/>
    </w:pPr>
    <w:rPr>
      <w:rFonts w:ascii="Arial Unicode MS" w:eastAsia="Arial Unicode MS" w:hAnsi="Arial Unicode MS"/>
      <w:kern w:val="2"/>
      <w:sz w:val="22"/>
      <w:szCs w:val="24"/>
    </w:rPr>
  </w:style>
  <w:style w:type="paragraph" w:styleId="a7">
    <w:name w:val="Body Text Indent"/>
    <w:basedOn w:val="a"/>
    <w:link w:val="Char1"/>
    <w:autoRedefine/>
    <w:qFormat/>
    <w:pPr>
      <w:spacing w:after="120"/>
      <w:ind w:leftChars="200" w:left="420"/>
    </w:pPr>
    <w:rPr>
      <w:kern w:val="0"/>
      <w:sz w:val="24"/>
      <w:szCs w:val="20"/>
    </w:rPr>
  </w:style>
  <w:style w:type="paragraph" w:styleId="a8">
    <w:name w:val="Plain Text"/>
    <w:basedOn w:val="a"/>
    <w:autoRedefine/>
    <w:qFormat/>
    <w:pPr>
      <w:widowControl/>
      <w:jc w:val="left"/>
    </w:pPr>
    <w:rPr>
      <w:rFonts w:ascii="宋体" w:hAnsi="Courier New"/>
      <w:color w:val="000000"/>
      <w:kern w:val="0"/>
      <w:szCs w:val="21"/>
    </w:rPr>
  </w:style>
  <w:style w:type="paragraph" w:styleId="5">
    <w:name w:val="List Bullet 5"/>
    <w:basedOn w:val="a"/>
    <w:autoRedefine/>
    <w:qFormat/>
    <w:pPr>
      <w:numPr>
        <w:numId w:val="1"/>
      </w:numPr>
    </w:pPr>
  </w:style>
  <w:style w:type="paragraph" w:styleId="a9">
    <w:name w:val="Date"/>
    <w:basedOn w:val="a"/>
    <w:next w:val="a"/>
    <w:link w:val="Char2"/>
    <w:autoRedefine/>
    <w:qFormat/>
    <w:pPr>
      <w:ind w:leftChars="2500" w:left="100"/>
    </w:pPr>
    <w:rPr>
      <w:kern w:val="0"/>
      <w:sz w:val="24"/>
      <w:szCs w:val="20"/>
    </w:rPr>
  </w:style>
  <w:style w:type="paragraph" w:styleId="20">
    <w:name w:val="Body Text Indent 2"/>
    <w:basedOn w:val="a"/>
    <w:next w:val="a"/>
    <w:autoRedefine/>
    <w:qFormat/>
    <w:pPr>
      <w:spacing w:after="120" w:line="480" w:lineRule="auto"/>
      <w:ind w:leftChars="200" w:left="420"/>
    </w:pPr>
  </w:style>
  <w:style w:type="paragraph" w:styleId="aa">
    <w:name w:val="Balloon Text"/>
    <w:basedOn w:val="a"/>
    <w:link w:val="Char3"/>
    <w:autoRedefine/>
    <w:semiHidden/>
    <w:qFormat/>
    <w:rPr>
      <w:kern w:val="0"/>
      <w:sz w:val="18"/>
      <w:szCs w:val="20"/>
    </w:rPr>
  </w:style>
  <w:style w:type="paragraph" w:styleId="ab">
    <w:name w:val="footer"/>
    <w:basedOn w:val="a"/>
    <w:link w:val="Char4"/>
    <w:autoRedefine/>
    <w:uiPriority w:val="99"/>
    <w:qFormat/>
    <w:pPr>
      <w:tabs>
        <w:tab w:val="center" w:pos="4153"/>
        <w:tab w:val="right" w:pos="8306"/>
      </w:tabs>
      <w:snapToGrid w:val="0"/>
      <w:jc w:val="left"/>
    </w:pPr>
    <w:rPr>
      <w:kern w:val="0"/>
      <w:sz w:val="18"/>
      <w:szCs w:val="20"/>
    </w:rPr>
  </w:style>
  <w:style w:type="paragraph" w:styleId="ac">
    <w:name w:val="header"/>
    <w:basedOn w:val="a"/>
    <w:link w:val="Char5"/>
    <w:autoRedefine/>
    <w:qFormat/>
    <w:pPr>
      <w:pBdr>
        <w:bottom w:val="single" w:sz="6" w:space="1" w:color="auto"/>
      </w:pBdr>
      <w:tabs>
        <w:tab w:val="center" w:pos="4153"/>
        <w:tab w:val="right" w:pos="8306"/>
      </w:tabs>
      <w:snapToGrid w:val="0"/>
      <w:jc w:val="center"/>
    </w:pPr>
    <w:rPr>
      <w:kern w:val="0"/>
      <w:sz w:val="18"/>
      <w:szCs w:val="20"/>
    </w:rPr>
  </w:style>
  <w:style w:type="paragraph" w:styleId="21">
    <w:name w:val="Body Text 2"/>
    <w:basedOn w:val="a"/>
    <w:autoRedefine/>
    <w:qFormat/>
    <w:pPr>
      <w:spacing w:after="120" w:line="480" w:lineRule="auto"/>
    </w:pPr>
  </w:style>
  <w:style w:type="paragraph" w:styleId="40">
    <w:name w:val="List 4"/>
    <w:basedOn w:val="a"/>
    <w:autoRedefine/>
    <w:qFormat/>
    <w:pPr>
      <w:ind w:leftChars="600" w:left="100" w:hangingChars="200" w:hanging="200"/>
      <w:contextualSpacing/>
    </w:pPr>
  </w:style>
  <w:style w:type="paragraph" w:styleId="ad">
    <w:name w:val="Normal (Web)"/>
    <w:basedOn w:val="a"/>
    <w:link w:val="Char6"/>
    <w:autoRedefine/>
    <w:qFormat/>
    <w:pPr>
      <w:widowControl/>
      <w:spacing w:before="100" w:beforeAutospacing="1" w:after="100" w:afterAutospacing="1"/>
      <w:jc w:val="left"/>
    </w:pPr>
    <w:rPr>
      <w:rFonts w:ascii="宋体" w:hAnsi="宋体"/>
      <w:kern w:val="0"/>
      <w:sz w:val="24"/>
      <w:szCs w:val="20"/>
    </w:rPr>
  </w:style>
  <w:style w:type="paragraph" w:styleId="ae">
    <w:name w:val="annotation subject"/>
    <w:basedOn w:val="a5"/>
    <w:next w:val="a5"/>
    <w:link w:val="Char7"/>
    <w:autoRedefine/>
    <w:semiHidden/>
    <w:qFormat/>
    <w:rPr>
      <w:b/>
    </w:rPr>
  </w:style>
  <w:style w:type="table" w:styleId="af">
    <w:name w:val="Table Grid"/>
    <w:basedOn w:val="a1"/>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autoRedefine/>
    <w:qFormat/>
  </w:style>
  <w:style w:type="character" w:styleId="af1">
    <w:name w:val="Emphasis"/>
    <w:basedOn w:val="a0"/>
    <w:autoRedefine/>
    <w:qFormat/>
    <w:rPr>
      <w:i/>
    </w:rPr>
  </w:style>
  <w:style w:type="character" w:styleId="af2">
    <w:name w:val="Hyperlink"/>
    <w:basedOn w:val="a0"/>
    <w:autoRedefine/>
    <w:qFormat/>
    <w:rPr>
      <w:color w:val="0000FF"/>
      <w:u w:val="single"/>
    </w:rPr>
  </w:style>
  <w:style w:type="character" w:styleId="af3">
    <w:name w:val="annotation reference"/>
    <w:autoRedefine/>
    <w:semiHidden/>
    <w:qFormat/>
    <w:rPr>
      <w:sz w:val="21"/>
    </w:rPr>
  </w:style>
  <w:style w:type="paragraph" w:customStyle="1" w:styleId="Default">
    <w:name w:val="Default"/>
    <w:basedOn w:val="10"/>
    <w:next w:val="30"/>
    <w:autoRedefine/>
    <w:qFormat/>
    <w:pPr>
      <w:autoSpaceDE w:val="0"/>
      <w:autoSpaceDN w:val="0"/>
    </w:pPr>
    <w:rPr>
      <w:rFonts w:hAnsi="Times New Roman" w:cs="宋体"/>
      <w:color w:val="000000"/>
      <w:sz w:val="24"/>
      <w:szCs w:val="24"/>
    </w:rPr>
  </w:style>
  <w:style w:type="paragraph" w:customStyle="1" w:styleId="10">
    <w:name w:val="纯文本1"/>
    <w:basedOn w:val="a"/>
    <w:autoRedefine/>
    <w:qFormat/>
    <w:pPr>
      <w:adjustRightInd w:val="0"/>
    </w:pPr>
    <w:rPr>
      <w:rFonts w:ascii="宋体" w:hAnsi="Courier New"/>
      <w:szCs w:val="20"/>
    </w:rPr>
  </w:style>
  <w:style w:type="paragraph" w:customStyle="1" w:styleId="2CharCharCharCharCharCharChar">
    <w:name w:val="样式 正文缩进正文缩进2正文缩进 Char Char正文缩进 Char Char Char Char正文缩进 Char ..."/>
    <w:basedOn w:val="a3"/>
    <w:autoRedefine/>
    <w:qFormat/>
    <w:pPr>
      <w:spacing w:line="360" w:lineRule="auto"/>
      <w:ind w:firstLineChars="0" w:firstLine="200"/>
    </w:pPr>
    <w:rPr>
      <w:rFonts w:ascii="宋体" w:hAnsi="宋体" w:cs="宋体"/>
    </w:rPr>
  </w:style>
  <w:style w:type="paragraph" w:customStyle="1" w:styleId="af4">
    <w:name w:val="表格内容居中"/>
    <w:autoRedefine/>
    <w:qFormat/>
    <w:pPr>
      <w:adjustRightInd w:val="0"/>
      <w:snapToGrid w:val="0"/>
      <w:jc w:val="center"/>
    </w:pPr>
    <w:rPr>
      <w:snapToGrid w:val="0"/>
      <w:sz w:val="21"/>
      <w:szCs w:val="21"/>
    </w:rPr>
  </w:style>
  <w:style w:type="paragraph" w:customStyle="1" w:styleId="TableParagraph">
    <w:name w:val="Table Paragraph"/>
    <w:basedOn w:val="Default"/>
    <w:autoRedefine/>
    <w:uiPriority w:val="1"/>
    <w:unhideWhenUsed/>
    <w:qFormat/>
  </w:style>
  <w:style w:type="paragraph" w:customStyle="1" w:styleId="af5">
    <w:name w:val="环评正文"/>
    <w:basedOn w:val="a"/>
    <w:autoRedefine/>
    <w:qFormat/>
    <w:pPr>
      <w:adjustRightInd w:val="0"/>
      <w:snapToGrid w:val="0"/>
      <w:spacing w:line="360" w:lineRule="auto"/>
      <w:ind w:firstLineChars="200" w:firstLine="640"/>
    </w:pPr>
    <w:rPr>
      <w:rFonts w:cs="宋体"/>
      <w:color w:val="000000"/>
      <w:sz w:val="24"/>
    </w:rPr>
  </w:style>
  <w:style w:type="paragraph" w:customStyle="1" w:styleId="22">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100">
    <w:name w:val="正文_10"/>
    <w:autoRedefine/>
    <w:qFormat/>
    <w:pPr>
      <w:widowControl w:val="0"/>
      <w:jc w:val="both"/>
    </w:pPr>
    <w:rPr>
      <w:kern w:val="2"/>
      <w:sz w:val="21"/>
      <w:szCs w:val="22"/>
    </w:rPr>
  </w:style>
  <w:style w:type="paragraph" w:customStyle="1" w:styleId="11">
    <w:name w:val="无间隔1"/>
    <w:basedOn w:val="a"/>
    <w:next w:val="a"/>
    <w:autoRedefine/>
    <w:uiPriority w:val="1"/>
    <w:qFormat/>
    <w:pPr>
      <w:spacing w:line="320" w:lineRule="atLeast"/>
      <w:jc w:val="center"/>
    </w:pPr>
    <w:rPr>
      <w:kern w:val="0"/>
      <w:szCs w:val="20"/>
    </w:rPr>
  </w:style>
  <w:style w:type="paragraph" w:customStyle="1" w:styleId="af6">
    <w:name w:val="表格"/>
    <w:basedOn w:val="a"/>
    <w:next w:val="a"/>
    <w:link w:val="Char8"/>
    <w:autoRedefine/>
    <w:qFormat/>
    <w:pPr>
      <w:adjustRightInd w:val="0"/>
      <w:snapToGrid w:val="0"/>
      <w:spacing w:beforeLines="10" w:afterLines="10" w:line="259" w:lineRule="auto"/>
      <w:jc w:val="center"/>
    </w:pPr>
    <w:rPr>
      <w:rFonts w:ascii="宋体"/>
      <w:kern w:val="0"/>
      <w:szCs w:val="20"/>
    </w:rPr>
  </w:style>
  <w:style w:type="paragraph" w:customStyle="1" w:styleId="8">
    <w:name w:val="样式8"/>
    <w:basedOn w:val="a"/>
    <w:autoRedefine/>
    <w:qFormat/>
    <w:pPr>
      <w:adjustRightInd w:val="0"/>
      <w:snapToGrid w:val="0"/>
      <w:spacing w:line="300" w:lineRule="exact"/>
      <w:jc w:val="center"/>
    </w:pPr>
    <w:rPr>
      <w:rFonts w:ascii="Arial" w:hAnsi="Arial"/>
      <w:szCs w:val="21"/>
    </w:rPr>
  </w:style>
  <w:style w:type="paragraph" w:customStyle="1" w:styleId="af7">
    <w:name w:val="中文报告书样式"/>
    <w:basedOn w:val="a"/>
    <w:autoRedefine/>
    <w:qFormat/>
    <w:pPr>
      <w:adjustRightInd w:val="0"/>
      <w:spacing w:line="480" w:lineRule="atLeast"/>
      <w:ind w:firstLine="482"/>
      <w:textAlignment w:val="baseline"/>
    </w:pPr>
    <w:rPr>
      <w:kern w:val="24"/>
      <w:sz w:val="24"/>
      <w:szCs w:val="20"/>
    </w:rPr>
  </w:style>
  <w:style w:type="paragraph" w:customStyle="1" w:styleId="af8">
    <w:name w:val="表"/>
    <w:basedOn w:val="a"/>
    <w:autoRedefine/>
    <w:qFormat/>
    <w:pPr>
      <w:snapToGrid w:val="0"/>
      <w:spacing w:line="400" w:lineRule="exact"/>
      <w:jc w:val="center"/>
    </w:pPr>
    <w:rPr>
      <w:szCs w:val="21"/>
    </w:rPr>
  </w:style>
  <w:style w:type="paragraph" w:customStyle="1" w:styleId="af9">
    <w:name w:val="报告书正文"/>
    <w:basedOn w:val="20"/>
    <w:autoRedefine/>
    <w:qFormat/>
    <w:pPr>
      <w:adjustRightInd w:val="0"/>
      <w:snapToGrid w:val="0"/>
      <w:spacing w:beforeLines="50" w:before="156" w:after="0" w:line="480" w:lineRule="exact"/>
      <w:ind w:leftChars="0" w:left="0" w:firstLineChars="200" w:firstLine="422"/>
      <w:jc w:val="center"/>
    </w:pPr>
    <w:rPr>
      <w:b/>
      <w:snapToGrid w:val="0"/>
      <w:color w:val="FF0000"/>
      <w:kern w:val="0"/>
      <w:szCs w:val="21"/>
    </w:rPr>
  </w:style>
  <w:style w:type="paragraph" w:customStyle="1" w:styleId="23">
    <w:name w:val="正文 首行缩进:  2 字符"/>
    <w:basedOn w:val="a"/>
    <w:autoRedefine/>
    <w:qFormat/>
    <w:pPr>
      <w:spacing w:line="360" w:lineRule="auto"/>
    </w:pPr>
    <w:rPr>
      <w:rFonts w:hAnsi="宋体"/>
      <w:bCs/>
      <w:snapToGrid w:val="0"/>
      <w:color w:val="000000"/>
      <w:kern w:val="0"/>
      <w:sz w:val="24"/>
    </w:rPr>
  </w:style>
  <w:style w:type="paragraph" w:customStyle="1" w:styleId="L">
    <w:name w:val="L表格"/>
    <w:basedOn w:val="a"/>
    <w:autoRedefine/>
    <w:qFormat/>
    <w:pPr>
      <w:adjustRightInd w:val="0"/>
      <w:snapToGrid w:val="0"/>
      <w:spacing w:line="320" w:lineRule="exact"/>
      <w:jc w:val="center"/>
    </w:pPr>
    <w:rPr>
      <w:rFonts w:eastAsia="Times New Roman"/>
    </w:rPr>
  </w:style>
  <w:style w:type="paragraph" w:styleId="afa">
    <w:name w:val="List Paragraph"/>
    <w:basedOn w:val="a"/>
    <w:autoRedefine/>
    <w:uiPriority w:val="34"/>
    <w:unhideWhenUsed/>
    <w:qFormat/>
    <w:pPr>
      <w:ind w:firstLineChars="200" w:firstLine="420"/>
    </w:pPr>
  </w:style>
  <w:style w:type="paragraph" w:customStyle="1" w:styleId="afb">
    <w:name w:val="表格文字"/>
    <w:basedOn w:val="a3"/>
    <w:next w:val="a"/>
    <w:autoRedefine/>
    <w:qFormat/>
    <w:pPr>
      <w:adjustRightInd w:val="0"/>
      <w:spacing w:line="360" w:lineRule="auto"/>
      <w:jc w:val="center"/>
      <w:textAlignment w:val="baseline"/>
    </w:pPr>
    <w:rPr>
      <w:kern w:val="0"/>
      <w:szCs w:val="21"/>
    </w:rPr>
  </w:style>
  <w:style w:type="paragraph" w:customStyle="1" w:styleId="afc">
    <w:name w:val="表格内容"/>
    <w:basedOn w:val="a"/>
    <w:autoRedefine/>
    <w:qFormat/>
    <w:pPr>
      <w:jc w:val="center"/>
    </w:pPr>
  </w:style>
  <w:style w:type="paragraph" w:customStyle="1" w:styleId="ReMinD">
    <w:name w:val="ReMinD正文"/>
    <w:autoRedefine/>
    <w:qFormat/>
    <w:pPr>
      <w:widowControl w:val="0"/>
      <w:spacing w:line="440" w:lineRule="exact"/>
      <w:ind w:firstLineChars="196" w:firstLine="472"/>
      <w:jc w:val="both"/>
    </w:pPr>
    <w:rPr>
      <w:b/>
      <w:bCs/>
      <w:kern w:val="2"/>
      <w:sz w:val="24"/>
      <w:szCs w:val="22"/>
    </w:rPr>
  </w:style>
  <w:style w:type="paragraph" w:customStyle="1" w:styleId="afd">
    <w:name w:val="表字"/>
    <w:basedOn w:val="a"/>
    <w:autoRedefine/>
    <w:qFormat/>
    <w:pPr>
      <w:spacing w:line="360" w:lineRule="auto"/>
      <w:jc w:val="center"/>
    </w:pPr>
    <w:rPr>
      <w:rFonts w:cs="宋体"/>
      <w:szCs w:val="21"/>
    </w:rPr>
  </w:style>
  <w:style w:type="paragraph" w:customStyle="1" w:styleId="afe">
    <w:name w:val="表号"/>
    <w:basedOn w:val="a"/>
    <w:autoRedefine/>
    <w:qFormat/>
    <w:pPr>
      <w:overflowPunct w:val="0"/>
      <w:adjustRightInd w:val="0"/>
      <w:snapToGrid w:val="0"/>
      <w:spacing w:line="500" w:lineRule="exact"/>
      <w:jc w:val="center"/>
      <w:textAlignment w:val="baseline"/>
    </w:pPr>
    <w:rPr>
      <w:b/>
      <w:kern w:val="0"/>
      <w:szCs w:val="21"/>
    </w:rPr>
  </w:style>
  <w:style w:type="paragraph" w:customStyle="1" w:styleId="L0">
    <w:name w:val="L正文"/>
    <w:basedOn w:val="a"/>
    <w:autoRedefine/>
    <w:qFormat/>
    <w:pPr>
      <w:adjustRightInd w:val="0"/>
      <w:snapToGrid w:val="0"/>
      <w:spacing w:line="360" w:lineRule="auto"/>
      <w:ind w:firstLineChars="200" w:firstLine="200"/>
    </w:pPr>
    <w:rPr>
      <w:sz w:val="24"/>
    </w:rPr>
  </w:style>
  <w:style w:type="character" w:customStyle="1" w:styleId="aff">
    <w:name w:val="日期 字符"/>
    <w:autoRedefine/>
    <w:semiHidden/>
    <w:qFormat/>
    <w:rPr>
      <w:rFonts w:ascii="Times New Roman" w:eastAsia="宋体" w:hAnsi="Times New Roman"/>
      <w:sz w:val="24"/>
    </w:rPr>
  </w:style>
  <w:style w:type="character" w:customStyle="1" w:styleId="Char">
    <w:name w:val="批注文字 Char"/>
    <w:link w:val="a5"/>
    <w:autoRedefine/>
    <w:qFormat/>
    <w:rPr>
      <w:rFonts w:ascii="Times New Roman" w:eastAsia="宋体" w:hAnsi="Times New Roman"/>
      <w:sz w:val="24"/>
    </w:rPr>
  </w:style>
  <w:style w:type="character" w:customStyle="1" w:styleId="aff0">
    <w:name w:val="页脚 字符"/>
    <w:basedOn w:val="a0"/>
    <w:autoRedefine/>
    <w:uiPriority w:val="99"/>
    <w:qFormat/>
  </w:style>
  <w:style w:type="character" w:customStyle="1" w:styleId="Char4">
    <w:name w:val="页脚 Char"/>
    <w:link w:val="ab"/>
    <w:autoRedefine/>
    <w:uiPriority w:val="99"/>
    <w:qFormat/>
    <w:rPr>
      <w:sz w:val="18"/>
    </w:rPr>
  </w:style>
  <w:style w:type="character" w:customStyle="1" w:styleId="Char1">
    <w:name w:val="正文文本缩进 Char"/>
    <w:link w:val="a7"/>
    <w:autoRedefine/>
    <w:semiHidden/>
    <w:qFormat/>
    <w:rPr>
      <w:rFonts w:ascii="Times New Roman" w:eastAsia="宋体" w:hAnsi="Times New Roman"/>
      <w:sz w:val="24"/>
    </w:rPr>
  </w:style>
  <w:style w:type="character" w:customStyle="1" w:styleId="12">
    <w:name w:val="正文文本 字符1"/>
    <w:autoRedefine/>
    <w:semiHidden/>
    <w:qFormat/>
    <w:rPr>
      <w:rFonts w:ascii="Times New Roman" w:eastAsia="宋体" w:hAnsi="Times New Roman"/>
      <w:sz w:val="24"/>
    </w:rPr>
  </w:style>
  <w:style w:type="character" w:customStyle="1" w:styleId="Char2">
    <w:name w:val="日期 Char"/>
    <w:link w:val="a9"/>
    <w:autoRedefine/>
    <w:qFormat/>
    <w:rPr>
      <w:rFonts w:ascii="Times New Roman" w:eastAsia="宋体" w:hAnsi="Times New Roman"/>
      <w:sz w:val="24"/>
    </w:rPr>
  </w:style>
  <w:style w:type="character" w:customStyle="1" w:styleId="Char5">
    <w:name w:val="页眉 Char"/>
    <w:link w:val="ac"/>
    <w:autoRedefine/>
    <w:qFormat/>
    <w:rPr>
      <w:sz w:val="18"/>
    </w:rPr>
  </w:style>
  <w:style w:type="character" w:customStyle="1" w:styleId="Char6">
    <w:name w:val="普通(网站) Char"/>
    <w:link w:val="ad"/>
    <w:autoRedefine/>
    <w:qFormat/>
    <w:rPr>
      <w:rFonts w:ascii="宋体" w:eastAsia="宋体" w:hAnsi="宋体"/>
      <w:sz w:val="24"/>
    </w:rPr>
  </w:style>
  <w:style w:type="character" w:customStyle="1" w:styleId="Char0">
    <w:name w:val="正文文本 Char"/>
    <w:link w:val="a6"/>
    <w:autoRedefine/>
    <w:qFormat/>
    <w:rPr>
      <w:sz w:val="18"/>
    </w:rPr>
  </w:style>
  <w:style w:type="character" w:customStyle="1" w:styleId="Char8">
    <w:name w:val="表格 Char"/>
    <w:link w:val="af6"/>
    <w:autoRedefine/>
    <w:qFormat/>
    <w:rPr>
      <w:rFonts w:ascii="宋体"/>
      <w:sz w:val="21"/>
    </w:rPr>
  </w:style>
  <w:style w:type="character" w:customStyle="1" w:styleId="13">
    <w:name w:val="批注文字 字符1"/>
    <w:autoRedefine/>
    <w:semiHidden/>
    <w:qFormat/>
    <w:rPr>
      <w:rFonts w:ascii="Times New Roman" w:eastAsia="宋体" w:hAnsi="Times New Roman"/>
      <w:sz w:val="24"/>
    </w:rPr>
  </w:style>
  <w:style w:type="character" w:customStyle="1" w:styleId="Char3">
    <w:name w:val="批注框文本 Char"/>
    <w:link w:val="aa"/>
    <w:autoRedefine/>
    <w:semiHidden/>
    <w:qFormat/>
    <w:rPr>
      <w:rFonts w:ascii="Times New Roman" w:eastAsia="宋体" w:hAnsi="Times New Roman"/>
      <w:sz w:val="18"/>
    </w:rPr>
  </w:style>
  <w:style w:type="character" w:customStyle="1" w:styleId="Char7">
    <w:name w:val="批注主题 Char"/>
    <w:link w:val="ae"/>
    <w:autoRedefine/>
    <w:semiHidden/>
    <w:qFormat/>
    <w:rPr>
      <w:rFonts w:ascii="Times New Roman" w:eastAsia="宋体" w:hAnsi="Times New Roman"/>
      <w:b/>
      <w:kern w:val="2"/>
      <w:sz w:val="24"/>
    </w:rPr>
  </w:style>
  <w:style w:type="character" w:customStyle="1" w:styleId="NormalCharacter">
    <w:name w:val="NormalCharacter"/>
    <w:autoRedefine/>
    <w:qFormat/>
    <w:rPr>
      <w:kern w:val="2"/>
      <w:sz w:val="21"/>
      <w:szCs w:val="24"/>
      <w:lang w:val="en-US" w:eastAsia="zh-CN" w:bidi="ar-SA"/>
    </w:rPr>
  </w:style>
  <w:style w:type="paragraph" w:customStyle="1" w:styleId="24">
    <w:name w:val="正文（首行缩进2字）"/>
    <w:basedOn w:val="a"/>
    <w:autoRedefine/>
    <w:qFormat/>
    <w:pPr>
      <w:spacing w:line="480" w:lineRule="exact"/>
      <w:ind w:firstLineChars="200" w:firstLine="480"/>
    </w:pPr>
    <w:rPr>
      <w:rFonts w:ascii="宋体" w:hAnsi="宋体"/>
      <w:color w:val="000000"/>
      <w:sz w:val="24"/>
    </w:rPr>
  </w:style>
  <w:style w:type="paragraph" w:customStyle="1" w:styleId="1CharCharCharCharCharCharChar1">
    <w:name w:val="样式 正文缩进正文缩进1正文（首行缩进两字） Char Char Char Char Char Char Char文本条款...1"/>
    <w:basedOn w:val="a3"/>
    <w:autoRedefine/>
    <w:qFormat/>
    <w:pPr>
      <w:tabs>
        <w:tab w:val="left" w:pos="540"/>
        <w:tab w:val="left" w:pos="1050"/>
        <w:tab w:val="left" w:pos="1260"/>
        <w:tab w:val="left" w:pos="1800"/>
      </w:tabs>
      <w:spacing w:line="440" w:lineRule="exact"/>
      <w:ind w:firstLine="480"/>
      <w:jc w:val="left"/>
    </w:pPr>
    <w:rPr>
      <w:rFonts w:cs="宋体"/>
      <w:b/>
      <w:kern w:val="24"/>
      <w:szCs w:val="24"/>
    </w:rPr>
  </w:style>
  <w:style w:type="paragraph" w:customStyle="1" w:styleId="aff1">
    <w:name w:val="新格式表"/>
    <w:basedOn w:val="a"/>
    <w:autoRedefine/>
    <w:qFormat/>
    <w:pPr>
      <w:jc w:val="center"/>
    </w:pPr>
    <w:rPr>
      <w:b/>
      <w:snapToGrid w:val="0"/>
      <w:color w:val="FF0000"/>
      <w:szCs w:val="21"/>
    </w:rPr>
  </w:style>
  <w:style w:type="paragraph" w:customStyle="1" w:styleId="111111111">
    <w:name w:val="正文111111111"/>
    <w:basedOn w:val="a"/>
    <w:autoRedefine/>
    <w:qFormat/>
    <w:pPr>
      <w:spacing w:line="360" w:lineRule="auto"/>
      <w:ind w:firstLineChars="200" w:firstLine="480"/>
    </w:pPr>
    <w:rPr>
      <w:rFonts w:cs="宋体"/>
      <w:sz w:val="24"/>
      <w:szCs w:val="20"/>
    </w:rPr>
  </w:style>
  <w:style w:type="character" w:customStyle="1" w:styleId="font11">
    <w:name w:val="font11"/>
    <w:basedOn w:val="a0"/>
    <w:autoRedefine/>
    <w:qFormat/>
    <w:rPr>
      <w:rFonts w:ascii="宋体" w:eastAsia="宋体" w:hAnsi="宋体" w:cs="宋体" w:hint="eastAsia"/>
      <w:color w:val="000000"/>
      <w:sz w:val="21"/>
      <w:szCs w:val="21"/>
      <w:u w:val="none"/>
    </w:rPr>
  </w:style>
  <w:style w:type="paragraph" w:customStyle="1" w:styleId="BodyText22">
    <w:name w:val="Body Text 22"/>
    <w:basedOn w:val="a"/>
    <w:autoRedefine/>
    <w:qFormat/>
    <w:pPr>
      <w:adjustRightInd w:val="0"/>
      <w:spacing w:line="440" w:lineRule="atLeast"/>
      <w:ind w:firstLine="480"/>
      <w:textAlignment w:val="baseline"/>
    </w:pPr>
    <w:rPr>
      <w:rFonts w:eastAsia="仿宋_GB2312" w:cs="Dutch801 Rm BT"/>
      <w:sz w:val="24"/>
      <w:szCs w:val="20"/>
    </w:rPr>
  </w:style>
  <w:style w:type="paragraph" w:customStyle="1" w:styleId="aff2">
    <w:name w:val="正文样式 小四"/>
    <w:basedOn w:val="a"/>
    <w:autoRedefine/>
    <w:qFormat/>
    <w:pPr>
      <w:spacing w:line="500" w:lineRule="exact"/>
      <w:ind w:firstLineChars="200" w:firstLine="480"/>
    </w:pPr>
    <w:rPr>
      <w:rFonts w:ascii="宋体" w:hAnsi="Calibri"/>
      <w:sz w:val="24"/>
      <w:szCs w:val="22"/>
    </w:rPr>
  </w:style>
  <w:style w:type="character" w:customStyle="1" w:styleId="font41">
    <w:name w:val="font41"/>
    <w:basedOn w:val="a0"/>
    <w:autoRedefine/>
    <w:qFormat/>
    <w:rPr>
      <w:rFonts w:ascii="Times New Roman" w:hAnsi="Times New Roman" w:cs="Times New Roman" w:hint="default"/>
      <w:b/>
      <w:bCs/>
      <w:color w:val="000000"/>
      <w:sz w:val="21"/>
      <w:szCs w:val="21"/>
      <w:u w:val="none"/>
      <w:vertAlign w:val="subscript"/>
    </w:rPr>
  </w:style>
  <w:style w:type="paragraph" w:customStyle="1" w:styleId="aff3">
    <w:name w:val="表头"/>
    <w:basedOn w:val="a6"/>
    <w:next w:val="a"/>
    <w:autoRedefine/>
    <w:qFormat/>
    <w:pPr>
      <w:adjustRightInd w:val="0"/>
      <w:spacing w:line="400" w:lineRule="exact"/>
      <w:jc w:val="center"/>
    </w:pPr>
    <w:rPr>
      <w:b/>
      <w:sz w:val="24"/>
      <w:szCs w:val="24"/>
    </w:rPr>
  </w:style>
  <w:style w:type="character" w:customStyle="1" w:styleId="font31">
    <w:name w:val="font31"/>
    <w:basedOn w:val="a0"/>
    <w:autoRedefine/>
    <w:qFormat/>
    <w:rPr>
      <w:rFonts w:ascii="Times New Roman" w:hAnsi="Times New Roman" w:cs="Times New Roman" w:hint="default"/>
      <w:color w:val="FF0000"/>
      <w:sz w:val="21"/>
      <w:szCs w:val="21"/>
      <w:u w:val="none"/>
    </w:rPr>
  </w:style>
  <w:style w:type="paragraph" w:customStyle="1" w:styleId="13232">
    <w:name w:val="样式 13 磅 行距: 固定值 23 磅 首行缩进:  2 字符"/>
    <w:basedOn w:val="a"/>
    <w:autoRedefine/>
    <w:qFormat/>
    <w:pPr>
      <w:spacing w:line="460" w:lineRule="exact"/>
      <w:ind w:firstLineChars="200" w:firstLine="520"/>
    </w:pPr>
    <w:rPr>
      <w:sz w:val="26"/>
      <w:szCs w:val="20"/>
    </w:rPr>
  </w:style>
  <w:style w:type="paragraph" w:customStyle="1" w:styleId="14">
    <w:name w:val="表格1"/>
    <w:basedOn w:val="1-2"/>
    <w:autoRedefine/>
    <w:qFormat/>
    <w:pPr>
      <w:keepLines/>
      <w:adjustRightInd w:val="0"/>
      <w:snapToGrid w:val="0"/>
      <w:spacing w:line="0" w:lineRule="atLeast"/>
    </w:pPr>
    <w:rPr>
      <w:rFonts w:ascii="宋体" w:hAnsi="宋体"/>
    </w:rPr>
  </w:style>
  <w:style w:type="paragraph" w:customStyle="1" w:styleId="1-2">
    <w:name w:val="表格格式1-2"/>
    <w:basedOn w:val="a"/>
    <w:autoRedefine/>
    <w:qFormat/>
    <w:pPr>
      <w:jc w:val="center"/>
    </w:pPr>
    <w:rPr>
      <w:szCs w:val="21"/>
    </w:rPr>
  </w:style>
  <w:style w:type="paragraph" w:customStyle="1" w:styleId="aff4">
    <w:name w:val="报告正文"/>
    <w:basedOn w:val="ad"/>
    <w:autoRedefine/>
    <w:qFormat/>
    <w:pPr>
      <w:adjustRightInd w:val="0"/>
      <w:snapToGrid w:val="0"/>
      <w:spacing w:line="360" w:lineRule="auto"/>
      <w:ind w:firstLineChars="200" w:firstLine="200"/>
    </w:pPr>
    <w:rPr>
      <w:rFonts w:ascii="Calibri" w:hAnsi="Calibri"/>
      <w:bCs/>
      <w:kern w:val="44"/>
      <w:szCs w:val="44"/>
    </w:rPr>
  </w:style>
  <w:style w:type="table" w:customStyle="1" w:styleId="TableNormal">
    <w:name w:val="Table Normal"/>
    <w:autoRedefine/>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qFormat="1"/>
    <w:lsdException w:name="header" w:qFormat="1"/>
    <w:lsdException w:name="footer" w:uiPriority="99" w:qFormat="1"/>
    <w:lsdException w:name="caption" w:qFormat="1"/>
    <w:lsdException w:name="annotation reference" w:semiHidden="1" w:qFormat="1"/>
    <w:lsdException w:name="page number" w:qFormat="1"/>
    <w:lsdException w:name="List 3" w:qFormat="1"/>
    <w:lsdException w:name="List 4" w:qFormat="1"/>
    <w:lsdException w:name="List Bullet 5"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autoRedefine/>
    <w:unhideWhenUsed/>
    <w:qFormat/>
    <w:pPr>
      <w:keepNext/>
      <w:keepLines/>
      <w:spacing w:beforeLines="50" w:afterLines="50" w:line="500" w:lineRule="exact"/>
      <w:outlineLvl w:val="1"/>
    </w:pPr>
    <w:rPr>
      <w:rFonts w:ascii="Cambria" w:eastAsia="仿宋_GB2312" w:hAnsi="Cambria"/>
      <w:b/>
      <w:bCs/>
      <w:sz w:val="30"/>
      <w:szCs w:val="32"/>
    </w:rPr>
  </w:style>
  <w:style w:type="paragraph" w:styleId="3">
    <w:name w:val="heading 3"/>
    <w:basedOn w:val="a"/>
    <w:next w:val="a"/>
    <w:autoRedefine/>
    <w:qFormat/>
    <w:pPr>
      <w:widowControl/>
      <w:spacing w:before="100" w:beforeAutospacing="1" w:after="100" w:afterAutospacing="1"/>
      <w:jc w:val="left"/>
      <w:outlineLvl w:val="2"/>
    </w:pPr>
    <w:rPr>
      <w:rFonts w:ascii="宋体" w:hAnsi="宋体" w:cs="宋体"/>
      <w:b/>
      <w:bCs/>
      <w:kern w:val="0"/>
      <w:sz w:val="24"/>
    </w:rPr>
  </w:style>
  <w:style w:type="paragraph" w:styleId="4">
    <w:name w:val="heading 4"/>
    <w:basedOn w:val="a"/>
    <w:next w:val="a"/>
    <w:autoRedefine/>
    <w:semiHidden/>
    <w:unhideWhenUsed/>
    <w:qFormat/>
    <w:pPr>
      <w:spacing w:beforeAutospacing="1" w:afterAutospacing="1"/>
      <w:jc w:val="left"/>
      <w:outlineLvl w:val="3"/>
    </w:pPr>
    <w:rPr>
      <w:rFonts w:ascii="宋体" w:hAnsi="宋体"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next w:val="a"/>
    <w:autoRedefine/>
    <w:qFormat/>
    <w:pPr>
      <w:autoSpaceDE w:val="0"/>
      <w:autoSpaceDN w:val="0"/>
      <w:adjustRightInd w:val="0"/>
      <w:spacing w:line="288" w:lineRule="auto"/>
      <w:ind w:left="1260" w:hanging="420"/>
      <w:jc w:val="left"/>
      <w:textAlignment w:val="baseline"/>
    </w:pPr>
    <w:rPr>
      <w:kern w:val="0"/>
      <w:sz w:val="24"/>
      <w:szCs w:val="20"/>
    </w:rPr>
  </w:style>
  <w:style w:type="paragraph" w:styleId="a3">
    <w:name w:val="Normal Indent"/>
    <w:basedOn w:val="a"/>
    <w:next w:val="a"/>
    <w:autoRedefine/>
    <w:qFormat/>
    <w:pPr>
      <w:ind w:firstLineChars="200" w:firstLine="420"/>
    </w:pPr>
    <w:rPr>
      <w:sz w:val="24"/>
      <w:szCs w:val="20"/>
    </w:rPr>
  </w:style>
  <w:style w:type="paragraph" w:styleId="a4">
    <w:name w:val="caption"/>
    <w:basedOn w:val="a"/>
    <w:next w:val="a"/>
    <w:autoRedefine/>
    <w:qFormat/>
    <w:pPr>
      <w:jc w:val="center"/>
    </w:pPr>
    <w:rPr>
      <w:b/>
      <w:bCs/>
      <w:sz w:val="18"/>
      <w:szCs w:val="18"/>
    </w:rPr>
  </w:style>
  <w:style w:type="paragraph" w:styleId="a5">
    <w:name w:val="annotation text"/>
    <w:basedOn w:val="a"/>
    <w:link w:val="Char"/>
    <w:autoRedefine/>
    <w:semiHidden/>
    <w:qFormat/>
    <w:pPr>
      <w:jc w:val="left"/>
    </w:pPr>
    <w:rPr>
      <w:kern w:val="0"/>
      <w:sz w:val="24"/>
      <w:szCs w:val="20"/>
    </w:rPr>
  </w:style>
  <w:style w:type="paragraph" w:styleId="a6">
    <w:name w:val="Body Text"/>
    <w:basedOn w:val="a"/>
    <w:next w:val="xl27"/>
    <w:link w:val="Char0"/>
    <w:autoRedefine/>
    <w:qFormat/>
    <w:pPr>
      <w:widowControl/>
      <w:snapToGrid w:val="0"/>
      <w:spacing w:before="60" w:after="160" w:line="259" w:lineRule="auto"/>
      <w:ind w:right="113"/>
    </w:pPr>
    <w:rPr>
      <w:kern w:val="0"/>
      <w:sz w:val="18"/>
      <w:szCs w:val="20"/>
    </w:rPr>
  </w:style>
  <w:style w:type="paragraph" w:customStyle="1" w:styleId="xl27">
    <w:name w:val="xl27"/>
    <w:autoRedefine/>
    <w:unhideWhenUsed/>
    <w:qFormat/>
    <w:pPr>
      <w:spacing w:before="100" w:beforeAutospacing="1" w:after="100" w:afterAutospacing="1" w:line="360" w:lineRule="auto"/>
      <w:ind w:firstLineChars="200" w:firstLine="200"/>
      <w:jc w:val="center"/>
    </w:pPr>
    <w:rPr>
      <w:rFonts w:ascii="Arial Unicode MS" w:eastAsia="Arial Unicode MS" w:hAnsi="Arial Unicode MS"/>
      <w:kern w:val="2"/>
      <w:sz w:val="22"/>
      <w:szCs w:val="24"/>
    </w:rPr>
  </w:style>
  <w:style w:type="paragraph" w:styleId="a7">
    <w:name w:val="Body Text Indent"/>
    <w:basedOn w:val="a"/>
    <w:link w:val="Char1"/>
    <w:autoRedefine/>
    <w:qFormat/>
    <w:pPr>
      <w:spacing w:after="120"/>
      <w:ind w:leftChars="200" w:left="420"/>
    </w:pPr>
    <w:rPr>
      <w:kern w:val="0"/>
      <w:sz w:val="24"/>
      <w:szCs w:val="20"/>
    </w:rPr>
  </w:style>
  <w:style w:type="paragraph" w:styleId="a8">
    <w:name w:val="Plain Text"/>
    <w:basedOn w:val="a"/>
    <w:autoRedefine/>
    <w:qFormat/>
    <w:pPr>
      <w:widowControl/>
      <w:jc w:val="left"/>
    </w:pPr>
    <w:rPr>
      <w:rFonts w:ascii="宋体" w:hAnsi="Courier New"/>
      <w:color w:val="000000"/>
      <w:kern w:val="0"/>
      <w:szCs w:val="21"/>
    </w:rPr>
  </w:style>
  <w:style w:type="paragraph" w:styleId="5">
    <w:name w:val="List Bullet 5"/>
    <w:basedOn w:val="a"/>
    <w:autoRedefine/>
    <w:qFormat/>
    <w:pPr>
      <w:numPr>
        <w:numId w:val="1"/>
      </w:numPr>
    </w:pPr>
  </w:style>
  <w:style w:type="paragraph" w:styleId="a9">
    <w:name w:val="Date"/>
    <w:basedOn w:val="a"/>
    <w:next w:val="a"/>
    <w:link w:val="Char2"/>
    <w:autoRedefine/>
    <w:qFormat/>
    <w:pPr>
      <w:ind w:leftChars="2500" w:left="100"/>
    </w:pPr>
    <w:rPr>
      <w:kern w:val="0"/>
      <w:sz w:val="24"/>
      <w:szCs w:val="20"/>
    </w:rPr>
  </w:style>
  <w:style w:type="paragraph" w:styleId="20">
    <w:name w:val="Body Text Indent 2"/>
    <w:basedOn w:val="a"/>
    <w:next w:val="a"/>
    <w:autoRedefine/>
    <w:qFormat/>
    <w:pPr>
      <w:spacing w:after="120" w:line="480" w:lineRule="auto"/>
      <w:ind w:leftChars="200" w:left="420"/>
    </w:pPr>
  </w:style>
  <w:style w:type="paragraph" w:styleId="aa">
    <w:name w:val="Balloon Text"/>
    <w:basedOn w:val="a"/>
    <w:link w:val="Char3"/>
    <w:autoRedefine/>
    <w:semiHidden/>
    <w:qFormat/>
    <w:rPr>
      <w:kern w:val="0"/>
      <w:sz w:val="18"/>
      <w:szCs w:val="20"/>
    </w:rPr>
  </w:style>
  <w:style w:type="paragraph" w:styleId="ab">
    <w:name w:val="footer"/>
    <w:basedOn w:val="a"/>
    <w:link w:val="Char4"/>
    <w:autoRedefine/>
    <w:uiPriority w:val="99"/>
    <w:qFormat/>
    <w:pPr>
      <w:tabs>
        <w:tab w:val="center" w:pos="4153"/>
        <w:tab w:val="right" w:pos="8306"/>
      </w:tabs>
      <w:snapToGrid w:val="0"/>
      <w:jc w:val="left"/>
    </w:pPr>
    <w:rPr>
      <w:kern w:val="0"/>
      <w:sz w:val="18"/>
      <w:szCs w:val="20"/>
    </w:rPr>
  </w:style>
  <w:style w:type="paragraph" w:styleId="ac">
    <w:name w:val="header"/>
    <w:basedOn w:val="a"/>
    <w:link w:val="Char5"/>
    <w:autoRedefine/>
    <w:qFormat/>
    <w:pPr>
      <w:pBdr>
        <w:bottom w:val="single" w:sz="6" w:space="1" w:color="auto"/>
      </w:pBdr>
      <w:tabs>
        <w:tab w:val="center" w:pos="4153"/>
        <w:tab w:val="right" w:pos="8306"/>
      </w:tabs>
      <w:snapToGrid w:val="0"/>
      <w:jc w:val="center"/>
    </w:pPr>
    <w:rPr>
      <w:kern w:val="0"/>
      <w:sz w:val="18"/>
      <w:szCs w:val="20"/>
    </w:rPr>
  </w:style>
  <w:style w:type="paragraph" w:styleId="21">
    <w:name w:val="Body Text 2"/>
    <w:basedOn w:val="a"/>
    <w:autoRedefine/>
    <w:qFormat/>
    <w:pPr>
      <w:spacing w:after="120" w:line="480" w:lineRule="auto"/>
    </w:pPr>
  </w:style>
  <w:style w:type="paragraph" w:styleId="40">
    <w:name w:val="List 4"/>
    <w:basedOn w:val="a"/>
    <w:autoRedefine/>
    <w:qFormat/>
    <w:pPr>
      <w:ind w:leftChars="600" w:left="100" w:hangingChars="200" w:hanging="200"/>
      <w:contextualSpacing/>
    </w:pPr>
  </w:style>
  <w:style w:type="paragraph" w:styleId="ad">
    <w:name w:val="Normal (Web)"/>
    <w:basedOn w:val="a"/>
    <w:link w:val="Char6"/>
    <w:autoRedefine/>
    <w:qFormat/>
    <w:pPr>
      <w:widowControl/>
      <w:spacing w:before="100" w:beforeAutospacing="1" w:after="100" w:afterAutospacing="1"/>
      <w:jc w:val="left"/>
    </w:pPr>
    <w:rPr>
      <w:rFonts w:ascii="宋体" w:hAnsi="宋体"/>
      <w:kern w:val="0"/>
      <w:sz w:val="24"/>
      <w:szCs w:val="20"/>
    </w:rPr>
  </w:style>
  <w:style w:type="paragraph" w:styleId="ae">
    <w:name w:val="annotation subject"/>
    <w:basedOn w:val="a5"/>
    <w:next w:val="a5"/>
    <w:link w:val="Char7"/>
    <w:autoRedefine/>
    <w:semiHidden/>
    <w:qFormat/>
    <w:rPr>
      <w:b/>
    </w:rPr>
  </w:style>
  <w:style w:type="table" w:styleId="af">
    <w:name w:val="Table Grid"/>
    <w:basedOn w:val="a1"/>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autoRedefine/>
    <w:qFormat/>
  </w:style>
  <w:style w:type="character" w:styleId="af1">
    <w:name w:val="Emphasis"/>
    <w:basedOn w:val="a0"/>
    <w:autoRedefine/>
    <w:qFormat/>
    <w:rPr>
      <w:i/>
    </w:rPr>
  </w:style>
  <w:style w:type="character" w:styleId="af2">
    <w:name w:val="Hyperlink"/>
    <w:basedOn w:val="a0"/>
    <w:autoRedefine/>
    <w:qFormat/>
    <w:rPr>
      <w:color w:val="0000FF"/>
      <w:u w:val="single"/>
    </w:rPr>
  </w:style>
  <w:style w:type="character" w:styleId="af3">
    <w:name w:val="annotation reference"/>
    <w:autoRedefine/>
    <w:semiHidden/>
    <w:qFormat/>
    <w:rPr>
      <w:sz w:val="21"/>
    </w:rPr>
  </w:style>
  <w:style w:type="paragraph" w:customStyle="1" w:styleId="Default">
    <w:name w:val="Default"/>
    <w:basedOn w:val="10"/>
    <w:next w:val="30"/>
    <w:autoRedefine/>
    <w:qFormat/>
    <w:pPr>
      <w:autoSpaceDE w:val="0"/>
      <w:autoSpaceDN w:val="0"/>
    </w:pPr>
    <w:rPr>
      <w:rFonts w:hAnsi="Times New Roman" w:cs="宋体"/>
      <w:color w:val="000000"/>
      <w:sz w:val="24"/>
      <w:szCs w:val="24"/>
    </w:rPr>
  </w:style>
  <w:style w:type="paragraph" w:customStyle="1" w:styleId="10">
    <w:name w:val="纯文本1"/>
    <w:basedOn w:val="a"/>
    <w:autoRedefine/>
    <w:qFormat/>
    <w:pPr>
      <w:adjustRightInd w:val="0"/>
    </w:pPr>
    <w:rPr>
      <w:rFonts w:ascii="宋体" w:hAnsi="Courier New"/>
      <w:szCs w:val="20"/>
    </w:rPr>
  </w:style>
  <w:style w:type="paragraph" w:customStyle="1" w:styleId="2CharCharCharCharCharCharChar">
    <w:name w:val="样式 正文缩进正文缩进2正文缩进 Char Char正文缩进 Char Char Char Char正文缩进 Char ..."/>
    <w:basedOn w:val="a3"/>
    <w:autoRedefine/>
    <w:qFormat/>
    <w:pPr>
      <w:spacing w:line="360" w:lineRule="auto"/>
      <w:ind w:firstLineChars="0" w:firstLine="200"/>
    </w:pPr>
    <w:rPr>
      <w:rFonts w:ascii="宋体" w:hAnsi="宋体" w:cs="宋体"/>
    </w:rPr>
  </w:style>
  <w:style w:type="paragraph" w:customStyle="1" w:styleId="af4">
    <w:name w:val="表格内容居中"/>
    <w:autoRedefine/>
    <w:qFormat/>
    <w:pPr>
      <w:adjustRightInd w:val="0"/>
      <w:snapToGrid w:val="0"/>
      <w:jc w:val="center"/>
    </w:pPr>
    <w:rPr>
      <w:snapToGrid w:val="0"/>
      <w:sz w:val="21"/>
      <w:szCs w:val="21"/>
    </w:rPr>
  </w:style>
  <w:style w:type="paragraph" w:customStyle="1" w:styleId="TableParagraph">
    <w:name w:val="Table Paragraph"/>
    <w:basedOn w:val="Default"/>
    <w:autoRedefine/>
    <w:uiPriority w:val="1"/>
    <w:unhideWhenUsed/>
    <w:qFormat/>
  </w:style>
  <w:style w:type="paragraph" w:customStyle="1" w:styleId="af5">
    <w:name w:val="环评正文"/>
    <w:basedOn w:val="a"/>
    <w:autoRedefine/>
    <w:qFormat/>
    <w:pPr>
      <w:adjustRightInd w:val="0"/>
      <w:snapToGrid w:val="0"/>
      <w:spacing w:line="360" w:lineRule="auto"/>
      <w:ind w:firstLineChars="200" w:firstLine="640"/>
    </w:pPr>
    <w:rPr>
      <w:rFonts w:cs="宋体"/>
      <w:color w:val="000000"/>
      <w:sz w:val="24"/>
    </w:rPr>
  </w:style>
  <w:style w:type="paragraph" w:customStyle="1" w:styleId="22">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100">
    <w:name w:val="正文_10"/>
    <w:autoRedefine/>
    <w:qFormat/>
    <w:pPr>
      <w:widowControl w:val="0"/>
      <w:jc w:val="both"/>
    </w:pPr>
    <w:rPr>
      <w:kern w:val="2"/>
      <w:sz w:val="21"/>
      <w:szCs w:val="22"/>
    </w:rPr>
  </w:style>
  <w:style w:type="paragraph" w:customStyle="1" w:styleId="11">
    <w:name w:val="无间隔1"/>
    <w:basedOn w:val="a"/>
    <w:next w:val="a"/>
    <w:autoRedefine/>
    <w:uiPriority w:val="1"/>
    <w:qFormat/>
    <w:pPr>
      <w:spacing w:line="320" w:lineRule="atLeast"/>
      <w:jc w:val="center"/>
    </w:pPr>
    <w:rPr>
      <w:kern w:val="0"/>
      <w:szCs w:val="20"/>
    </w:rPr>
  </w:style>
  <w:style w:type="paragraph" w:customStyle="1" w:styleId="af6">
    <w:name w:val="表格"/>
    <w:basedOn w:val="a"/>
    <w:next w:val="a"/>
    <w:link w:val="Char8"/>
    <w:autoRedefine/>
    <w:qFormat/>
    <w:pPr>
      <w:adjustRightInd w:val="0"/>
      <w:snapToGrid w:val="0"/>
      <w:spacing w:beforeLines="10" w:afterLines="10" w:line="259" w:lineRule="auto"/>
      <w:jc w:val="center"/>
    </w:pPr>
    <w:rPr>
      <w:rFonts w:ascii="宋体"/>
      <w:kern w:val="0"/>
      <w:szCs w:val="20"/>
    </w:rPr>
  </w:style>
  <w:style w:type="paragraph" w:customStyle="1" w:styleId="8">
    <w:name w:val="样式8"/>
    <w:basedOn w:val="a"/>
    <w:autoRedefine/>
    <w:qFormat/>
    <w:pPr>
      <w:adjustRightInd w:val="0"/>
      <w:snapToGrid w:val="0"/>
      <w:spacing w:line="300" w:lineRule="exact"/>
      <w:jc w:val="center"/>
    </w:pPr>
    <w:rPr>
      <w:rFonts w:ascii="Arial" w:hAnsi="Arial"/>
      <w:szCs w:val="21"/>
    </w:rPr>
  </w:style>
  <w:style w:type="paragraph" w:customStyle="1" w:styleId="af7">
    <w:name w:val="中文报告书样式"/>
    <w:basedOn w:val="a"/>
    <w:autoRedefine/>
    <w:qFormat/>
    <w:pPr>
      <w:adjustRightInd w:val="0"/>
      <w:spacing w:line="480" w:lineRule="atLeast"/>
      <w:ind w:firstLine="482"/>
      <w:textAlignment w:val="baseline"/>
    </w:pPr>
    <w:rPr>
      <w:kern w:val="24"/>
      <w:sz w:val="24"/>
      <w:szCs w:val="20"/>
    </w:rPr>
  </w:style>
  <w:style w:type="paragraph" w:customStyle="1" w:styleId="af8">
    <w:name w:val="表"/>
    <w:basedOn w:val="a"/>
    <w:autoRedefine/>
    <w:qFormat/>
    <w:pPr>
      <w:snapToGrid w:val="0"/>
      <w:spacing w:line="400" w:lineRule="exact"/>
      <w:jc w:val="center"/>
    </w:pPr>
    <w:rPr>
      <w:szCs w:val="21"/>
    </w:rPr>
  </w:style>
  <w:style w:type="paragraph" w:customStyle="1" w:styleId="af9">
    <w:name w:val="报告书正文"/>
    <w:basedOn w:val="20"/>
    <w:autoRedefine/>
    <w:qFormat/>
    <w:pPr>
      <w:adjustRightInd w:val="0"/>
      <w:snapToGrid w:val="0"/>
      <w:spacing w:beforeLines="50" w:before="156" w:after="0" w:line="480" w:lineRule="exact"/>
      <w:ind w:leftChars="0" w:left="0" w:firstLineChars="200" w:firstLine="422"/>
      <w:jc w:val="center"/>
    </w:pPr>
    <w:rPr>
      <w:b/>
      <w:snapToGrid w:val="0"/>
      <w:color w:val="FF0000"/>
      <w:kern w:val="0"/>
      <w:szCs w:val="21"/>
    </w:rPr>
  </w:style>
  <w:style w:type="paragraph" w:customStyle="1" w:styleId="23">
    <w:name w:val="正文 首行缩进:  2 字符"/>
    <w:basedOn w:val="a"/>
    <w:autoRedefine/>
    <w:qFormat/>
    <w:pPr>
      <w:spacing w:line="360" w:lineRule="auto"/>
    </w:pPr>
    <w:rPr>
      <w:rFonts w:hAnsi="宋体"/>
      <w:bCs/>
      <w:snapToGrid w:val="0"/>
      <w:color w:val="000000"/>
      <w:kern w:val="0"/>
      <w:sz w:val="24"/>
    </w:rPr>
  </w:style>
  <w:style w:type="paragraph" w:customStyle="1" w:styleId="L">
    <w:name w:val="L表格"/>
    <w:basedOn w:val="a"/>
    <w:autoRedefine/>
    <w:qFormat/>
    <w:pPr>
      <w:adjustRightInd w:val="0"/>
      <w:snapToGrid w:val="0"/>
      <w:spacing w:line="320" w:lineRule="exact"/>
      <w:jc w:val="center"/>
    </w:pPr>
    <w:rPr>
      <w:rFonts w:eastAsia="Times New Roman"/>
    </w:rPr>
  </w:style>
  <w:style w:type="paragraph" w:styleId="afa">
    <w:name w:val="List Paragraph"/>
    <w:basedOn w:val="a"/>
    <w:autoRedefine/>
    <w:uiPriority w:val="34"/>
    <w:unhideWhenUsed/>
    <w:qFormat/>
    <w:pPr>
      <w:ind w:firstLineChars="200" w:firstLine="420"/>
    </w:pPr>
  </w:style>
  <w:style w:type="paragraph" w:customStyle="1" w:styleId="afb">
    <w:name w:val="表格文字"/>
    <w:basedOn w:val="a3"/>
    <w:next w:val="a"/>
    <w:autoRedefine/>
    <w:qFormat/>
    <w:pPr>
      <w:adjustRightInd w:val="0"/>
      <w:spacing w:line="360" w:lineRule="auto"/>
      <w:jc w:val="center"/>
      <w:textAlignment w:val="baseline"/>
    </w:pPr>
    <w:rPr>
      <w:kern w:val="0"/>
      <w:szCs w:val="21"/>
    </w:rPr>
  </w:style>
  <w:style w:type="paragraph" w:customStyle="1" w:styleId="afc">
    <w:name w:val="表格内容"/>
    <w:basedOn w:val="a"/>
    <w:autoRedefine/>
    <w:qFormat/>
    <w:pPr>
      <w:jc w:val="center"/>
    </w:pPr>
  </w:style>
  <w:style w:type="paragraph" w:customStyle="1" w:styleId="ReMinD">
    <w:name w:val="ReMinD正文"/>
    <w:autoRedefine/>
    <w:qFormat/>
    <w:pPr>
      <w:widowControl w:val="0"/>
      <w:spacing w:line="440" w:lineRule="exact"/>
      <w:ind w:firstLineChars="196" w:firstLine="472"/>
      <w:jc w:val="both"/>
    </w:pPr>
    <w:rPr>
      <w:b/>
      <w:bCs/>
      <w:kern w:val="2"/>
      <w:sz w:val="24"/>
      <w:szCs w:val="22"/>
    </w:rPr>
  </w:style>
  <w:style w:type="paragraph" w:customStyle="1" w:styleId="afd">
    <w:name w:val="表字"/>
    <w:basedOn w:val="a"/>
    <w:autoRedefine/>
    <w:qFormat/>
    <w:pPr>
      <w:spacing w:line="360" w:lineRule="auto"/>
      <w:jc w:val="center"/>
    </w:pPr>
    <w:rPr>
      <w:rFonts w:cs="宋体"/>
      <w:szCs w:val="21"/>
    </w:rPr>
  </w:style>
  <w:style w:type="paragraph" w:customStyle="1" w:styleId="afe">
    <w:name w:val="表号"/>
    <w:basedOn w:val="a"/>
    <w:autoRedefine/>
    <w:qFormat/>
    <w:pPr>
      <w:overflowPunct w:val="0"/>
      <w:adjustRightInd w:val="0"/>
      <w:snapToGrid w:val="0"/>
      <w:spacing w:line="500" w:lineRule="exact"/>
      <w:jc w:val="center"/>
      <w:textAlignment w:val="baseline"/>
    </w:pPr>
    <w:rPr>
      <w:b/>
      <w:kern w:val="0"/>
      <w:szCs w:val="21"/>
    </w:rPr>
  </w:style>
  <w:style w:type="paragraph" w:customStyle="1" w:styleId="L0">
    <w:name w:val="L正文"/>
    <w:basedOn w:val="a"/>
    <w:autoRedefine/>
    <w:qFormat/>
    <w:pPr>
      <w:adjustRightInd w:val="0"/>
      <w:snapToGrid w:val="0"/>
      <w:spacing w:line="360" w:lineRule="auto"/>
      <w:ind w:firstLineChars="200" w:firstLine="200"/>
    </w:pPr>
    <w:rPr>
      <w:sz w:val="24"/>
    </w:rPr>
  </w:style>
  <w:style w:type="character" w:customStyle="1" w:styleId="aff">
    <w:name w:val="日期 字符"/>
    <w:autoRedefine/>
    <w:semiHidden/>
    <w:qFormat/>
    <w:rPr>
      <w:rFonts w:ascii="Times New Roman" w:eastAsia="宋体" w:hAnsi="Times New Roman"/>
      <w:sz w:val="24"/>
    </w:rPr>
  </w:style>
  <w:style w:type="character" w:customStyle="1" w:styleId="Char">
    <w:name w:val="批注文字 Char"/>
    <w:link w:val="a5"/>
    <w:autoRedefine/>
    <w:qFormat/>
    <w:rPr>
      <w:rFonts w:ascii="Times New Roman" w:eastAsia="宋体" w:hAnsi="Times New Roman"/>
      <w:sz w:val="24"/>
    </w:rPr>
  </w:style>
  <w:style w:type="character" w:customStyle="1" w:styleId="aff0">
    <w:name w:val="页脚 字符"/>
    <w:basedOn w:val="a0"/>
    <w:autoRedefine/>
    <w:uiPriority w:val="99"/>
    <w:qFormat/>
  </w:style>
  <w:style w:type="character" w:customStyle="1" w:styleId="Char4">
    <w:name w:val="页脚 Char"/>
    <w:link w:val="ab"/>
    <w:autoRedefine/>
    <w:uiPriority w:val="99"/>
    <w:qFormat/>
    <w:rPr>
      <w:sz w:val="18"/>
    </w:rPr>
  </w:style>
  <w:style w:type="character" w:customStyle="1" w:styleId="Char1">
    <w:name w:val="正文文本缩进 Char"/>
    <w:link w:val="a7"/>
    <w:autoRedefine/>
    <w:semiHidden/>
    <w:qFormat/>
    <w:rPr>
      <w:rFonts w:ascii="Times New Roman" w:eastAsia="宋体" w:hAnsi="Times New Roman"/>
      <w:sz w:val="24"/>
    </w:rPr>
  </w:style>
  <w:style w:type="character" w:customStyle="1" w:styleId="12">
    <w:name w:val="正文文本 字符1"/>
    <w:autoRedefine/>
    <w:semiHidden/>
    <w:qFormat/>
    <w:rPr>
      <w:rFonts w:ascii="Times New Roman" w:eastAsia="宋体" w:hAnsi="Times New Roman"/>
      <w:sz w:val="24"/>
    </w:rPr>
  </w:style>
  <w:style w:type="character" w:customStyle="1" w:styleId="Char2">
    <w:name w:val="日期 Char"/>
    <w:link w:val="a9"/>
    <w:autoRedefine/>
    <w:qFormat/>
    <w:rPr>
      <w:rFonts w:ascii="Times New Roman" w:eastAsia="宋体" w:hAnsi="Times New Roman"/>
      <w:sz w:val="24"/>
    </w:rPr>
  </w:style>
  <w:style w:type="character" w:customStyle="1" w:styleId="Char5">
    <w:name w:val="页眉 Char"/>
    <w:link w:val="ac"/>
    <w:autoRedefine/>
    <w:qFormat/>
    <w:rPr>
      <w:sz w:val="18"/>
    </w:rPr>
  </w:style>
  <w:style w:type="character" w:customStyle="1" w:styleId="Char6">
    <w:name w:val="普通(网站) Char"/>
    <w:link w:val="ad"/>
    <w:autoRedefine/>
    <w:qFormat/>
    <w:rPr>
      <w:rFonts w:ascii="宋体" w:eastAsia="宋体" w:hAnsi="宋体"/>
      <w:sz w:val="24"/>
    </w:rPr>
  </w:style>
  <w:style w:type="character" w:customStyle="1" w:styleId="Char0">
    <w:name w:val="正文文本 Char"/>
    <w:link w:val="a6"/>
    <w:autoRedefine/>
    <w:qFormat/>
    <w:rPr>
      <w:sz w:val="18"/>
    </w:rPr>
  </w:style>
  <w:style w:type="character" w:customStyle="1" w:styleId="Char8">
    <w:name w:val="表格 Char"/>
    <w:link w:val="af6"/>
    <w:autoRedefine/>
    <w:qFormat/>
    <w:rPr>
      <w:rFonts w:ascii="宋体"/>
      <w:sz w:val="21"/>
    </w:rPr>
  </w:style>
  <w:style w:type="character" w:customStyle="1" w:styleId="13">
    <w:name w:val="批注文字 字符1"/>
    <w:autoRedefine/>
    <w:semiHidden/>
    <w:qFormat/>
    <w:rPr>
      <w:rFonts w:ascii="Times New Roman" w:eastAsia="宋体" w:hAnsi="Times New Roman"/>
      <w:sz w:val="24"/>
    </w:rPr>
  </w:style>
  <w:style w:type="character" w:customStyle="1" w:styleId="Char3">
    <w:name w:val="批注框文本 Char"/>
    <w:link w:val="aa"/>
    <w:autoRedefine/>
    <w:semiHidden/>
    <w:qFormat/>
    <w:rPr>
      <w:rFonts w:ascii="Times New Roman" w:eastAsia="宋体" w:hAnsi="Times New Roman"/>
      <w:sz w:val="18"/>
    </w:rPr>
  </w:style>
  <w:style w:type="character" w:customStyle="1" w:styleId="Char7">
    <w:name w:val="批注主题 Char"/>
    <w:link w:val="ae"/>
    <w:autoRedefine/>
    <w:semiHidden/>
    <w:qFormat/>
    <w:rPr>
      <w:rFonts w:ascii="Times New Roman" w:eastAsia="宋体" w:hAnsi="Times New Roman"/>
      <w:b/>
      <w:kern w:val="2"/>
      <w:sz w:val="24"/>
    </w:rPr>
  </w:style>
  <w:style w:type="character" w:customStyle="1" w:styleId="NormalCharacter">
    <w:name w:val="NormalCharacter"/>
    <w:autoRedefine/>
    <w:qFormat/>
    <w:rPr>
      <w:kern w:val="2"/>
      <w:sz w:val="21"/>
      <w:szCs w:val="24"/>
      <w:lang w:val="en-US" w:eastAsia="zh-CN" w:bidi="ar-SA"/>
    </w:rPr>
  </w:style>
  <w:style w:type="paragraph" w:customStyle="1" w:styleId="24">
    <w:name w:val="正文（首行缩进2字）"/>
    <w:basedOn w:val="a"/>
    <w:autoRedefine/>
    <w:qFormat/>
    <w:pPr>
      <w:spacing w:line="480" w:lineRule="exact"/>
      <w:ind w:firstLineChars="200" w:firstLine="480"/>
    </w:pPr>
    <w:rPr>
      <w:rFonts w:ascii="宋体" w:hAnsi="宋体"/>
      <w:color w:val="000000"/>
      <w:sz w:val="24"/>
    </w:rPr>
  </w:style>
  <w:style w:type="paragraph" w:customStyle="1" w:styleId="1CharCharCharCharCharCharChar1">
    <w:name w:val="样式 正文缩进正文缩进1正文（首行缩进两字） Char Char Char Char Char Char Char文本条款...1"/>
    <w:basedOn w:val="a3"/>
    <w:autoRedefine/>
    <w:qFormat/>
    <w:pPr>
      <w:tabs>
        <w:tab w:val="left" w:pos="540"/>
        <w:tab w:val="left" w:pos="1050"/>
        <w:tab w:val="left" w:pos="1260"/>
        <w:tab w:val="left" w:pos="1800"/>
      </w:tabs>
      <w:spacing w:line="440" w:lineRule="exact"/>
      <w:ind w:firstLine="480"/>
      <w:jc w:val="left"/>
    </w:pPr>
    <w:rPr>
      <w:rFonts w:cs="宋体"/>
      <w:b/>
      <w:kern w:val="24"/>
      <w:szCs w:val="24"/>
    </w:rPr>
  </w:style>
  <w:style w:type="paragraph" w:customStyle="1" w:styleId="aff1">
    <w:name w:val="新格式表"/>
    <w:basedOn w:val="a"/>
    <w:autoRedefine/>
    <w:qFormat/>
    <w:pPr>
      <w:jc w:val="center"/>
    </w:pPr>
    <w:rPr>
      <w:b/>
      <w:snapToGrid w:val="0"/>
      <w:color w:val="FF0000"/>
      <w:szCs w:val="21"/>
    </w:rPr>
  </w:style>
  <w:style w:type="paragraph" w:customStyle="1" w:styleId="111111111">
    <w:name w:val="正文111111111"/>
    <w:basedOn w:val="a"/>
    <w:autoRedefine/>
    <w:qFormat/>
    <w:pPr>
      <w:spacing w:line="360" w:lineRule="auto"/>
      <w:ind w:firstLineChars="200" w:firstLine="480"/>
    </w:pPr>
    <w:rPr>
      <w:rFonts w:cs="宋体"/>
      <w:sz w:val="24"/>
      <w:szCs w:val="20"/>
    </w:rPr>
  </w:style>
  <w:style w:type="character" w:customStyle="1" w:styleId="font11">
    <w:name w:val="font11"/>
    <w:basedOn w:val="a0"/>
    <w:autoRedefine/>
    <w:qFormat/>
    <w:rPr>
      <w:rFonts w:ascii="宋体" w:eastAsia="宋体" w:hAnsi="宋体" w:cs="宋体" w:hint="eastAsia"/>
      <w:color w:val="000000"/>
      <w:sz w:val="21"/>
      <w:szCs w:val="21"/>
      <w:u w:val="none"/>
    </w:rPr>
  </w:style>
  <w:style w:type="paragraph" w:customStyle="1" w:styleId="BodyText22">
    <w:name w:val="Body Text 22"/>
    <w:basedOn w:val="a"/>
    <w:autoRedefine/>
    <w:qFormat/>
    <w:pPr>
      <w:adjustRightInd w:val="0"/>
      <w:spacing w:line="440" w:lineRule="atLeast"/>
      <w:ind w:firstLine="480"/>
      <w:textAlignment w:val="baseline"/>
    </w:pPr>
    <w:rPr>
      <w:rFonts w:eastAsia="仿宋_GB2312" w:cs="Dutch801 Rm BT"/>
      <w:sz w:val="24"/>
      <w:szCs w:val="20"/>
    </w:rPr>
  </w:style>
  <w:style w:type="paragraph" w:customStyle="1" w:styleId="aff2">
    <w:name w:val="正文样式 小四"/>
    <w:basedOn w:val="a"/>
    <w:autoRedefine/>
    <w:qFormat/>
    <w:pPr>
      <w:spacing w:line="500" w:lineRule="exact"/>
      <w:ind w:firstLineChars="200" w:firstLine="480"/>
    </w:pPr>
    <w:rPr>
      <w:rFonts w:ascii="宋体" w:hAnsi="Calibri"/>
      <w:sz w:val="24"/>
      <w:szCs w:val="22"/>
    </w:rPr>
  </w:style>
  <w:style w:type="character" w:customStyle="1" w:styleId="font41">
    <w:name w:val="font41"/>
    <w:basedOn w:val="a0"/>
    <w:autoRedefine/>
    <w:qFormat/>
    <w:rPr>
      <w:rFonts w:ascii="Times New Roman" w:hAnsi="Times New Roman" w:cs="Times New Roman" w:hint="default"/>
      <w:b/>
      <w:bCs/>
      <w:color w:val="000000"/>
      <w:sz w:val="21"/>
      <w:szCs w:val="21"/>
      <w:u w:val="none"/>
      <w:vertAlign w:val="subscript"/>
    </w:rPr>
  </w:style>
  <w:style w:type="paragraph" w:customStyle="1" w:styleId="aff3">
    <w:name w:val="表头"/>
    <w:basedOn w:val="a6"/>
    <w:next w:val="a"/>
    <w:autoRedefine/>
    <w:qFormat/>
    <w:pPr>
      <w:adjustRightInd w:val="0"/>
      <w:spacing w:line="400" w:lineRule="exact"/>
      <w:jc w:val="center"/>
    </w:pPr>
    <w:rPr>
      <w:b/>
      <w:sz w:val="24"/>
      <w:szCs w:val="24"/>
    </w:rPr>
  </w:style>
  <w:style w:type="character" w:customStyle="1" w:styleId="font31">
    <w:name w:val="font31"/>
    <w:basedOn w:val="a0"/>
    <w:autoRedefine/>
    <w:qFormat/>
    <w:rPr>
      <w:rFonts w:ascii="Times New Roman" w:hAnsi="Times New Roman" w:cs="Times New Roman" w:hint="default"/>
      <w:color w:val="FF0000"/>
      <w:sz w:val="21"/>
      <w:szCs w:val="21"/>
      <w:u w:val="none"/>
    </w:rPr>
  </w:style>
  <w:style w:type="paragraph" w:customStyle="1" w:styleId="13232">
    <w:name w:val="样式 13 磅 行距: 固定值 23 磅 首行缩进:  2 字符"/>
    <w:basedOn w:val="a"/>
    <w:autoRedefine/>
    <w:qFormat/>
    <w:pPr>
      <w:spacing w:line="460" w:lineRule="exact"/>
      <w:ind w:firstLineChars="200" w:firstLine="520"/>
    </w:pPr>
    <w:rPr>
      <w:sz w:val="26"/>
      <w:szCs w:val="20"/>
    </w:rPr>
  </w:style>
  <w:style w:type="paragraph" w:customStyle="1" w:styleId="14">
    <w:name w:val="表格1"/>
    <w:basedOn w:val="1-2"/>
    <w:autoRedefine/>
    <w:qFormat/>
    <w:pPr>
      <w:keepLines/>
      <w:adjustRightInd w:val="0"/>
      <w:snapToGrid w:val="0"/>
      <w:spacing w:line="0" w:lineRule="atLeast"/>
    </w:pPr>
    <w:rPr>
      <w:rFonts w:ascii="宋体" w:hAnsi="宋体"/>
    </w:rPr>
  </w:style>
  <w:style w:type="paragraph" w:customStyle="1" w:styleId="1-2">
    <w:name w:val="表格格式1-2"/>
    <w:basedOn w:val="a"/>
    <w:autoRedefine/>
    <w:qFormat/>
    <w:pPr>
      <w:jc w:val="center"/>
    </w:pPr>
    <w:rPr>
      <w:szCs w:val="21"/>
    </w:rPr>
  </w:style>
  <w:style w:type="paragraph" w:customStyle="1" w:styleId="aff4">
    <w:name w:val="报告正文"/>
    <w:basedOn w:val="ad"/>
    <w:autoRedefine/>
    <w:qFormat/>
    <w:pPr>
      <w:adjustRightInd w:val="0"/>
      <w:snapToGrid w:val="0"/>
      <w:spacing w:line="360" w:lineRule="auto"/>
      <w:ind w:firstLineChars="200" w:firstLine="200"/>
    </w:pPr>
    <w:rPr>
      <w:rFonts w:ascii="Calibri" w:hAnsi="Calibri"/>
      <w:bCs/>
      <w:kern w:val="44"/>
      <w:szCs w:val="44"/>
    </w:rPr>
  </w:style>
  <w:style w:type="table" w:customStyle="1" w:styleId="TableNormal">
    <w:name w:val="Table Normal"/>
    <w:autoRedefine/>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baike.baidu.com/item/%E9%B2%B8%E8%9C%A1/11042034?fromModule=lemma_inlink" TargetMode="Externa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baike.baidu.com/item/%E8%84%82%E8%82%AA%E9%86%87/9747338?fromModule=lemma_inlink" TargetMode="External"/><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hyperlink" Target="https://baike.baidu.com/item/%E5%B7%B4%E8%A5%BF%E6%A3%95%E6%A6%88%E8%9C%A1/11017148?fromModule=lemma_inlink" TargetMode="External"/><Relationship Id="rId41" Type="http://schemas.openxmlformats.org/officeDocument/2006/relationships/image" Target="media/image19.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aike.baidu.com/item/%E6%8A%9B%E5%85%89%E7%A0%96/2299102?fromModule=lemma_inlink" TargetMode="External"/><Relationship Id="rId32" Type="http://schemas.openxmlformats.org/officeDocument/2006/relationships/oleObject" Target="embeddings/oleObject1.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emf"/><Relationship Id="rId53"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aike.baidu.com/item/%E6%8A%9B%E5%85%89%E8%86%8F/6215084?fromModule=lemma_inlink" TargetMode="External"/><Relationship Id="rId28" Type="http://schemas.openxmlformats.org/officeDocument/2006/relationships/hyperlink" Target="https://baike.baidu.com/item/%E7%BE%8A%E6%AF%9B%E8%9C%A1/2724945?fromModule=lemma_inlink" TargetMode="External"/><Relationship Id="rId36" Type="http://schemas.openxmlformats.org/officeDocument/2006/relationships/oleObject" Target="embeddings/oleObject3.bin"/><Relationship Id="rId49"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oleObject" Target="embeddings/oleObject4.bin"/><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s://baike.baidu.com/item/%E8%9C%82%E8%9C%A1/22100?fromModule=lemma_inlink" TargetMode="External"/><Relationship Id="rId30" Type="http://schemas.openxmlformats.org/officeDocument/2006/relationships/hyperlink" Target="https://baike.baidu.com/item/%E5%B0%8F%E7%83%9B%E6%A0%91%E8%9C%A1/7688797?fromModule=lemma_inlink" TargetMode="External"/><Relationship Id="rId35" Type="http://schemas.openxmlformats.org/officeDocument/2006/relationships/image" Target="media/image14.wmf"/><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7581</Words>
  <Characters>43213</Characters>
  <Application>Microsoft Office Word</Application>
  <DocSecurity>0</DocSecurity>
  <Lines>360</Lines>
  <Paragraphs>101</Paragraphs>
  <ScaleCrop>false</ScaleCrop>
  <Company>微软中国</Company>
  <LinksUpToDate>false</LinksUpToDate>
  <CharactersWithSpaces>50693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璧山区_璧山区行政审批科_陈尔银</cp:lastModifiedBy>
  <cp:revision>38</cp:revision>
  <cp:lastPrinted>2020-12-29T02:43:00Z</cp:lastPrinted>
  <dcterms:created xsi:type="dcterms:W3CDTF">2020-12-24T01:29:00Z</dcterms:created>
  <dcterms:modified xsi:type="dcterms:W3CDTF">2024-02-26T01:39:00Z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FAE74E8A691743CC932061D2D2E98323</vt:lpwstr>
  </property>
</Properties>
</file>