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57A" w:rsidRDefault="00E2311C">
      <w:pPr>
        <w:spacing w:line="596" w:lineRule="exact"/>
        <w:jc w:val="left"/>
        <w:rPr>
          <w:rFonts w:ascii="方正仿宋_GBK" w:eastAsia="方正仿宋_GBK"/>
          <w:sz w:val="32"/>
          <w:szCs w:val="32"/>
        </w:rPr>
      </w:pPr>
      <w:r>
        <w:rPr>
          <w:rFonts w:ascii="方正仿宋_GBK" w:eastAsia="方正仿宋_GBK" w:hint="eastAsia"/>
          <w:sz w:val="32"/>
          <w:szCs w:val="32"/>
        </w:rPr>
        <w:t>附件</w:t>
      </w:r>
      <w:r>
        <w:rPr>
          <w:rFonts w:ascii="方正仿宋_GBK" w:eastAsia="方正仿宋_GBK" w:hint="eastAsia"/>
          <w:sz w:val="32"/>
          <w:szCs w:val="32"/>
        </w:rPr>
        <w:t>4</w:t>
      </w:r>
    </w:p>
    <w:p w:rsidR="0082657A" w:rsidRDefault="00E2311C">
      <w:pPr>
        <w:spacing w:line="596" w:lineRule="exact"/>
        <w:jc w:val="center"/>
        <w:rPr>
          <w:rFonts w:eastAsia="方正小标宋_GBK"/>
          <w:sz w:val="44"/>
          <w:szCs w:val="32"/>
        </w:rPr>
      </w:pPr>
      <w:r>
        <w:rPr>
          <w:rFonts w:eastAsia="方正小标宋_GBK" w:hint="eastAsia"/>
          <w:sz w:val="44"/>
          <w:szCs w:val="32"/>
        </w:rPr>
        <w:t>璧山</w:t>
      </w:r>
      <w:r>
        <w:rPr>
          <w:rFonts w:eastAsia="方正小标宋_GBK"/>
          <w:sz w:val="44"/>
          <w:szCs w:val="32"/>
        </w:rPr>
        <w:t>区</w:t>
      </w:r>
      <w:r>
        <w:rPr>
          <w:rFonts w:eastAsia="方正小标宋_GBK" w:hint="eastAsia"/>
          <w:sz w:val="44"/>
          <w:szCs w:val="32"/>
        </w:rPr>
        <w:t>交通运输事务中心</w:t>
      </w:r>
    </w:p>
    <w:p w:rsidR="0082657A" w:rsidRDefault="00E2311C">
      <w:pPr>
        <w:pStyle w:val="a8"/>
        <w:spacing w:line="596" w:lineRule="exact"/>
        <w:ind w:leftChars="171" w:left="359" w:firstLineChars="250" w:firstLine="1100"/>
        <w:rPr>
          <w:rFonts w:eastAsia="方正仿宋_GBK"/>
          <w:sz w:val="32"/>
          <w:szCs w:val="32"/>
        </w:rPr>
      </w:pPr>
      <w:r>
        <w:rPr>
          <w:rFonts w:eastAsia="方正小标宋_GBK" w:hint="eastAsia"/>
          <w:sz w:val="44"/>
          <w:szCs w:val="32"/>
        </w:rPr>
        <w:t>2021</w:t>
      </w:r>
      <w:r>
        <w:rPr>
          <w:rFonts w:eastAsia="方正小标宋_GBK"/>
          <w:sz w:val="44"/>
          <w:szCs w:val="32"/>
        </w:rPr>
        <w:t>年</w:t>
      </w:r>
      <w:r>
        <w:rPr>
          <w:rFonts w:eastAsia="方正小标宋_GBK" w:hint="eastAsia"/>
          <w:sz w:val="44"/>
          <w:szCs w:val="32"/>
        </w:rPr>
        <w:t>度</w:t>
      </w:r>
      <w:r>
        <w:rPr>
          <w:rFonts w:eastAsia="方正小标宋_GBK"/>
          <w:sz w:val="44"/>
          <w:szCs w:val="32"/>
        </w:rPr>
        <w:t>整体支出绩效</w:t>
      </w:r>
      <w:r>
        <w:rPr>
          <w:rFonts w:eastAsia="方正小标宋_GBK" w:hint="eastAsia"/>
          <w:sz w:val="44"/>
          <w:szCs w:val="32"/>
        </w:rPr>
        <w:t>自评</w:t>
      </w:r>
      <w:r>
        <w:rPr>
          <w:rFonts w:eastAsia="方正小标宋_GBK"/>
          <w:sz w:val="44"/>
          <w:szCs w:val="32"/>
        </w:rPr>
        <w:t>报告</w:t>
      </w:r>
    </w:p>
    <w:p w:rsidR="0082657A" w:rsidRDefault="00E2311C">
      <w:pPr>
        <w:numPr>
          <w:ilvl w:val="0"/>
          <w:numId w:val="1"/>
        </w:numPr>
        <w:spacing w:line="596" w:lineRule="exact"/>
        <w:rPr>
          <w:rFonts w:eastAsia="方正黑体_GBK"/>
          <w:sz w:val="32"/>
          <w:szCs w:val="32"/>
        </w:rPr>
      </w:pPr>
      <w:r>
        <w:rPr>
          <w:rFonts w:eastAsia="方正黑体_GBK"/>
          <w:sz w:val="32"/>
          <w:szCs w:val="32"/>
        </w:rPr>
        <w:t>基本</w:t>
      </w:r>
      <w:r>
        <w:rPr>
          <w:rFonts w:eastAsia="方正黑体_GBK" w:hint="eastAsia"/>
          <w:sz w:val="32"/>
          <w:szCs w:val="32"/>
        </w:rPr>
        <w:t>情况</w:t>
      </w:r>
    </w:p>
    <w:p w:rsidR="0082657A" w:rsidRDefault="00E2311C">
      <w:pPr>
        <w:numPr>
          <w:ilvl w:val="0"/>
          <w:numId w:val="2"/>
        </w:numPr>
        <w:spacing w:line="596" w:lineRule="exact"/>
        <w:rPr>
          <w:rFonts w:eastAsia="方正仿宋_GBK"/>
          <w:sz w:val="32"/>
          <w:szCs w:val="32"/>
        </w:rPr>
      </w:pPr>
      <w:r>
        <w:rPr>
          <w:rFonts w:eastAsia="方正仿宋_GBK" w:hint="eastAsia"/>
          <w:sz w:val="32"/>
          <w:szCs w:val="32"/>
        </w:rPr>
        <w:t>单位基本情况</w:t>
      </w:r>
    </w:p>
    <w:p w:rsidR="0082657A" w:rsidRDefault="00E2311C">
      <w:pPr>
        <w:spacing w:line="240" w:lineRule="atLeast"/>
        <w:ind w:firstLineChars="200" w:firstLine="560"/>
        <w:rPr>
          <w:rFonts w:ascii="仿宋_GB2312" w:eastAsia="仿宋_GB2312"/>
          <w:bCs/>
          <w:spacing w:val="-20"/>
          <w:sz w:val="32"/>
          <w:szCs w:val="32"/>
        </w:rPr>
      </w:pPr>
      <w:r>
        <w:rPr>
          <w:rFonts w:ascii="仿宋_GB2312" w:eastAsia="仿宋_GB2312" w:hint="eastAsia"/>
          <w:bCs/>
          <w:spacing w:val="-20"/>
          <w:sz w:val="32"/>
          <w:szCs w:val="32"/>
        </w:rPr>
        <w:t>重庆市璧山区交通运输事务中心承担道路运输、轨道交通运营、港口、航道、水路运输、地方海事、交通工程监理、质量检查等管理相关的事务性、技术性工作。</w:t>
      </w:r>
    </w:p>
    <w:p w:rsidR="0082657A" w:rsidRDefault="00E2311C">
      <w:pPr>
        <w:spacing w:line="240" w:lineRule="atLeast"/>
        <w:ind w:firstLineChars="200" w:firstLine="560"/>
        <w:rPr>
          <w:rFonts w:ascii="仿宋_GB2312" w:eastAsia="仿宋_GB2312"/>
          <w:bCs/>
          <w:spacing w:val="-20"/>
          <w:sz w:val="32"/>
          <w:szCs w:val="32"/>
        </w:rPr>
      </w:pPr>
      <w:r>
        <w:rPr>
          <w:rFonts w:ascii="仿宋_GB2312" w:eastAsia="仿宋_GB2312" w:hint="eastAsia"/>
          <w:bCs/>
          <w:spacing w:val="-20"/>
          <w:sz w:val="32"/>
          <w:szCs w:val="32"/>
        </w:rPr>
        <w:t>1</w:t>
      </w:r>
      <w:r>
        <w:rPr>
          <w:rFonts w:ascii="仿宋_GB2312" w:eastAsia="仿宋_GB2312" w:hint="eastAsia"/>
          <w:bCs/>
          <w:spacing w:val="-20"/>
          <w:sz w:val="32"/>
          <w:szCs w:val="32"/>
        </w:rPr>
        <w:t>．承担道路运输管理、轨道交通运营管理、水路运输管理、港口管理的事务性工作。</w:t>
      </w:r>
    </w:p>
    <w:p w:rsidR="0082657A" w:rsidRDefault="00E2311C">
      <w:pPr>
        <w:spacing w:line="240" w:lineRule="atLeast"/>
        <w:ind w:firstLineChars="200" w:firstLine="560"/>
        <w:rPr>
          <w:rFonts w:ascii="仿宋_GB2312" w:eastAsia="仿宋_GB2312"/>
          <w:bCs/>
          <w:spacing w:val="-20"/>
          <w:sz w:val="32"/>
          <w:szCs w:val="32"/>
        </w:rPr>
      </w:pPr>
      <w:r>
        <w:rPr>
          <w:rFonts w:ascii="仿宋_GB2312" w:eastAsia="仿宋_GB2312" w:hint="eastAsia"/>
          <w:bCs/>
          <w:spacing w:val="-20"/>
          <w:sz w:val="32"/>
          <w:szCs w:val="32"/>
        </w:rPr>
        <w:t>2</w:t>
      </w:r>
      <w:r>
        <w:rPr>
          <w:rFonts w:ascii="仿宋_GB2312" w:eastAsia="仿宋_GB2312" w:hint="eastAsia"/>
          <w:bCs/>
          <w:spacing w:val="-20"/>
          <w:sz w:val="32"/>
          <w:szCs w:val="32"/>
        </w:rPr>
        <w:t>．负责交通工程监理、质量检查等事务性工作。</w:t>
      </w:r>
    </w:p>
    <w:p w:rsidR="0082657A" w:rsidRDefault="00E2311C">
      <w:pPr>
        <w:spacing w:line="240" w:lineRule="atLeast"/>
        <w:ind w:firstLineChars="200" w:firstLine="560"/>
        <w:rPr>
          <w:rFonts w:ascii="仿宋_GB2312" w:eastAsia="仿宋_GB2312"/>
          <w:bCs/>
          <w:spacing w:val="-20"/>
          <w:sz w:val="32"/>
          <w:szCs w:val="32"/>
        </w:rPr>
      </w:pPr>
      <w:r>
        <w:rPr>
          <w:rFonts w:ascii="仿宋_GB2312" w:eastAsia="仿宋_GB2312" w:hint="eastAsia"/>
          <w:bCs/>
          <w:spacing w:val="-20"/>
          <w:sz w:val="32"/>
          <w:szCs w:val="32"/>
        </w:rPr>
        <w:t>3</w:t>
      </w:r>
      <w:r>
        <w:rPr>
          <w:rFonts w:ascii="仿宋_GB2312" w:eastAsia="仿宋_GB2312" w:hint="eastAsia"/>
          <w:bCs/>
          <w:spacing w:val="-20"/>
          <w:sz w:val="32"/>
          <w:szCs w:val="32"/>
        </w:rPr>
        <w:t>．承担道路运输从业人员、汽车租赁、道路运输站（场）、机动车维修、机动车驾驶员培训等相关业务管理的事务性工作。</w:t>
      </w:r>
    </w:p>
    <w:p w:rsidR="0082657A" w:rsidRDefault="00E2311C">
      <w:pPr>
        <w:spacing w:line="240" w:lineRule="atLeast"/>
        <w:ind w:firstLineChars="200" w:firstLine="560"/>
        <w:rPr>
          <w:rFonts w:ascii="仿宋_GB2312" w:eastAsia="仿宋_GB2312"/>
          <w:bCs/>
          <w:spacing w:val="-20"/>
          <w:sz w:val="32"/>
          <w:szCs w:val="32"/>
        </w:rPr>
      </w:pPr>
      <w:r>
        <w:rPr>
          <w:rFonts w:ascii="仿宋_GB2312" w:eastAsia="仿宋_GB2312" w:hint="eastAsia"/>
          <w:bCs/>
          <w:spacing w:val="-20"/>
          <w:sz w:val="32"/>
          <w:szCs w:val="32"/>
        </w:rPr>
        <w:t>4</w:t>
      </w:r>
      <w:r>
        <w:rPr>
          <w:rFonts w:ascii="仿宋_GB2312" w:eastAsia="仿宋_GB2312" w:hint="eastAsia"/>
          <w:bCs/>
          <w:spacing w:val="-20"/>
          <w:sz w:val="32"/>
          <w:szCs w:val="32"/>
        </w:rPr>
        <w:t>．承担地方航道管理的事务工作，负责航道设施的养护管理工作。</w:t>
      </w:r>
    </w:p>
    <w:p w:rsidR="0082657A" w:rsidRDefault="00E2311C">
      <w:pPr>
        <w:spacing w:line="240" w:lineRule="atLeast"/>
        <w:ind w:firstLineChars="200" w:firstLine="560"/>
        <w:rPr>
          <w:rFonts w:ascii="仿宋_GB2312" w:eastAsia="仿宋_GB2312"/>
          <w:bCs/>
          <w:spacing w:val="-20"/>
          <w:sz w:val="32"/>
          <w:szCs w:val="32"/>
        </w:rPr>
      </w:pPr>
      <w:r>
        <w:rPr>
          <w:rFonts w:ascii="仿宋_GB2312" w:eastAsia="仿宋_GB2312" w:hint="eastAsia"/>
          <w:bCs/>
          <w:spacing w:val="-20"/>
          <w:sz w:val="32"/>
          <w:szCs w:val="32"/>
        </w:rPr>
        <w:t>5</w:t>
      </w:r>
      <w:r>
        <w:rPr>
          <w:rFonts w:ascii="仿宋_GB2312" w:eastAsia="仿宋_GB2312" w:hint="eastAsia"/>
          <w:bCs/>
          <w:spacing w:val="-20"/>
          <w:sz w:val="32"/>
          <w:szCs w:val="32"/>
        </w:rPr>
        <w:t>．承担地方海事管理、船舶管理、防治船舶及相关水上设施污染管理、船舶载运危险货物及其他货物的安全监督、船员管理、通航管理等事务性工作。</w:t>
      </w:r>
    </w:p>
    <w:p w:rsidR="0082657A" w:rsidRDefault="00E2311C">
      <w:pPr>
        <w:spacing w:line="240" w:lineRule="atLeast"/>
        <w:ind w:firstLineChars="200" w:firstLine="560"/>
        <w:rPr>
          <w:rFonts w:ascii="仿宋_GB2312" w:eastAsia="仿宋_GB2312"/>
          <w:bCs/>
          <w:spacing w:val="-20"/>
          <w:sz w:val="32"/>
          <w:szCs w:val="32"/>
        </w:rPr>
      </w:pPr>
      <w:r>
        <w:rPr>
          <w:rFonts w:ascii="仿宋_GB2312" w:eastAsia="仿宋_GB2312" w:hint="eastAsia"/>
          <w:bCs/>
          <w:spacing w:val="-20"/>
          <w:sz w:val="32"/>
          <w:szCs w:val="32"/>
        </w:rPr>
        <w:t>6</w:t>
      </w:r>
      <w:r>
        <w:rPr>
          <w:rFonts w:ascii="仿宋_GB2312" w:eastAsia="仿宋_GB2312" w:hint="eastAsia"/>
          <w:bCs/>
          <w:spacing w:val="-20"/>
          <w:sz w:val="32"/>
          <w:szCs w:val="32"/>
        </w:rPr>
        <w:t>．承担船舶（含渔船）检验监督管理的事务工作及船舶技术服务工作。</w:t>
      </w:r>
    </w:p>
    <w:p w:rsidR="0082657A" w:rsidRDefault="00E2311C">
      <w:pPr>
        <w:spacing w:line="240" w:lineRule="atLeast"/>
        <w:ind w:firstLineChars="200" w:firstLine="560"/>
        <w:rPr>
          <w:rFonts w:ascii="仿宋_GB2312" w:eastAsia="仿宋_GB2312"/>
          <w:bCs/>
          <w:spacing w:val="-20"/>
          <w:sz w:val="32"/>
          <w:szCs w:val="32"/>
        </w:rPr>
      </w:pPr>
      <w:r>
        <w:rPr>
          <w:rFonts w:ascii="仿宋_GB2312" w:eastAsia="仿宋_GB2312" w:hint="eastAsia"/>
          <w:bCs/>
          <w:spacing w:val="-20"/>
          <w:sz w:val="32"/>
          <w:szCs w:val="32"/>
        </w:rPr>
        <w:t>7</w:t>
      </w:r>
      <w:r>
        <w:rPr>
          <w:rFonts w:ascii="仿宋_GB2312" w:eastAsia="仿宋_GB2312" w:hint="eastAsia"/>
          <w:bCs/>
          <w:spacing w:val="-20"/>
          <w:sz w:val="32"/>
          <w:szCs w:val="32"/>
        </w:rPr>
        <w:t>．承担道路运输行业、轨道交通运营行业安全、地方水上交通安全和应急管理的事务工作。参与行业安全事故调查。</w:t>
      </w:r>
    </w:p>
    <w:p w:rsidR="0082657A" w:rsidRDefault="00E2311C">
      <w:pPr>
        <w:spacing w:line="240" w:lineRule="atLeast"/>
        <w:ind w:firstLineChars="200" w:firstLine="560"/>
        <w:rPr>
          <w:rFonts w:ascii="仿宋_GB2312" w:eastAsia="仿宋_GB2312"/>
          <w:bCs/>
          <w:spacing w:val="-20"/>
          <w:sz w:val="32"/>
          <w:szCs w:val="32"/>
        </w:rPr>
      </w:pPr>
      <w:r>
        <w:rPr>
          <w:rFonts w:ascii="仿宋_GB2312" w:eastAsia="仿宋_GB2312" w:hint="eastAsia"/>
          <w:bCs/>
          <w:spacing w:val="-20"/>
          <w:sz w:val="32"/>
          <w:szCs w:val="32"/>
        </w:rPr>
        <w:t>8</w:t>
      </w:r>
      <w:r>
        <w:rPr>
          <w:rFonts w:ascii="仿宋_GB2312" w:eastAsia="仿宋_GB2312" w:hint="eastAsia"/>
          <w:bCs/>
          <w:spacing w:val="-20"/>
          <w:sz w:val="32"/>
          <w:szCs w:val="32"/>
        </w:rPr>
        <w:t>．承担重点物资、应急救援物资和人员、紧急客货运输和高峰客运</w:t>
      </w:r>
      <w:r>
        <w:rPr>
          <w:rFonts w:ascii="仿宋_GB2312" w:eastAsia="仿宋_GB2312" w:hint="eastAsia"/>
          <w:bCs/>
          <w:spacing w:val="-20"/>
          <w:sz w:val="32"/>
          <w:szCs w:val="32"/>
        </w:rPr>
        <w:lastRenderedPageBreak/>
        <w:t>组织的事务工作。承担道路、水路运输战备事务工作。</w:t>
      </w:r>
    </w:p>
    <w:p w:rsidR="0082657A" w:rsidRDefault="00E2311C">
      <w:pPr>
        <w:spacing w:line="240" w:lineRule="atLeast"/>
        <w:ind w:firstLineChars="200" w:firstLine="560"/>
        <w:rPr>
          <w:rFonts w:ascii="仿宋_GB2312" w:eastAsia="仿宋_GB2312"/>
          <w:bCs/>
          <w:spacing w:val="-20"/>
          <w:sz w:val="32"/>
          <w:szCs w:val="32"/>
        </w:rPr>
      </w:pPr>
      <w:r>
        <w:rPr>
          <w:rFonts w:ascii="仿宋_GB2312" w:eastAsia="仿宋_GB2312" w:hint="eastAsia"/>
          <w:bCs/>
          <w:spacing w:val="-20"/>
          <w:sz w:val="32"/>
          <w:szCs w:val="32"/>
        </w:rPr>
        <w:t>9</w:t>
      </w:r>
      <w:r>
        <w:rPr>
          <w:rFonts w:ascii="仿宋_GB2312" w:eastAsia="仿宋_GB2312" w:hint="eastAsia"/>
          <w:bCs/>
          <w:spacing w:val="-20"/>
          <w:sz w:val="32"/>
          <w:szCs w:val="32"/>
        </w:rPr>
        <w:t>．承担道路运输、水路运输行业和</w:t>
      </w:r>
      <w:r>
        <w:rPr>
          <w:rFonts w:ascii="仿宋_GB2312" w:eastAsia="仿宋_GB2312" w:hint="eastAsia"/>
          <w:bCs/>
          <w:spacing w:val="-20"/>
          <w:sz w:val="32"/>
          <w:szCs w:val="32"/>
        </w:rPr>
        <w:t>轨道交通运营安全服务质量考核和信用体系建设、道路运输和港航海事政务服务、行业统计的事务工作。</w:t>
      </w:r>
    </w:p>
    <w:p w:rsidR="0082657A" w:rsidRDefault="00E2311C">
      <w:pPr>
        <w:spacing w:line="240" w:lineRule="atLeast"/>
        <w:ind w:firstLineChars="200" w:firstLine="560"/>
        <w:rPr>
          <w:rFonts w:ascii="仿宋_GB2312" w:eastAsia="仿宋_GB2312"/>
          <w:bCs/>
          <w:spacing w:val="-20"/>
          <w:sz w:val="32"/>
          <w:szCs w:val="32"/>
        </w:rPr>
      </w:pPr>
      <w:r>
        <w:rPr>
          <w:rFonts w:ascii="仿宋_GB2312" w:eastAsia="仿宋_GB2312" w:hint="eastAsia"/>
          <w:bCs/>
          <w:spacing w:val="-20"/>
          <w:sz w:val="32"/>
          <w:szCs w:val="32"/>
        </w:rPr>
        <w:t>10</w:t>
      </w:r>
      <w:r>
        <w:rPr>
          <w:rFonts w:ascii="仿宋_GB2312" w:eastAsia="仿宋_GB2312" w:hint="eastAsia"/>
          <w:bCs/>
          <w:spacing w:val="-20"/>
          <w:sz w:val="32"/>
          <w:szCs w:val="32"/>
        </w:rPr>
        <w:t>．承担道路运输、水路运输行业和轨道交通运营的运行监测、生态环境保护和节能减排，以及智慧运输体系、信息化和数字化建设管理的事务工作。</w:t>
      </w:r>
    </w:p>
    <w:p w:rsidR="0082657A" w:rsidRDefault="00E2311C">
      <w:pPr>
        <w:spacing w:line="240" w:lineRule="atLeast"/>
        <w:ind w:firstLineChars="200" w:firstLine="560"/>
        <w:rPr>
          <w:rFonts w:ascii="仿宋_GB2312" w:eastAsia="仿宋_GB2312"/>
          <w:bCs/>
          <w:spacing w:val="-20"/>
          <w:sz w:val="32"/>
          <w:szCs w:val="32"/>
        </w:rPr>
      </w:pPr>
      <w:r>
        <w:rPr>
          <w:rFonts w:ascii="仿宋_GB2312" w:eastAsia="仿宋_GB2312" w:hint="eastAsia"/>
          <w:bCs/>
          <w:spacing w:val="-20"/>
          <w:sz w:val="32"/>
          <w:szCs w:val="32"/>
        </w:rPr>
        <w:t>11</w:t>
      </w:r>
      <w:r>
        <w:rPr>
          <w:rFonts w:ascii="仿宋_GB2312" w:eastAsia="仿宋_GB2312" w:hint="eastAsia"/>
          <w:bCs/>
          <w:spacing w:val="-20"/>
          <w:sz w:val="32"/>
          <w:szCs w:val="32"/>
        </w:rPr>
        <w:t>．承担交通规划的事务工作。</w:t>
      </w:r>
    </w:p>
    <w:p w:rsidR="0082657A" w:rsidRDefault="00E2311C">
      <w:pPr>
        <w:spacing w:line="240" w:lineRule="atLeast"/>
        <w:ind w:firstLineChars="200" w:firstLine="560"/>
        <w:rPr>
          <w:rFonts w:ascii="仿宋_GB2312" w:eastAsia="仿宋_GB2312"/>
          <w:bCs/>
          <w:spacing w:val="-20"/>
          <w:sz w:val="32"/>
          <w:szCs w:val="32"/>
        </w:rPr>
      </w:pPr>
      <w:r>
        <w:rPr>
          <w:rFonts w:ascii="仿宋_GB2312" w:eastAsia="仿宋_GB2312" w:hint="eastAsia"/>
          <w:bCs/>
          <w:spacing w:val="-20"/>
          <w:sz w:val="32"/>
          <w:szCs w:val="32"/>
        </w:rPr>
        <w:t>12</w:t>
      </w:r>
      <w:r>
        <w:rPr>
          <w:rFonts w:ascii="仿宋_GB2312" w:eastAsia="仿宋_GB2312" w:hint="eastAsia"/>
          <w:bCs/>
          <w:spacing w:val="-20"/>
          <w:sz w:val="32"/>
          <w:szCs w:val="32"/>
        </w:rPr>
        <w:t>．承担行业精神文明建设工作。</w:t>
      </w:r>
    </w:p>
    <w:p w:rsidR="0082657A" w:rsidRDefault="00E2311C">
      <w:pPr>
        <w:spacing w:line="240" w:lineRule="atLeast"/>
        <w:ind w:firstLineChars="200" w:firstLine="560"/>
        <w:rPr>
          <w:rFonts w:ascii="仿宋_GB2312" w:eastAsia="仿宋_GB2312"/>
          <w:bCs/>
          <w:spacing w:val="-20"/>
          <w:sz w:val="32"/>
          <w:szCs w:val="32"/>
        </w:rPr>
      </w:pPr>
      <w:r>
        <w:rPr>
          <w:rFonts w:ascii="仿宋_GB2312" w:eastAsia="仿宋_GB2312" w:hint="eastAsia"/>
          <w:bCs/>
          <w:spacing w:val="-20"/>
          <w:sz w:val="32"/>
          <w:szCs w:val="32"/>
        </w:rPr>
        <w:t>13</w:t>
      </w:r>
      <w:r>
        <w:rPr>
          <w:rFonts w:ascii="仿宋_GB2312" w:eastAsia="仿宋_GB2312" w:hint="eastAsia"/>
          <w:bCs/>
          <w:spacing w:val="-20"/>
          <w:sz w:val="32"/>
          <w:szCs w:val="32"/>
        </w:rPr>
        <w:t>．承办主管部门交办的其他事项。</w:t>
      </w:r>
    </w:p>
    <w:p w:rsidR="0082657A" w:rsidRDefault="00E2311C">
      <w:pPr>
        <w:numPr>
          <w:ilvl w:val="0"/>
          <w:numId w:val="2"/>
        </w:numPr>
        <w:spacing w:line="596" w:lineRule="exact"/>
        <w:rPr>
          <w:rFonts w:eastAsia="方正仿宋_GBK"/>
          <w:sz w:val="32"/>
          <w:szCs w:val="32"/>
        </w:rPr>
      </w:pPr>
      <w:r>
        <w:rPr>
          <w:rFonts w:eastAsia="方正仿宋_GBK" w:hint="eastAsia"/>
          <w:sz w:val="32"/>
          <w:szCs w:val="32"/>
        </w:rPr>
        <w:t>单位构成</w:t>
      </w:r>
    </w:p>
    <w:p w:rsidR="0082657A" w:rsidRDefault="00E2311C">
      <w:pPr>
        <w:spacing w:line="596" w:lineRule="exact"/>
        <w:ind w:firstLineChars="200" w:firstLine="640"/>
        <w:rPr>
          <w:rFonts w:ascii="仿宋_GB2312" w:eastAsia="仿宋_GB2312"/>
          <w:bCs/>
          <w:sz w:val="32"/>
          <w:szCs w:val="32"/>
        </w:rPr>
      </w:pPr>
      <w:r>
        <w:rPr>
          <w:rFonts w:ascii="仿宋_GB2312" w:eastAsia="仿宋_GB2312" w:hint="eastAsia"/>
          <w:bCs/>
          <w:sz w:val="32"/>
          <w:szCs w:val="32"/>
        </w:rPr>
        <w:t>本单位内部设置</w:t>
      </w:r>
      <w:r>
        <w:rPr>
          <w:rFonts w:ascii="仿宋_GB2312" w:eastAsia="仿宋_GB2312" w:hint="eastAsia"/>
          <w:bCs/>
          <w:sz w:val="32"/>
          <w:szCs w:val="32"/>
        </w:rPr>
        <w:t>6</w:t>
      </w:r>
      <w:r>
        <w:rPr>
          <w:rFonts w:ascii="仿宋_GB2312" w:eastAsia="仿宋_GB2312" w:hint="eastAsia"/>
          <w:bCs/>
          <w:sz w:val="32"/>
          <w:szCs w:val="32"/>
        </w:rPr>
        <w:t>个科室。</w:t>
      </w:r>
      <w:r>
        <w:rPr>
          <w:rFonts w:ascii="仿宋_GB2312" w:eastAsia="仿宋_GB2312" w:hint="eastAsia"/>
          <w:bCs/>
          <w:sz w:val="32"/>
          <w:szCs w:val="32"/>
        </w:rPr>
        <w:t>1</w:t>
      </w:r>
      <w:r>
        <w:rPr>
          <w:rFonts w:ascii="仿宋_GB2312" w:eastAsia="仿宋_GB2312" w:hint="eastAsia"/>
          <w:bCs/>
          <w:sz w:val="32"/>
          <w:szCs w:val="32"/>
        </w:rPr>
        <w:t>．办公室：履行办公室各项工作职责；承担运输行业精神文明建设工作；承担党建工作；劳资工作。</w:t>
      </w:r>
      <w:r>
        <w:rPr>
          <w:rFonts w:ascii="仿宋_GB2312" w:eastAsia="仿宋_GB2312" w:hint="eastAsia"/>
          <w:bCs/>
          <w:sz w:val="32"/>
          <w:szCs w:val="32"/>
        </w:rPr>
        <w:t xml:space="preserve">2 </w:t>
      </w:r>
      <w:r>
        <w:rPr>
          <w:rFonts w:ascii="仿宋_GB2312" w:eastAsia="仿宋_GB2312" w:hint="eastAsia"/>
          <w:bCs/>
          <w:sz w:val="32"/>
          <w:szCs w:val="32"/>
        </w:rPr>
        <w:t>．</w:t>
      </w:r>
      <w:r>
        <w:rPr>
          <w:rFonts w:ascii="仿宋_GB2312" w:eastAsia="仿宋_GB2312" w:hint="eastAsia"/>
          <w:bCs/>
          <w:sz w:val="32"/>
          <w:szCs w:val="32"/>
        </w:rPr>
        <w:t xml:space="preserve"> </w:t>
      </w:r>
      <w:r>
        <w:rPr>
          <w:rFonts w:ascii="仿宋_GB2312" w:eastAsia="仿宋_GB2312" w:hint="eastAsia"/>
          <w:bCs/>
          <w:sz w:val="32"/>
          <w:szCs w:val="32"/>
        </w:rPr>
        <w:t>财务科：承担财务各项工作。</w:t>
      </w:r>
      <w:r>
        <w:rPr>
          <w:rFonts w:ascii="仿宋_GB2312" w:eastAsia="仿宋_GB2312" w:hint="eastAsia"/>
          <w:bCs/>
          <w:sz w:val="32"/>
          <w:szCs w:val="32"/>
        </w:rPr>
        <w:t>3</w:t>
      </w:r>
      <w:r>
        <w:rPr>
          <w:rFonts w:ascii="仿宋_GB2312" w:eastAsia="仿宋_GB2312" w:hint="eastAsia"/>
          <w:bCs/>
          <w:sz w:val="32"/>
          <w:szCs w:val="32"/>
        </w:rPr>
        <w:t>．运输科：承担道路运输管理、轨道交通运营管理的事务性工作；承担汽车租赁、道路运输站（场）、公交、出租车等相关业务管理的事务性工作。</w:t>
      </w:r>
      <w:r>
        <w:rPr>
          <w:rFonts w:ascii="仿宋_GB2312" w:eastAsia="仿宋_GB2312" w:hint="eastAsia"/>
          <w:bCs/>
          <w:sz w:val="32"/>
          <w:szCs w:val="32"/>
        </w:rPr>
        <w:t>4</w:t>
      </w:r>
      <w:r>
        <w:rPr>
          <w:rFonts w:ascii="仿宋_GB2312" w:eastAsia="仿宋_GB2312" w:hint="eastAsia"/>
          <w:bCs/>
          <w:sz w:val="32"/>
          <w:szCs w:val="32"/>
        </w:rPr>
        <w:t>．驾培维修科：承担道路运输从业人员、机动车维修、机动车驾驶员培训等相关业务管理的事务性工作。</w:t>
      </w:r>
      <w:r>
        <w:rPr>
          <w:rFonts w:ascii="仿宋_GB2312" w:eastAsia="仿宋_GB2312" w:hint="eastAsia"/>
          <w:bCs/>
          <w:sz w:val="32"/>
          <w:szCs w:val="32"/>
        </w:rPr>
        <w:t>5</w:t>
      </w:r>
      <w:r>
        <w:rPr>
          <w:rFonts w:ascii="仿宋_GB2312" w:eastAsia="仿宋_GB2312" w:hint="eastAsia"/>
          <w:bCs/>
          <w:sz w:val="32"/>
          <w:szCs w:val="32"/>
        </w:rPr>
        <w:t>．安全科：承担水路运输管理、港口管理的事务性工作；承担地方航道管理的事务性工作，负责航道设施的养护管理工作。</w:t>
      </w:r>
      <w:r>
        <w:rPr>
          <w:rFonts w:ascii="仿宋_GB2312" w:eastAsia="仿宋_GB2312" w:hint="eastAsia"/>
          <w:bCs/>
          <w:sz w:val="32"/>
          <w:szCs w:val="32"/>
        </w:rPr>
        <w:t>6</w:t>
      </w:r>
      <w:r>
        <w:rPr>
          <w:rFonts w:ascii="仿宋_GB2312" w:eastAsia="仿宋_GB2312" w:hint="eastAsia"/>
          <w:bCs/>
          <w:sz w:val="32"/>
          <w:szCs w:val="32"/>
        </w:rPr>
        <w:t>．规划质量科：负责交通工程监督、质量检查等事务性工作；承担交通规划的事务工作。</w:t>
      </w:r>
    </w:p>
    <w:p w:rsidR="0082657A" w:rsidRDefault="00E2311C">
      <w:pPr>
        <w:numPr>
          <w:ilvl w:val="0"/>
          <w:numId w:val="2"/>
        </w:numPr>
        <w:spacing w:line="596" w:lineRule="exact"/>
        <w:rPr>
          <w:rFonts w:ascii="仿宋_GB2312" w:eastAsia="仿宋_GB2312"/>
          <w:bCs/>
          <w:sz w:val="32"/>
          <w:szCs w:val="32"/>
        </w:rPr>
      </w:pPr>
      <w:r>
        <w:rPr>
          <w:rFonts w:eastAsia="方正仿宋_GBK" w:hint="eastAsia"/>
          <w:sz w:val="32"/>
          <w:szCs w:val="32"/>
        </w:rPr>
        <w:t>预算及支出情况</w:t>
      </w:r>
    </w:p>
    <w:p w:rsidR="0082657A" w:rsidRDefault="00E2311C">
      <w:pPr>
        <w:spacing w:line="596" w:lineRule="exact"/>
        <w:ind w:firstLineChars="200" w:firstLine="640"/>
        <w:rPr>
          <w:rFonts w:eastAsia="方正仿宋_GBK"/>
          <w:sz w:val="32"/>
          <w:szCs w:val="32"/>
        </w:rPr>
      </w:pPr>
      <w:r>
        <w:rPr>
          <w:rFonts w:ascii="仿宋_GB2312" w:eastAsia="仿宋_GB2312" w:hint="eastAsia"/>
          <w:bCs/>
          <w:sz w:val="32"/>
          <w:szCs w:val="32"/>
        </w:rPr>
        <w:t xml:space="preserve">  2021</w:t>
      </w:r>
      <w:r>
        <w:rPr>
          <w:rFonts w:ascii="仿宋_GB2312" w:eastAsia="仿宋_GB2312" w:hint="eastAsia"/>
          <w:bCs/>
          <w:sz w:val="32"/>
          <w:szCs w:val="32"/>
        </w:rPr>
        <w:t>年度预算收入总计为</w:t>
      </w:r>
      <w:r>
        <w:rPr>
          <w:rFonts w:ascii="仿宋_GB2312" w:eastAsia="仿宋_GB2312" w:hint="eastAsia"/>
          <w:bCs/>
          <w:sz w:val="32"/>
          <w:szCs w:val="32"/>
        </w:rPr>
        <w:t>6164.62</w:t>
      </w:r>
      <w:r>
        <w:rPr>
          <w:rFonts w:ascii="仿宋_GB2312" w:eastAsia="仿宋_GB2312" w:hint="eastAsia"/>
          <w:bCs/>
          <w:sz w:val="32"/>
          <w:szCs w:val="32"/>
        </w:rPr>
        <w:t>万元，总体支出为</w:t>
      </w:r>
      <w:r>
        <w:rPr>
          <w:rFonts w:ascii="仿宋_GB2312" w:eastAsia="仿宋_GB2312" w:hint="eastAsia"/>
          <w:bCs/>
          <w:sz w:val="32"/>
          <w:szCs w:val="32"/>
        </w:rPr>
        <w:lastRenderedPageBreak/>
        <w:t>6164.62</w:t>
      </w:r>
      <w:r>
        <w:rPr>
          <w:rFonts w:ascii="仿宋_GB2312" w:eastAsia="仿宋_GB2312" w:hint="eastAsia"/>
          <w:bCs/>
          <w:sz w:val="32"/>
          <w:szCs w:val="32"/>
        </w:rPr>
        <w:t>万元，其中基本支出占</w:t>
      </w:r>
      <w:r>
        <w:rPr>
          <w:rFonts w:ascii="仿宋_GB2312" w:eastAsia="仿宋_GB2312" w:hint="eastAsia"/>
          <w:bCs/>
          <w:sz w:val="32"/>
          <w:szCs w:val="32"/>
        </w:rPr>
        <w:t>898.06</w:t>
      </w:r>
      <w:r>
        <w:rPr>
          <w:rFonts w:ascii="仿宋_GB2312" w:eastAsia="仿宋_GB2312" w:hint="eastAsia"/>
          <w:bCs/>
          <w:sz w:val="32"/>
          <w:szCs w:val="32"/>
        </w:rPr>
        <w:t>万元用于保障在职人员工资福利及社会保险缴费，离休人员离休费，退休人员补助等，保障单位正常运转的各项商品服务支出；项目支出占</w:t>
      </w:r>
      <w:r>
        <w:rPr>
          <w:rFonts w:ascii="仿宋_GB2312" w:eastAsia="仿宋_GB2312" w:hint="eastAsia"/>
          <w:bCs/>
          <w:sz w:val="32"/>
          <w:szCs w:val="32"/>
        </w:rPr>
        <w:t>5266.56</w:t>
      </w:r>
      <w:r>
        <w:rPr>
          <w:rFonts w:ascii="仿宋_GB2312" w:eastAsia="仿宋_GB2312" w:hint="eastAsia"/>
          <w:bCs/>
          <w:sz w:val="32"/>
          <w:szCs w:val="32"/>
        </w:rPr>
        <w:t>万元，主要用于</w:t>
      </w:r>
      <w:r>
        <w:rPr>
          <w:rFonts w:ascii="仿宋_GB2312" w:eastAsia="仿宋_GB2312" w:hint="eastAsia"/>
          <w:bCs/>
          <w:sz w:val="32"/>
          <w:szCs w:val="32"/>
        </w:rPr>
        <w:t>CNG</w:t>
      </w:r>
      <w:r>
        <w:rPr>
          <w:rFonts w:ascii="仿宋_GB2312" w:eastAsia="仿宋_GB2312" w:hint="eastAsia"/>
          <w:bCs/>
          <w:sz w:val="32"/>
          <w:szCs w:val="32"/>
        </w:rPr>
        <w:t>补贴、农客营运补贴、公交学生卡老年卡特殊卡等补贴等重点工作。</w:t>
      </w:r>
    </w:p>
    <w:p w:rsidR="0082657A" w:rsidRDefault="00E2311C">
      <w:pPr>
        <w:numPr>
          <w:ilvl w:val="0"/>
          <w:numId w:val="1"/>
        </w:numPr>
        <w:spacing w:line="596" w:lineRule="exact"/>
        <w:rPr>
          <w:rFonts w:eastAsia="方正黑体_GBK"/>
          <w:sz w:val="32"/>
          <w:szCs w:val="32"/>
        </w:rPr>
      </w:pPr>
      <w:r>
        <w:rPr>
          <w:rFonts w:eastAsia="方正黑体_GBK"/>
          <w:sz w:val="32"/>
          <w:szCs w:val="32"/>
        </w:rPr>
        <w:t>绩效评价</w:t>
      </w:r>
      <w:r>
        <w:rPr>
          <w:rFonts w:eastAsia="方正黑体_GBK" w:hint="eastAsia"/>
          <w:sz w:val="32"/>
          <w:szCs w:val="32"/>
        </w:rPr>
        <w:t>基本</w:t>
      </w:r>
      <w:r>
        <w:rPr>
          <w:rFonts w:eastAsia="方正黑体_GBK"/>
          <w:sz w:val="32"/>
          <w:szCs w:val="32"/>
        </w:rPr>
        <w:t>情况</w:t>
      </w:r>
    </w:p>
    <w:p w:rsidR="0082657A" w:rsidRDefault="00E2311C">
      <w:pPr>
        <w:numPr>
          <w:ilvl w:val="0"/>
          <w:numId w:val="3"/>
        </w:numPr>
        <w:spacing w:line="596" w:lineRule="exact"/>
        <w:rPr>
          <w:rFonts w:eastAsia="方正仿宋_GBK"/>
          <w:sz w:val="32"/>
          <w:szCs w:val="32"/>
        </w:rPr>
      </w:pPr>
      <w:r>
        <w:rPr>
          <w:rFonts w:eastAsia="方正仿宋_GBK"/>
          <w:sz w:val="32"/>
          <w:szCs w:val="32"/>
        </w:rPr>
        <w:t>绩效评价目的</w:t>
      </w:r>
    </w:p>
    <w:p w:rsidR="0082657A" w:rsidRDefault="00E2311C">
      <w:pPr>
        <w:spacing w:line="596" w:lineRule="exact"/>
        <w:ind w:left="630"/>
        <w:rPr>
          <w:rFonts w:ascii="仿宋_GB2312" w:eastAsia="仿宋_GB2312"/>
          <w:bCs/>
          <w:sz w:val="32"/>
          <w:szCs w:val="32"/>
        </w:rPr>
      </w:pPr>
      <w:r>
        <w:rPr>
          <w:rFonts w:ascii="仿宋_GB2312" w:eastAsia="仿宋_GB2312" w:hint="eastAsia"/>
          <w:bCs/>
          <w:sz w:val="32"/>
          <w:szCs w:val="32"/>
        </w:rPr>
        <w:t>1.</w:t>
      </w:r>
      <w:r>
        <w:rPr>
          <w:rFonts w:ascii="仿宋_GB2312" w:eastAsia="仿宋_GB2312" w:hint="eastAsia"/>
          <w:bCs/>
          <w:sz w:val="32"/>
          <w:szCs w:val="32"/>
        </w:rPr>
        <w:t>完成相应农村客运的保险及运营补贴的资金拨付工作。</w:t>
      </w:r>
    </w:p>
    <w:p w:rsidR="0082657A" w:rsidRDefault="00E2311C">
      <w:pPr>
        <w:spacing w:line="596" w:lineRule="exact"/>
        <w:ind w:left="630"/>
        <w:rPr>
          <w:rFonts w:ascii="仿宋_GB2312" w:eastAsia="仿宋_GB2312"/>
          <w:bCs/>
          <w:sz w:val="32"/>
          <w:szCs w:val="32"/>
        </w:rPr>
      </w:pPr>
      <w:r>
        <w:rPr>
          <w:rFonts w:ascii="仿宋_GB2312" w:eastAsia="仿宋_GB2312" w:hint="eastAsia"/>
          <w:bCs/>
          <w:sz w:val="32"/>
          <w:szCs w:val="32"/>
        </w:rPr>
        <w:t>2.</w:t>
      </w:r>
      <w:r>
        <w:rPr>
          <w:rFonts w:ascii="仿宋_GB2312" w:eastAsia="仿宋_GB2312" w:hint="eastAsia"/>
          <w:bCs/>
          <w:sz w:val="32"/>
          <w:szCs w:val="32"/>
        </w:rPr>
        <w:t>完成相应资金拨付工作，有效提高群众出行方便度及减轻群众出行成本。</w:t>
      </w:r>
    </w:p>
    <w:p w:rsidR="0082657A" w:rsidRDefault="00E2311C">
      <w:pPr>
        <w:spacing w:line="596" w:lineRule="exact"/>
        <w:ind w:left="630"/>
        <w:rPr>
          <w:rFonts w:ascii="仿宋_GB2312" w:eastAsia="仿宋_GB2312"/>
          <w:bCs/>
          <w:sz w:val="32"/>
          <w:szCs w:val="32"/>
        </w:rPr>
      </w:pPr>
      <w:r>
        <w:rPr>
          <w:rFonts w:ascii="仿宋_GB2312" w:eastAsia="仿宋_GB2312" w:hint="eastAsia"/>
          <w:bCs/>
          <w:sz w:val="32"/>
          <w:szCs w:val="32"/>
        </w:rPr>
        <w:t>3.</w:t>
      </w:r>
      <w:r>
        <w:rPr>
          <w:rFonts w:ascii="仿宋_GB2312" w:eastAsia="仿宋_GB2312" w:hint="eastAsia"/>
          <w:bCs/>
          <w:sz w:val="32"/>
          <w:szCs w:val="32"/>
        </w:rPr>
        <w:t>完成相应资金拨付工作，做好区</w:t>
      </w:r>
      <w:r>
        <w:rPr>
          <w:rFonts w:ascii="仿宋_GB2312" w:eastAsia="仿宋_GB2312" w:hint="eastAsia"/>
          <w:bCs/>
          <w:sz w:val="32"/>
          <w:szCs w:val="32"/>
        </w:rPr>
        <w:t>内公交站亭（台）的新建及日常维修维护工作。</w:t>
      </w:r>
    </w:p>
    <w:p w:rsidR="0082657A" w:rsidRDefault="00E2311C">
      <w:pPr>
        <w:spacing w:line="596" w:lineRule="exact"/>
        <w:ind w:left="630"/>
        <w:rPr>
          <w:rFonts w:ascii="仿宋_GB2312" w:eastAsia="仿宋_GB2312"/>
          <w:bCs/>
          <w:sz w:val="32"/>
          <w:szCs w:val="32"/>
        </w:rPr>
      </w:pPr>
      <w:r>
        <w:rPr>
          <w:rFonts w:ascii="仿宋_GB2312" w:eastAsia="仿宋_GB2312" w:hint="eastAsia"/>
          <w:bCs/>
          <w:sz w:val="32"/>
          <w:szCs w:val="32"/>
        </w:rPr>
        <w:t>4.</w:t>
      </w:r>
      <w:r>
        <w:rPr>
          <w:rFonts w:ascii="仿宋_GB2312" w:eastAsia="仿宋_GB2312" w:hint="eastAsia"/>
          <w:bCs/>
          <w:sz w:val="32"/>
          <w:szCs w:val="32"/>
        </w:rPr>
        <w:t>完成相应资金拨付工作，通过运营节能与新能源公交车达到节能减排的作用，减轻企业负担。</w:t>
      </w:r>
    </w:p>
    <w:p w:rsidR="0082657A" w:rsidRDefault="00E2311C">
      <w:pPr>
        <w:spacing w:line="596" w:lineRule="exact"/>
        <w:ind w:left="630"/>
        <w:rPr>
          <w:rFonts w:ascii="仿宋_GB2312" w:eastAsia="仿宋_GB2312"/>
          <w:bCs/>
          <w:sz w:val="32"/>
          <w:szCs w:val="32"/>
        </w:rPr>
      </w:pPr>
      <w:r>
        <w:rPr>
          <w:rFonts w:ascii="仿宋_GB2312" w:eastAsia="仿宋_GB2312" w:hint="eastAsia"/>
          <w:bCs/>
          <w:sz w:val="32"/>
          <w:szCs w:val="32"/>
        </w:rPr>
        <w:t>5.</w:t>
      </w:r>
      <w:r>
        <w:rPr>
          <w:rFonts w:ascii="仿宋_GB2312" w:eastAsia="仿宋_GB2312" w:hint="eastAsia"/>
          <w:bCs/>
          <w:sz w:val="32"/>
          <w:szCs w:val="32"/>
        </w:rPr>
        <w:t>完成其他</w:t>
      </w:r>
      <w:r>
        <w:rPr>
          <w:rFonts w:ascii="仿宋_GB2312" w:eastAsia="仿宋_GB2312" w:hint="eastAsia"/>
          <w:bCs/>
          <w:sz w:val="32"/>
          <w:szCs w:val="32"/>
        </w:rPr>
        <w:t>主管部门交办的其他事项</w:t>
      </w:r>
      <w:r>
        <w:rPr>
          <w:rFonts w:ascii="仿宋_GB2312" w:eastAsia="仿宋_GB2312" w:hint="eastAsia"/>
          <w:bCs/>
          <w:sz w:val="32"/>
          <w:szCs w:val="32"/>
        </w:rPr>
        <w:t>。</w:t>
      </w:r>
    </w:p>
    <w:p w:rsidR="0082657A" w:rsidRDefault="00E2311C">
      <w:pPr>
        <w:numPr>
          <w:ilvl w:val="0"/>
          <w:numId w:val="3"/>
        </w:numPr>
        <w:spacing w:line="596" w:lineRule="exact"/>
        <w:rPr>
          <w:rFonts w:eastAsia="方正仿宋_GBK"/>
          <w:sz w:val="32"/>
          <w:szCs w:val="32"/>
        </w:rPr>
      </w:pPr>
      <w:r>
        <w:rPr>
          <w:rFonts w:eastAsia="方正仿宋_GBK"/>
          <w:sz w:val="32"/>
          <w:szCs w:val="32"/>
        </w:rPr>
        <w:t>绩效评价原则</w:t>
      </w:r>
    </w:p>
    <w:p w:rsidR="0082657A" w:rsidRDefault="00E2311C">
      <w:pPr>
        <w:spacing w:line="596" w:lineRule="exact"/>
        <w:ind w:firstLineChars="200" w:firstLine="640"/>
        <w:rPr>
          <w:rFonts w:ascii="仿宋_GB2312" w:eastAsia="仿宋_GB2312"/>
          <w:bCs/>
          <w:sz w:val="32"/>
          <w:szCs w:val="32"/>
        </w:rPr>
      </w:pPr>
      <w:r>
        <w:rPr>
          <w:rFonts w:ascii="仿宋_GB2312" w:eastAsia="仿宋_GB2312" w:hint="eastAsia"/>
          <w:bCs/>
          <w:sz w:val="32"/>
          <w:szCs w:val="32"/>
        </w:rPr>
        <w:t xml:space="preserve">1. </w:t>
      </w:r>
      <w:r>
        <w:rPr>
          <w:rFonts w:ascii="仿宋_GB2312" w:eastAsia="仿宋_GB2312" w:hint="eastAsia"/>
          <w:bCs/>
          <w:sz w:val="32"/>
          <w:szCs w:val="32"/>
        </w:rPr>
        <w:t>科学规范原则。绩效评价应当严格执行规定的程序，按照科学可行的要求，采用定量与定性分析相结合的方法。</w:t>
      </w:r>
    </w:p>
    <w:p w:rsidR="0082657A" w:rsidRDefault="00E2311C">
      <w:pPr>
        <w:spacing w:line="596" w:lineRule="exact"/>
        <w:ind w:firstLineChars="200" w:firstLine="640"/>
        <w:rPr>
          <w:rFonts w:ascii="仿宋_GB2312" w:eastAsia="仿宋_GB2312"/>
          <w:bCs/>
          <w:sz w:val="32"/>
          <w:szCs w:val="32"/>
        </w:rPr>
      </w:pPr>
      <w:r>
        <w:rPr>
          <w:rFonts w:ascii="仿宋_GB2312" w:eastAsia="仿宋_GB2312" w:hint="eastAsia"/>
          <w:bCs/>
          <w:sz w:val="32"/>
          <w:szCs w:val="32"/>
        </w:rPr>
        <w:t xml:space="preserve">2. </w:t>
      </w:r>
      <w:r>
        <w:rPr>
          <w:rFonts w:ascii="仿宋_GB2312" w:eastAsia="仿宋_GB2312" w:hint="eastAsia"/>
          <w:bCs/>
          <w:sz w:val="32"/>
          <w:szCs w:val="32"/>
        </w:rPr>
        <w:t>公正公开原则。绩效评价应当符合真实、客观、公正的要求，依法公开并接受监督。</w:t>
      </w:r>
    </w:p>
    <w:p w:rsidR="0082657A" w:rsidRDefault="00E2311C">
      <w:pPr>
        <w:spacing w:line="596" w:lineRule="exact"/>
        <w:ind w:firstLineChars="200" w:firstLine="640"/>
        <w:rPr>
          <w:rFonts w:ascii="仿宋_GB2312" w:eastAsia="仿宋_GB2312"/>
          <w:bCs/>
          <w:sz w:val="32"/>
          <w:szCs w:val="32"/>
        </w:rPr>
      </w:pPr>
      <w:r>
        <w:rPr>
          <w:rFonts w:ascii="仿宋_GB2312" w:eastAsia="仿宋_GB2312" w:hint="eastAsia"/>
          <w:bCs/>
          <w:sz w:val="32"/>
          <w:szCs w:val="32"/>
        </w:rPr>
        <w:t xml:space="preserve">3. </w:t>
      </w:r>
      <w:r>
        <w:rPr>
          <w:rFonts w:ascii="仿宋_GB2312" w:eastAsia="仿宋_GB2312" w:hint="eastAsia"/>
          <w:bCs/>
          <w:sz w:val="32"/>
          <w:szCs w:val="32"/>
        </w:rPr>
        <w:t>绩效相关原则。绩效评价应当针对具体支出及其产出绩效进行，评价结果应当清晰反映支出和产出绩效之间的紧密对应</w:t>
      </w:r>
      <w:r>
        <w:rPr>
          <w:rFonts w:ascii="仿宋_GB2312" w:eastAsia="仿宋_GB2312" w:hint="eastAsia"/>
          <w:bCs/>
          <w:sz w:val="32"/>
          <w:szCs w:val="32"/>
        </w:rPr>
        <w:lastRenderedPageBreak/>
        <w:t>关系。</w:t>
      </w:r>
    </w:p>
    <w:p w:rsidR="0082657A" w:rsidRDefault="00E2311C">
      <w:pPr>
        <w:numPr>
          <w:ilvl w:val="0"/>
          <w:numId w:val="3"/>
        </w:numPr>
        <w:spacing w:line="596" w:lineRule="exact"/>
        <w:rPr>
          <w:rFonts w:eastAsia="方正仿宋_GBK"/>
          <w:sz w:val="32"/>
          <w:szCs w:val="32"/>
        </w:rPr>
      </w:pPr>
      <w:r>
        <w:rPr>
          <w:rFonts w:eastAsia="方正仿宋_GBK"/>
          <w:sz w:val="32"/>
          <w:szCs w:val="32"/>
        </w:rPr>
        <w:t>绩效评价工作过程</w:t>
      </w:r>
    </w:p>
    <w:p w:rsidR="0082657A" w:rsidRDefault="00E2311C">
      <w:pPr>
        <w:spacing w:line="596" w:lineRule="exact"/>
        <w:ind w:firstLineChars="200" w:firstLine="640"/>
        <w:rPr>
          <w:rFonts w:ascii="仿宋_GB2312" w:eastAsia="仿宋_GB2312"/>
          <w:bCs/>
          <w:sz w:val="32"/>
          <w:szCs w:val="32"/>
        </w:rPr>
      </w:pPr>
      <w:r>
        <w:rPr>
          <w:rFonts w:ascii="仿宋_GB2312" w:eastAsia="仿宋_GB2312" w:hint="eastAsia"/>
          <w:bCs/>
          <w:sz w:val="32"/>
          <w:szCs w:val="32"/>
        </w:rPr>
        <w:t>绩效自评通知下达后，我单位成立</w:t>
      </w:r>
      <w:r>
        <w:rPr>
          <w:rFonts w:ascii="仿宋_GB2312" w:eastAsia="仿宋_GB2312" w:hint="eastAsia"/>
          <w:bCs/>
          <w:sz w:val="32"/>
          <w:szCs w:val="32"/>
        </w:rPr>
        <w:t>各补贴类</w:t>
      </w:r>
      <w:r>
        <w:rPr>
          <w:rFonts w:ascii="仿宋_GB2312" w:eastAsia="仿宋_GB2312" w:hint="eastAsia"/>
          <w:bCs/>
          <w:sz w:val="32"/>
          <w:szCs w:val="32"/>
        </w:rPr>
        <w:t>项目绩效评价工作组，负责绩效自评工作，工作组的主要成员及职责如下：</w:t>
      </w:r>
    </w:p>
    <w:p w:rsidR="0082657A" w:rsidRDefault="00E2311C">
      <w:pPr>
        <w:numPr>
          <w:ilvl w:val="0"/>
          <w:numId w:val="4"/>
        </w:numPr>
        <w:spacing w:line="596" w:lineRule="exact"/>
        <w:rPr>
          <w:rFonts w:ascii="仿宋_GB2312" w:eastAsia="仿宋_GB2312"/>
          <w:bCs/>
          <w:sz w:val="32"/>
          <w:szCs w:val="32"/>
        </w:rPr>
      </w:pPr>
      <w:r>
        <w:rPr>
          <w:rFonts w:ascii="仿宋_GB2312" w:eastAsia="仿宋_GB2312" w:hint="eastAsia"/>
          <w:bCs/>
          <w:sz w:val="32"/>
          <w:szCs w:val="32"/>
        </w:rPr>
        <w:t>工作组成员</w:t>
      </w:r>
    </w:p>
    <w:p w:rsidR="0082657A" w:rsidRDefault="00E2311C">
      <w:pPr>
        <w:spacing w:line="596" w:lineRule="exact"/>
        <w:ind w:firstLineChars="200" w:firstLine="640"/>
        <w:rPr>
          <w:rFonts w:ascii="仿宋_GB2312" w:eastAsia="仿宋_GB2312"/>
          <w:bCs/>
          <w:sz w:val="32"/>
          <w:szCs w:val="32"/>
        </w:rPr>
      </w:pPr>
      <w:r>
        <w:rPr>
          <w:rFonts w:ascii="仿宋_GB2312" w:eastAsia="仿宋_GB2312" w:hint="eastAsia"/>
          <w:bCs/>
          <w:sz w:val="32"/>
          <w:szCs w:val="32"/>
        </w:rPr>
        <w:t xml:space="preserve">  </w:t>
      </w:r>
      <w:r>
        <w:rPr>
          <w:rFonts w:ascii="仿宋_GB2312" w:eastAsia="仿宋_GB2312" w:hint="eastAsia"/>
          <w:bCs/>
          <w:sz w:val="32"/>
          <w:szCs w:val="32"/>
        </w:rPr>
        <w:t>组长：</w:t>
      </w:r>
      <w:r>
        <w:rPr>
          <w:rFonts w:ascii="仿宋_GB2312" w:eastAsia="仿宋_GB2312" w:hint="eastAsia"/>
          <w:bCs/>
          <w:sz w:val="32"/>
          <w:szCs w:val="32"/>
        </w:rPr>
        <w:t>孙炜</w:t>
      </w:r>
    </w:p>
    <w:p w:rsidR="0082657A" w:rsidRDefault="00E2311C">
      <w:pPr>
        <w:spacing w:line="596" w:lineRule="exact"/>
        <w:ind w:firstLineChars="200" w:firstLine="640"/>
        <w:rPr>
          <w:rFonts w:ascii="仿宋_GB2312" w:eastAsia="仿宋_GB2312"/>
          <w:bCs/>
          <w:sz w:val="32"/>
          <w:szCs w:val="32"/>
        </w:rPr>
      </w:pPr>
      <w:r>
        <w:rPr>
          <w:rFonts w:ascii="仿宋_GB2312" w:eastAsia="仿宋_GB2312" w:hint="eastAsia"/>
          <w:bCs/>
          <w:sz w:val="32"/>
          <w:szCs w:val="32"/>
        </w:rPr>
        <w:t xml:space="preserve">  </w:t>
      </w:r>
      <w:r>
        <w:rPr>
          <w:rFonts w:ascii="仿宋_GB2312" w:eastAsia="仿宋_GB2312" w:hint="eastAsia"/>
          <w:bCs/>
          <w:sz w:val="32"/>
          <w:szCs w:val="32"/>
        </w:rPr>
        <w:t>副组长：</w:t>
      </w:r>
      <w:r>
        <w:rPr>
          <w:rFonts w:ascii="仿宋_GB2312" w:eastAsia="仿宋_GB2312" w:hint="eastAsia"/>
          <w:bCs/>
          <w:sz w:val="32"/>
          <w:szCs w:val="32"/>
        </w:rPr>
        <w:t>曾敏</w:t>
      </w:r>
    </w:p>
    <w:p w:rsidR="0082657A" w:rsidRDefault="00E2311C">
      <w:pPr>
        <w:spacing w:line="596" w:lineRule="exact"/>
        <w:ind w:firstLineChars="200" w:firstLine="640"/>
        <w:rPr>
          <w:rFonts w:ascii="仿宋_GB2312" w:eastAsia="仿宋_GB2312"/>
          <w:bCs/>
          <w:sz w:val="32"/>
          <w:szCs w:val="32"/>
        </w:rPr>
      </w:pPr>
      <w:r>
        <w:rPr>
          <w:rFonts w:ascii="仿宋_GB2312" w:eastAsia="仿宋_GB2312" w:hint="eastAsia"/>
          <w:bCs/>
          <w:sz w:val="32"/>
          <w:szCs w:val="32"/>
        </w:rPr>
        <w:t xml:space="preserve">  </w:t>
      </w:r>
      <w:r>
        <w:rPr>
          <w:rFonts w:ascii="仿宋_GB2312" w:eastAsia="仿宋_GB2312" w:hint="eastAsia"/>
          <w:bCs/>
          <w:sz w:val="32"/>
          <w:szCs w:val="32"/>
        </w:rPr>
        <w:t>成员</w:t>
      </w:r>
      <w:r>
        <w:rPr>
          <w:rFonts w:ascii="仿宋_GB2312" w:eastAsia="仿宋_GB2312" w:hint="eastAsia"/>
          <w:bCs/>
          <w:sz w:val="32"/>
          <w:szCs w:val="32"/>
        </w:rPr>
        <w:t xml:space="preserve"> </w:t>
      </w:r>
      <w:r>
        <w:rPr>
          <w:rFonts w:ascii="仿宋_GB2312" w:eastAsia="仿宋_GB2312" w:hint="eastAsia"/>
          <w:bCs/>
          <w:sz w:val="32"/>
          <w:szCs w:val="32"/>
        </w:rPr>
        <w:t>：</w:t>
      </w:r>
      <w:r>
        <w:rPr>
          <w:rFonts w:ascii="仿宋_GB2312" w:eastAsia="仿宋_GB2312" w:hint="eastAsia"/>
          <w:bCs/>
          <w:sz w:val="32"/>
          <w:szCs w:val="32"/>
        </w:rPr>
        <w:t>李英铫</w:t>
      </w:r>
      <w:r>
        <w:rPr>
          <w:rFonts w:ascii="仿宋_GB2312" w:eastAsia="仿宋_GB2312" w:hint="eastAsia"/>
          <w:bCs/>
          <w:sz w:val="32"/>
          <w:szCs w:val="32"/>
        </w:rPr>
        <w:t xml:space="preserve"> </w:t>
      </w:r>
      <w:r>
        <w:rPr>
          <w:rFonts w:ascii="仿宋_GB2312" w:eastAsia="仿宋_GB2312" w:hint="eastAsia"/>
          <w:bCs/>
          <w:sz w:val="32"/>
          <w:szCs w:val="32"/>
        </w:rPr>
        <w:t>陈美吉</w:t>
      </w:r>
    </w:p>
    <w:p w:rsidR="0082657A" w:rsidRDefault="00E2311C">
      <w:pPr>
        <w:spacing w:line="596" w:lineRule="exact"/>
        <w:ind w:firstLineChars="200" w:firstLine="640"/>
        <w:rPr>
          <w:rFonts w:ascii="仿宋_GB2312" w:eastAsia="仿宋_GB2312"/>
          <w:bCs/>
          <w:sz w:val="32"/>
          <w:szCs w:val="32"/>
        </w:rPr>
      </w:pPr>
      <w:r>
        <w:rPr>
          <w:rFonts w:ascii="仿宋_GB2312" w:eastAsia="仿宋_GB2312" w:hint="eastAsia"/>
          <w:bCs/>
          <w:sz w:val="32"/>
          <w:szCs w:val="32"/>
        </w:rPr>
        <w:t xml:space="preserve">  </w:t>
      </w:r>
      <w:r>
        <w:rPr>
          <w:rFonts w:ascii="仿宋_GB2312" w:eastAsia="仿宋_GB2312" w:hint="eastAsia"/>
          <w:bCs/>
          <w:sz w:val="32"/>
          <w:szCs w:val="32"/>
        </w:rPr>
        <w:t>办公室设在</w:t>
      </w:r>
      <w:r>
        <w:rPr>
          <w:rFonts w:ascii="仿宋_GB2312" w:eastAsia="仿宋_GB2312" w:hint="eastAsia"/>
          <w:bCs/>
          <w:sz w:val="32"/>
          <w:szCs w:val="32"/>
        </w:rPr>
        <w:t>218</w:t>
      </w:r>
    </w:p>
    <w:p w:rsidR="0082657A" w:rsidRDefault="00E2311C">
      <w:pPr>
        <w:numPr>
          <w:ilvl w:val="0"/>
          <w:numId w:val="4"/>
        </w:numPr>
        <w:spacing w:line="596" w:lineRule="exact"/>
        <w:rPr>
          <w:rFonts w:ascii="仿宋_GB2312" w:eastAsia="仿宋_GB2312"/>
          <w:bCs/>
          <w:sz w:val="32"/>
          <w:szCs w:val="32"/>
        </w:rPr>
      </w:pPr>
      <w:r>
        <w:rPr>
          <w:rFonts w:ascii="仿宋_GB2312" w:eastAsia="仿宋_GB2312" w:hint="eastAsia"/>
          <w:bCs/>
          <w:sz w:val="32"/>
          <w:szCs w:val="32"/>
        </w:rPr>
        <w:t>工作职责：</w:t>
      </w:r>
    </w:p>
    <w:p w:rsidR="0082657A" w:rsidRDefault="00E2311C">
      <w:pPr>
        <w:numPr>
          <w:ilvl w:val="0"/>
          <w:numId w:val="5"/>
        </w:numPr>
        <w:spacing w:line="596" w:lineRule="exact"/>
        <w:ind w:firstLineChars="200" w:firstLine="640"/>
        <w:rPr>
          <w:rFonts w:ascii="仿宋_GB2312" w:eastAsia="仿宋_GB2312"/>
          <w:bCs/>
          <w:sz w:val="32"/>
          <w:szCs w:val="32"/>
        </w:rPr>
      </w:pPr>
      <w:r>
        <w:rPr>
          <w:rFonts w:ascii="仿宋_GB2312" w:eastAsia="仿宋_GB2312" w:hint="eastAsia"/>
          <w:bCs/>
          <w:sz w:val="32"/>
          <w:szCs w:val="32"/>
        </w:rPr>
        <w:t>组长职责：审批绩效自评方案，监督、检查、核实绩效自评结果。</w:t>
      </w:r>
    </w:p>
    <w:p w:rsidR="0082657A" w:rsidRDefault="00E2311C">
      <w:pPr>
        <w:numPr>
          <w:ilvl w:val="0"/>
          <w:numId w:val="5"/>
        </w:numPr>
        <w:spacing w:line="596" w:lineRule="exact"/>
        <w:ind w:firstLineChars="200" w:firstLine="640"/>
        <w:rPr>
          <w:rFonts w:ascii="仿宋_GB2312" w:eastAsia="仿宋_GB2312"/>
          <w:bCs/>
          <w:sz w:val="32"/>
          <w:szCs w:val="32"/>
        </w:rPr>
      </w:pPr>
      <w:r>
        <w:rPr>
          <w:rFonts w:ascii="仿宋_GB2312" w:eastAsia="仿宋_GB2312" w:hint="eastAsia"/>
          <w:bCs/>
          <w:sz w:val="32"/>
          <w:szCs w:val="32"/>
        </w:rPr>
        <w:t>副组长职责：</w:t>
      </w:r>
      <w:r>
        <w:rPr>
          <w:rFonts w:ascii="仿宋_GB2312" w:eastAsia="仿宋_GB2312" w:hint="eastAsia"/>
          <w:bCs/>
          <w:sz w:val="32"/>
          <w:szCs w:val="32"/>
        </w:rPr>
        <w:t xml:space="preserve"> </w:t>
      </w:r>
      <w:r>
        <w:rPr>
          <w:rFonts w:ascii="仿宋_GB2312" w:eastAsia="仿宋_GB2312" w:hint="eastAsia"/>
          <w:bCs/>
          <w:sz w:val="32"/>
          <w:szCs w:val="32"/>
        </w:rPr>
        <w:t>审核绩效拟定的绩效自评方案，并提交考评工作组会议讨论通过、监督、部署，确认绩效自评过程及反馈意见的处理</w:t>
      </w:r>
    </w:p>
    <w:p w:rsidR="0082657A" w:rsidRDefault="00E2311C">
      <w:pPr>
        <w:numPr>
          <w:ilvl w:val="0"/>
          <w:numId w:val="5"/>
        </w:numPr>
        <w:spacing w:line="596" w:lineRule="exact"/>
        <w:ind w:firstLineChars="200" w:firstLine="640"/>
        <w:rPr>
          <w:rFonts w:ascii="仿宋_GB2312" w:eastAsia="仿宋_GB2312"/>
          <w:bCs/>
          <w:sz w:val="32"/>
          <w:szCs w:val="32"/>
        </w:rPr>
      </w:pPr>
      <w:r>
        <w:rPr>
          <w:rFonts w:ascii="仿宋_GB2312" w:eastAsia="仿宋_GB2312" w:hint="eastAsia"/>
          <w:bCs/>
          <w:sz w:val="32"/>
          <w:szCs w:val="32"/>
        </w:rPr>
        <w:t>小组成员职责：起草和修改绩效方案报自评领导工作组会议讨论通过，实施执行绩效自评方案牵头组织并实施年度绩效自评，根据组长、副组长指示，对考评结果进行复核，完成绩效自核工作。</w:t>
      </w:r>
    </w:p>
    <w:p w:rsidR="0082657A" w:rsidRDefault="00E2311C">
      <w:pPr>
        <w:spacing w:line="596" w:lineRule="exact"/>
        <w:ind w:firstLineChars="200" w:firstLine="640"/>
        <w:rPr>
          <w:rFonts w:eastAsia="方正仿宋_GBK"/>
          <w:sz w:val="32"/>
          <w:szCs w:val="32"/>
        </w:rPr>
      </w:pPr>
      <w:r>
        <w:rPr>
          <w:rFonts w:eastAsia="方正仿宋_GBK" w:hint="eastAsia"/>
          <w:sz w:val="32"/>
          <w:szCs w:val="32"/>
        </w:rPr>
        <w:t>3.</w:t>
      </w:r>
      <w:r>
        <w:rPr>
          <w:rFonts w:eastAsia="方正仿宋_GBK" w:hint="eastAsia"/>
          <w:sz w:val="32"/>
          <w:szCs w:val="32"/>
        </w:rPr>
        <w:t>组织实施</w:t>
      </w:r>
    </w:p>
    <w:p w:rsidR="0082657A" w:rsidRDefault="00E2311C">
      <w:pPr>
        <w:spacing w:line="596" w:lineRule="exact"/>
        <w:ind w:firstLineChars="200" w:firstLine="640"/>
        <w:rPr>
          <w:rFonts w:eastAsia="方正仿宋_GBK"/>
          <w:sz w:val="32"/>
          <w:szCs w:val="32"/>
        </w:rPr>
      </w:pPr>
      <w:r>
        <w:rPr>
          <w:rFonts w:eastAsia="方正仿宋_GBK" w:hint="eastAsia"/>
          <w:sz w:val="32"/>
          <w:szCs w:val="32"/>
        </w:rPr>
        <w:t>由绩效自评工作小组统筹绩效自评工作，各科室提供</w:t>
      </w:r>
      <w:r>
        <w:rPr>
          <w:rFonts w:eastAsia="方正仿宋_GBK" w:hint="eastAsia"/>
          <w:sz w:val="32"/>
          <w:szCs w:val="32"/>
        </w:rPr>
        <w:t>项目相关基础资料，</w:t>
      </w:r>
      <w:r>
        <w:rPr>
          <w:rFonts w:eastAsia="方正仿宋_GBK" w:hint="eastAsia"/>
          <w:sz w:val="32"/>
          <w:szCs w:val="32"/>
        </w:rPr>
        <w:t>帮助工作小组成员</w:t>
      </w:r>
      <w:r>
        <w:rPr>
          <w:rFonts w:eastAsia="方正仿宋_GBK" w:hint="eastAsia"/>
          <w:sz w:val="32"/>
          <w:szCs w:val="32"/>
        </w:rPr>
        <w:t>了解项目实施情况、预期目标，</w:t>
      </w:r>
      <w:r>
        <w:rPr>
          <w:rFonts w:eastAsia="方正仿宋_GBK" w:hint="eastAsia"/>
          <w:sz w:val="32"/>
          <w:szCs w:val="32"/>
        </w:rPr>
        <w:lastRenderedPageBreak/>
        <w:t>对比各环节资料是否具有相关性，是否遵循规范的流程，并确定其项目立项依据的充分性、规范性。</w:t>
      </w:r>
    </w:p>
    <w:p w:rsidR="0082657A" w:rsidRDefault="00E2311C" w:rsidP="00E2311C">
      <w:pPr>
        <w:spacing w:line="596" w:lineRule="exact"/>
        <w:ind w:leftChars="200" w:left="420"/>
        <w:rPr>
          <w:rFonts w:eastAsia="方正仿宋_GBK"/>
          <w:sz w:val="32"/>
          <w:szCs w:val="32"/>
        </w:rPr>
      </w:pPr>
      <w:r>
        <w:rPr>
          <w:rFonts w:eastAsia="方正仿宋_GBK" w:hint="eastAsia"/>
          <w:sz w:val="32"/>
          <w:szCs w:val="32"/>
        </w:rPr>
        <w:t>（四）分析评价</w:t>
      </w:r>
    </w:p>
    <w:p w:rsidR="0082657A" w:rsidRDefault="00E2311C">
      <w:pPr>
        <w:spacing w:line="596" w:lineRule="exact"/>
        <w:ind w:firstLineChars="200" w:firstLine="640"/>
        <w:rPr>
          <w:rFonts w:ascii="仿宋_GB2312" w:eastAsia="仿宋_GB2312"/>
          <w:bCs/>
          <w:sz w:val="32"/>
          <w:szCs w:val="32"/>
        </w:rPr>
      </w:pPr>
      <w:r>
        <w:rPr>
          <w:rFonts w:eastAsia="方正仿宋_GBK" w:hint="eastAsia"/>
          <w:sz w:val="32"/>
          <w:szCs w:val="32"/>
        </w:rPr>
        <w:t>绩效自评工作小组成员</w:t>
      </w:r>
      <w:r>
        <w:rPr>
          <w:rFonts w:eastAsia="方正仿宋_GBK" w:hint="eastAsia"/>
          <w:sz w:val="32"/>
          <w:szCs w:val="32"/>
        </w:rPr>
        <w:t>整理、分析、汇总相关信息，撰写报告初稿</w:t>
      </w:r>
      <w:r>
        <w:rPr>
          <w:rFonts w:eastAsia="方正仿宋_GBK" w:hint="eastAsia"/>
          <w:sz w:val="32"/>
          <w:szCs w:val="32"/>
        </w:rPr>
        <w:t>，</w:t>
      </w:r>
      <w:r>
        <w:rPr>
          <w:rFonts w:eastAsia="方正仿宋_GBK" w:hint="eastAsia"/>
          <w:sz w:val="32"/>
          <w:szCs w:val="32"/>
        </w:rPr>
        <w:t>绩效</w:t>
      </w:r>
      <w:r>
        <w:rPr>
          <w:rFonts w:eastAsia="方正仿宋_GBK" w:hint="eastAsia"/>
          <w:sz w:val="32"/>
          <w:szCs w:val="32"/>
        </w:rPr>
        <w:t>自评</w:t>
      </w:r>
      <w:r>
        <w:rPr>
          <w:rFonts w:eastAsia="方正仿宋_GBK" w:hint="eastAsia"/>
          <w:sz w:val="32"/>
          <w:szCs w:val="32"/>
        </w:rPr>
        <w:t>报告初稿形成之后，</w:t>
      </w:r>
      <w:r>
        <w:rPr>
          <w:rFonts w:eastAsia="方正仿宋_GBK" w:hint="eastAsia"/>
          <w:sz w:val="32"/>
          <w:szCs w:val="32"/>
        </w:rPr>
        <w:t>由绩效自评小组共同确认</w:t>
      </w:r>
      <w:r>
        <w:rPr>
          <w:rFonts w:eastAsia="方正仿宋_GBK" w:hint="eastAsia"/>
          <w:sz w:val="32"/>
          <w:szCs w:val="32"/>
        </w:rPr>
        <w:t>，</w:t>
      </w:r>
      <w:r>
        <w:rPr>
          <w:rFonts w:eastAsia="方正仿宋_GBK" w:hint="eastAsia"/>
          <w:sz w:val="32"/>
          <w:szCs w:val="32"/>
        </w:rPr>
        <w:t>对</w:t>
      </w:r>
      <w:r>
        <w:rPr>
          <w:rFonts w:eastAsia="方正仿宋_GBK" w:hint="eastAsia"/>
          <w:sz w:val="32"/>
          <w:szCs w:val="32"/>
        </w:rPr>
        <w:t>反馈的意见和建议进行分析判断</w:t>
      </w:r>
      <w:r>
        <w:rPr>
          <w:rFonts w:eastAsia="方正仿宋_GBK" w:hint="eastAsia"/>
          <w:sz w:val="32"/>
          <w:szCs w:val="32"/>
        </w:rPr>
        <w:t>后再行修改，形成最终报告成果。</w:t>
      </w:r>
    </w:p>
    <w:p w:rsidR="0082657A" w:rsidRDefault="00E2311C">
      <w:pPr>
        <w:numPr>
          <w:ilvl w:val="0"/>
          <w:numId w:val="1"/>
        </w:numPr>
        <w:spacing w:line="596" w:lineRule="exact"/>
        <w:rPr>
          <w:rFonts w:eastAsia="方正黑体_GBK"/>
          <w:sz w:val="32"/>
          <w:szCs w:val="32"/>
        </w:rPr>
      </w:pPr>
      <w:r>
        <w:rPr>
          <w:rFonts w:eastAsia="方正黑体_GBK" w:hint="eastAsia"/>
          <w:sz w:val="32"/>
          <w:szCs w:val="32"/>
        </w:rPr>
        <w:t>绩效</w:t>
      </w:r>
      <w:r>
        <w:rPr>
          <w:rFonts w:eastAsia="方正黑体_GBK"/>
          <w:sz w:val="32"/>
          <w:szCs w:val="32"/>
        </w:rPr>
        <w:t>评价情况及结论</w:t>
      </w:r>
    </w:p>
    <w:p w:rsidR="0082657A" w:rsidRDefault="00E2311C">
      <w:pPr>
        <w:spacing w:line="596"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2021</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交通运输</w:t>
      </w:r>
      <w:r>
        <w:rPr>
          <w:rFonts w:ascii="方正仿宋_GBK" w:eastAsia="方正仿宋_GBK" w:hAnsi="方正仿宋_GBK" w:cs="方正仿宋_GBK" w:hint="eastAsia"/>
          <w:sz w:val="32"/>
          <w:szCs w:val="32"/>
        </w:rPr>
        <w:t>事务中心各项工作总体完成较好，全面完成年初绩效目标，自评总得分</w:t>
      </w:r>
      <w:r>
        <w:rPr>
          <w:rFonts w:ascii="方正仿宋_GBK" w:eastAsia="方正仿宋_GBK" w:hAnsi="方正仿宋_GBK" w:cs="方正仿宋_GBK" w:hint="eastAsia"/>
          <w:sz w:val="32"/>
          <w:szCs w:val="32"/>
        </w:rPr>
        <w:t>99.</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分。</w:t>
      </w:r>
    </w:p>
    <w:p w:rsidR="0082657A" w:rsidRDefault="00E2311C">
      <w:pPr>
        <w:numPr>
          <w:ilvl w:val="0"/>
          <w:numId w:val="6"/>
        </w:numPr>
        <w:spacing w:line="560" w:lineRule="exact"/>
        <w:rPr>
          <w:rFonts w:ascii="楷体_GB2312" w:eastAsia="楷体_GB2312" w:hAnsi="仿宋"/>
          <w:sz w:val="32"/>
          <w:szCs w:val="32"/>
        </w:rPr>
      </w:pPr>
      <w:r>
        <w:rPr>
          <w:rFonts w:ascii="楷体_GB2312" w:eastAsia="楷体_GB2312" w:hAnsi="仿宋" w:hint="eastAsia"/>
          <w:sz w:val="32"/>
          <w:szCs w:val="32"/>
        </w:rPr>
        <w:t>预算执行率</w:t>
      </w:r>
    </w:p>
    <w:p w:rsidR="0082657A" w:rsidRDefault="00E2311C">
      <w:pPr>
        <w:spacing w:line="560" w:lineRule="exact"/>
        <w:rPr>
          <w:rFonts w:ascii="方正仿宋_GBK" w:eastAsia="方正仿宋_GBK" w:hAnsi="方正仿宋_GBK" w:cs="方正仿宋_GBK"/>
          <w:sz w:val="32"/>
          <w:szCs w:val="32"/>
        </w:rPr>
      </w:pPr>
      <w:r>
        <w:rPr>
          <w:rFonts w:ascii="楷体_GB2312" w:eastAsia="楷体_GB2312" w:hAnsi="仿宋" w:hint="eastAsia"/>
          <w:sz w:val="32"/>
          <w:szCs w:val="32"/>
        </w:rPr>
        <w:t xml:space="preserve">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年初预算</w:t>
      </w:r>
      <w:r>
        <w:rPr>
          <w:rFonts w:ascii="方正仿宋_GBK" w:eastAsia="方正仿宋_GBK" w:hAnsi="方正仿宋_GBK" w:cs="方正仿宋_GBK" w:hint="eastAsia"/>
          <w:sz w:val="32"/>
          <w:szCs w:val="32"/>
        </w:rPr>
        <w:t>7690.24</w:t>
      </w:r>
      <w:r>
        <w:rPr>
          <w:rFonts w:ascii="方正仿宋_GBK" w:eastAsia="方正仿宋_GBK" w:hAnsi="方正仿宋_GBK" w:cs="方正仿宋_GBK" w:hint="eastAsia"/>
          <w:sz w:val="32"/>
          <w:szCs w:val="32"/>
        </w:rPr>
        <w:t>万元，调整预算数</w:t>
      </w:r>
      <w:r>
        <w:rPr>
          <w:rFonts w:ascii="方正仿宋_GBK" w:eastAsia="方正仿宋_GBK" w:hAnsi="方正仿宋_GBK" w:cs="方正仿宋_GBK" w:hint="eastAsia"/>
          <w:sz w:val="32"/>
          <w:szCs w:val="32"/>
        </w:rPr>
        <w:t>6164.62</w:t>
      </w:r>
      <w:r>
        <w:rPr>
          <w:rFonts w:ascii="方正仿宋_GBK" w:eastAsia="方正仿宋_GBK" w:hAnsi="方正仿宋_GBK" w:cs="方正仿宋_GBK" w:hint="eastAsia"/>
          <w:sz w:val="32"/>
          <w:szCs w:val="32"/>
        </w:rPr>
        <w:t>万元，全年执行数</w:t>
      </w:r>
      <w:r>
        <w:rPr>
          <w:rFonts w:ascii="方正仿宋_GBK" w:eastAsia="方正仿宋_GBK" w:hAnsi="方正仿宋_GBK" w:cs="方正仿宋_GBK" w:hint="eastAsia"/>
          <w:sz w:val="32"/>
          <w:szCs w:val="32"/>
        </w:rPr>
        <w:t>6164.62</w:t>
      </w:r>
      <w:r>
        <w:rPr>
          <w:rFonts w:ascii="方正仿宋_GBK" w:eastAsia="方正仿宋_GBK" w:hAnsi="方正仿宋_GBK" w:cs="方正仿宋_GBK" w:hint="eastAsia"/>
          <w:sz w:val="32"/>
          <w:szCs w:val="32"/>
        </w:rPr>
        <w:t>万元，总预算执行率</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。其中：基本支出预算资金</w:t>
      </w:r>
      <w:r>
        <w:rPr>
          <w:rFonts w:ascii="方正仿宋_GBK" w:eastAsia="方正仿宋_GBK" w:hAnsi="方正仿宋_GBK" w:cs="方正仿宋_GBK" w:hint="eastAsia"/>
          <w:sz w:val="32"/>
          <w:szCs w:val="32"/>
        </w:rPr>
        <w:t>842.02</w:t>
      </w:r>
      <w:r>
        <w:rPr>
          <w:rFonts w:ascii="方正仿宋_GBK" w:eastAsia="方正仿宋_GBK" w:hAnsi="方正仿宋_GBK" w:cs="方正仿宋_GBK" w:hint="eastAsia"/>
          <w:sz w:val="32"/>
          <w:szCs w:val="32"/>
        </w:rPr>
        <w:t>万元，实际支出</w:t>
      </w:r>
      <w:r>
        <w:rPr>
          <w:rFonts w:ascii="方正仿宋_GBK" w:eastAsia="方正仿宋_GBK" w:hAnsi="方正仿宋_GBK" w:cs="方正仿宋_GBK" w:hint="eastAsia"/>
          <w:sz w:val="32"/>
          <w:szCs w:val="32"/>
        </w:rPr>
        <w:t>898.06</w:t>
      </w:r>
      <w:r>
        <w:rPr>
          <w:rFonts w:ascii="方正仿宋_GBK" w:eastAsia="方正仿宋_GBK" w:hAnsi="方正仿宋_GBK" w:cs="方正仿宋_GBK" w:hint="eastAsia"/>
          <w:sz w:val="32"/>
          <w:szCs w:val="32"/>
        </w:rPr>
        <w:t>万元，预算执行率</w:t>
      </w:r>
      <w:r>
        <w:rPr>
          <w:rFonts w:ascii="方正仿宋_GBK" w:eastAsia="方正仿宋_GBK" w:hAnsi="方正仿宋_GBK" w:cs="方正仿宋_GBK" w:hint="eastAsia"/>
          <w:sz w:val="32"/>
          <w:szCs w:val="32"/>
        </w:rPr>
        <w:t>100%</w:t>
      </w:r>
      <w:r>
        <w:rPr>
          <w:rFonts w:ascii="方正仿宋_GBK" w:eastAsia="方正仿宋_GBK" w:hAnsi="方正仿宋_GBK" w:cs="方正仿宋_GBK" w:hint="eastAsia"/>
          <w:sz w:val="32"/>
          <w:szCs w:val="32"/>
        </w:rPr>
        <w:t>；项目支出预算资金</w:t>
      </w:r>
      <w:r>
        <w:rPr>
          <w:rFonts w:ascii="方正仿宋_GBK" w:eastAsia="方正仿宋_GBK" w:hAnsi="方正仿宋_GBK" w:cs="方正仿宋_GBK" w:hint="eastAsia"/>
          <w:sz w:val="32"/>
          <w:szCs w:val="32"/>
        </w:rPr>
        <w:t>6848.22</w:t>
      </w:r>
      <w:r>
        <w:rPr>
          <w:rFonts w:ascii="方正仿宋_GBK" w:eastAsia="方正仿宋_GBK" w:hAnsi="方正仿宋_GBK" w:cs="方正仿宋_GBK" w:hint="eastAsia"/>
          <w:sz w:val="32"/>
          <w:szCs w:val="32"/>
        </w:rPr>
        <w:t>万元，实际支出</w:t>
      </w:r>
      <w:r>
        <w:rPr>
          <w:rFonts w:ascii="方正仿宋_GBK" w:eastAsia="方正仿宋_GBK" w:hAnsi="方正仿宋_GBK" w:cs="方正仿宋_GBK" w:hint="eastAsia"/>
          <w:sz w:val="32"/>
          <w:szCs w:val="32"/>
        </w:rPr>
        <w:t>5266.56</w:t>
      </w:r>
      <w:r>
        <w:rPr>
          <w:rFonts w:ascii="方正仿宋_GBK" w:eastAsia="方正仿宋_GBK" w:hAnsi="方正仿宋_GBK" w:cs="方正仿宋_GBK" w:hint="eastAsia"/>
          <w:sz w:val="32"/>
          <w:szCs w:val="32"/>
        </w:rPr>
        <w:t>万元，预算执行率</w:t>
      </w:r>
      <w:r>
        <w:rPr>
          <w:rFonts w:ascii="方正仿宋_GBK" w:eastAsia="方正仿宋_GBK" w:hAnsi="方正仿宋_GBK" w:cs="方正仿宋_GBK" w:hint="eastAsia"/>
          <w:sz w:val="32"/>
          <w:szCs w:val="32"/>
        </w:rPr>
        <w:t>76.90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w:t>
      </w:r>
    </w:p>
    <w:p w:rsidR="0082657A" w:rsidRDefault="00E2311C">
      <w:pPr>
        <w:spacing w:line="560" w:lineRule="exact"/>
        <w:ind w:firstLineChars="200" w:firstLine="640"/>
        <w:rPr>
          <w:rFonts w:ascii="仿宋_GB2312" w:eastAsia="仿宋_GB2312"/>
          <w:bCs/>
          <w:sz w:val="32"/>
          <w:szCs w:val="32"/>
        </w:rPr>
      </w:pPr>
      <w:r>
        <w:rPr>
          <w:rFonts w:ascii="仿宋_GB2312" w:eastAsia="仿宋_GB2312" w:hAnsi="仿宋" w:hint="eastAsia"/>
          <w:sz w:val="32"/>
          <w:szCs w:val="32"/>
        </w:rPr>
        <w:t>2021</w:t>
      </w:r>
      <w:r>
        <w:rPr>
          <w:rFonts w:ascii="仿宋_GB2312" w:eastAsia="仿宋_GB2312" w:hAnsi="仿宋" w:hint="eastAsia"/>
          <w:sz w:val="32"/>
          <w:szCs w:val="32"/>
        </w:rPr>
        <w:t>年根据文件要求财政</w:t>
      </w:r>
      <w:r>
        <w:rPr>
          <w:rFonts w:ascii="仿宋_GB2312" w:eastAsia="仿宋_GB2312" w:hint="eastAsia"/>
          <w:bCs/>
          <w:sz w:val="32"/>
          <w:szCs w:val="32"/>
        </w:rPr>
        <w:t>投入</w:t>
      </w:r>
      <w:r>
        <w:rPr>
          <w:rFonts w:ascii="仿宋_GB2312" w:eastAsia="仿宋_GB2312" w:hint="eastAsia"/>
          <w:bCs/>
          <w:sz w:val="32"/>
          <w:szCs w:val="32"/>
        </w:rPr>
        <w:t>5266.56</w:t>
      </w:r>
      <w:r>
        <w:rPr>
          <w:rFonts w:ascii="仿宋_GB2312" w:eastAsia="仿宋_GB2312" w:hint="eastAsia"/>
          <w:bCs/>
          <w:sz w:val="32"/>
          <w:szCs w:val="32"/>
        </w:rPr>
        <w:t>万元</w:t>
      </w:r>
      <w:r>
        <w:rPr>
          <w:rFonts w:ascii="仿宋_GB2312" w:eastAsia="仿宋_GB2312" w:hAnsi="仿宋_GB2312" w:cs="仿宋_GB2312" w:hint="eastAsia"/>
          <w:sz w:val="32"/>
          <w:szCs w:val="32"/>
        </w:rPr>
        <w:t>对于各项目进行支出</w:t>
      </w:r>
      <w:r>
        <w:rPr>
          <w:rFonts w:ascii="仿宋_GB2312" w:eastAsia="仿宋_GB2312" w:hint="eastAsia"/>
          <w:bCs/>
          <w:sz w:val="32"/>
          <w:szCs w:val="32"/>
        </w:rPr>
        <w:t>，其中有</w:t>
      </w:r>
      <w:r>
        <w:rPr>
          <w:rFonts w:ascii="仿宋_GB2312" w:eastAsia="仿宋_GB2312" w:hint="eastAsia"/>
          <w:bCs/>
          <w:color w:val="000000" w:themeColor="text1"/>
          <w:sz w:val="32"/>
          <w:szCs w:val="32"/>
        </w:rPr>
        <w:t>3656.21</w:t>
      </w:r>
      <w:r>
        <w:rPr>
          <w:rFonts w:ascii="仿宋_GB2312" w:eastAsia="仿宋_GB2312" w:hint="eastAsia"/>
          <w:bCs/>
          <w:sz w:val="32"/>
          <w:szCs w:val="32"/>
        </w:rPr>
        <w:t>万元用于对公交车的特殊卡刷卡补贴及工本费补贴及畅通卡办理点的营运；有</w:t>
      </w:r>
      <w:r>
        <w:rPr>
          <w:rFonts w:ascii="仿宋_GB2312" w:eastAsia="仿宋_GB2312" w:hint="eastAsia"/>
          <w:bCs/>
          <w:sz w:val="32"/>
          <w:szCs w:val="32"/>
        </w:rPr>
        <w:t>226.27</w:t>
      </w:r>
      <w:r>
        <w:rPr>
          <w:rFonts w:ascii="仿宋_GB2312" w:eastAsia="仿宋_GB2312" w:hint="eastAsia"/>
          <w:bCs/>
          <w:sz w:val="32"/>
          <w:szCs w:val="32"/>
        </w:rPr>
        <w:t>万元用于对营运农村客运的企业进行保险及营运补贴；有</w:t>
      </w:r>
      <w:r>
        <w:rPr>
          <w:rFonts w:ascii="仿宋_GB2312" w:eastAsia="仿宋_GB2312" w:hint="eastAsia"/>
          <w:bCs/>
          <w:sz w:val="32"/>
          <w:szCs w:val="32"/>
        </w:rPr>
        <w:t>109.80</w:t>
      </w:r>
      <w:r>
        <w:rPr>
          <w:rFonts w:ascii="仿宋_GB2312" w:eastAsia="仿宋_GB2312" w:hint="eastAsia"/>
          <w:bCs/>
          <w:sz w:val="32"/>
          <w:szCs w:val="32"/>
        </w:rPr>
        <w:t>万元用于对</w:t>
      </w:r>
      <w:r>
        <w:rPr>
          <w:rFonts w:ascii="仿宋_GB2312" w:eastAsia="仿宋_GB2312" w:hint="eastAsia"/>
          <w:bCs/>
          <w:sz w:val="32"/>
          <w:szCs w:val="32"/>
        </w:rPr>
        <w:t>CNG</w:t>
      </w:r>
      <w:r>
        <w:rPr>
          <w:rFonts w:ascii="仿宋_GB2312" w:eastAsia="仿宋_GB2312" w:hint="eastAsia"/>
          <w:bCs/>
          <w:sz w:val="32"/>
          <w:szCs w:val="32"/>
        </w:rPr>
        <w:t>车辆的补贴；有</w:t>
      </w:r>
      <w:r>
        <w:rPr>
          <w:rFonts w:ascii="仿宋_GB2312" w:eastAsia="仿宋_GB2312" w:hint="eastAsia"/>
          <w:bCs/>
          <w:sz w:val="32"/>
          <w:szCs w:val="32"/>
        </w:rPr>
        <w:t>1150</w:t>
      </w:r>
      <w:r>
        <w:rPr>
          <w:rFonts w:ascii="仿宋_GB2312" w:eastAsia="仿宋_GB2312" w:hint="eastAsia"/>
          <w:bCs/>
          <w:sz w:val="32"/>
          <w:szCs w:val="32"/>
        </w:rPr>
        <w:t>万元用于对</w:t>
      </w:r>
      <w:r>
        <w:rPr>
          <w:rFonts w:ascii="仿宋_GB2312" w:eastAsia="仿宋_GB2312" w:hint="eastAsia"/>
          <w:bCs/>
          <w:sz w:val="32"/>
          <w:szCs w:val="32"/>
        </w:rPr>
        <w:t>2019</w:t>
      </w:r>
      <w:r>
        <w:rPr>
          <w:rFonts w:ascii="仿宋_GB2312" w:eastAsia="仿宋_GB2312" w:hint="eastAsia"/>
          <w:bCs/>
          <w:sz w:val="32"/>
          <w:szCs w:val="32"/>
        </w:rPr>
        <w:t>年节能与新能源公交车运营补贴；有</w:t>
      </w:r>
      <w:r>
        <w:rPr>
          <w:rFonts w:ascii="仿宋_GB2312" w:eastAsia="仿宋_GB2312" w:hint="eastAsia"/>
          <w:bCs/>
          <w:sz w:val="32"/>
          <w:szCs w:val="32"/>
        </w:rPr>
        <w:t>24</w:t>
      </w:r>
      <w:r>
        <w:rPr>
          <w:rFonts w:ascii="仿宋_GB2312" w:eastAsia="仿宋_GB2312" w:hint="eastAsia"/>
          <w:bCs/>
          <w:sz w:val="32"/>
          <w:szCs w:val="32"/>
        </w:rPr>
        <w:t>万元用于对运营璧大公交</w:t>
      </w:r>
      <w:r>
        <w:rPr>
          <w:rFonts w:ascii="仿宋_GB2312" w:eastAsia="仿宋_GB2312" w:hint="eastAsia"/>
          <w:bCs/>
          <w:sz w:val="32"/>
          <w:szCs w:val="32"/>
        </w:rPr>
        <w:t>901</w:t>
      </w:r>
      <w:r>
        <w:rPr>
          <w:rFonts w:ascii="仿宋_GB2312" w:eastAsia="仿宋_GB2312" w:hint="eastAsia"/>
          <w:bCs/>
          <w:sz w:val="32"/>
          <w:szCs w:val="32"/>
        </w:rPr>
        <w:t>的企业补贴；有</w:t>
      </w:r>
      <w:r>
        <w:rPr>
          <w:rFonts w:ascii="仿宋_GB2312" w:eastAsia="仿宋_GB2312" w:hint="eastAsia"/>
          <w:bCs/>
          <w:sz w:val="32"/>
          <w:szCs w:val="32"/>
        </w:rPr>
        <w:t>62.66</w:t>
      </w:r>
      <w:r>
        <w:rPr>
          <w:rFonts w:ascii="仿宋_GB2312" w:eastAsia="仿宋_GB2312" w:hint="eastAsia"/>
          <w:bCs/>
          <w:sz w:val="32"/>
          <w:szCs w:val="32"/>
        </w:rPr>
        <w:t>万元元用于对区内公交站（亭）的新建、日常维修维护、及信息</w:t>
      </w:r>
      <w:r>
        <w:rPr>
          <w:rFonts w:ascii="仿宋_GB2312" w:eastAsia="仿宋_GB2312" w:hint="eastAsia"/>
          <w:bCs/>
          <w:sz w:val="32"/>
          <w:szCs w:val="32"/>
        </w:rPr>
        <w:lastRenderedPageBreak/>
        <w:t>变更；有</w:t>
      </w:r>
      <w:r>
        <w:rPr>
          <w:rFonts w:ascii="仿宋_GB2312" w:eastAsia="仿宋_GB2312" w:hint="eastAsia"/>
          <w:bCs/>
          <w:sz w:val="32"/>
          <w:szCs w:val="32"/>
        </w:rPr>
        <w:t>37.62</w:t>
      </w:r>
      <w:r>
        <w:rPr>
          <w:rFonts w:ascii="仿宋_GB2312" w:eastAsia="仿宋_GB2312" w:hint="eastAsia"/>
          <w:bCs/>
          <w:sz w:val="32"/>
          <w:szCs w:val="32"/>
        </w:rPr>
        <w:t>万元的市级交通</w:t>
      </w:r>
      <w:bookmarkStart w:id="0" w:name="_GoBack"/>
      <w:bookmarkEnd w:id="0"/>
      <w:r>
        <w:rPr>
          <w:rFonts w:ascii="仿宋_GB2312" w:eastAsia="仿宋_GB2312" w:hint="eastAsia"/>
          <w:bCs/>
          <w:sz w:val="32"/>
          <w:szCs w:val="32"/>
        </w:rPr>
        <w:t>专项经费严格按照文件要求进行开支。</w:t>
      </w:r>
    </w:p>
    <w:p w:rsidR="0082657A" w:rsidRDefault="00E2311C">
      <w:pPr>
        <w:numPr>
          <w:ilvl w:val="0"/>
          <w:numId w:val="6"/>
        </w:numPr>
        <w:spacing w:line="560" w:lineRule="exact"/>
        <w:rPr>
          <w:rFonts w:ascii="楷体_GB2312" w:eastAsia="楷体_GB2312" w:hAnsi="仿宋"/>
          <w:sz w:val="32"/>
          <w:szCs w:val="32"/>
        </w:rPr>
      </w:pPr>
      <w:r>
        <w:rPr>
          <w:rFonts w:ascii="楷体_GB2312" w:eastAsia="楷体_GB2312" w:hAnsi="仿宋" w:hint="eastAsia"/>
          <w:sz w:val="32"/>
          <w:szCs w:val="32"/>
        </w:rPr>
        <w:t>项目绩效管理率</w:t>
      </w:r>
    </w:p>
    <w:p w:rsidR="0082657A" w:rsidRDefault="00E2311C">
      <w:pPr>
        <w:spacing w:line="560" w:lineRule="exact"/>
        <w:ind w:firstLineChars="200" w:firstLine="640"/>
        <w:rPr>
          <w:rFonts w:ascii="仿宋_GB2312" w:eastAsia="仿宋_GB2312" w:hAnsi="仿宋"/>
          <w:sz w:val="32"/>
          <w:szCs w:val="32"/>
        </w:rPr>
      </w:pPr>
      <w:r>
        <w:rPr>
          <w:rFonts w:ascii="楷体_GB2312" w:eastAsia="楷体_GB2312" w:hAnsi="仿宋" w:hint="eastAsia"/>
          <w:sz w:val="32"/>
          <w:szCs w:val="32"/>
        </w:rPr>
        <w:t xml:space="preserve"> </w:t>
      </w:r>
      <w:r>
        <w:rPr>
          <w:rFonts w:ascii="仿宋_GB2312" w:eastAsia="仿宋_GB2312" w:hAnsi="仿宋" w:hint="eastAsia"/>
          <w:sz w:val="32"/>
          <w:szCs w:val="32"/>
        </w:rPr>
        <w:t>2021</w:t>
      </w:r>
      <w:r>
        <w:rPr>
          <w:rFonts w:ascii="仿宋_GB2312" w:eastAsia="仿宋_GB2312" w:hAnsi="仿宋" w:hint="eastAsia"/>
          <w:sz w:val="32"/>
          <w:szCs w:val="32"/>
        </w:rPr>
        <w:t>年本单位根据各个补贴的文件要求对符合相关要求的企业或车辆实际发生的补贴数据进行审核，并根据相关的资金拨付流程进行财政补贴支付。预算管理做到管理制度健全、资金使用合规、预决算信息按规定和要求及时公开、项目管理规范、基础信息完善。所有项目编制预算时均编制绩效目标，项目绩效管理率</w:t>
      </w:r>
      <w:r>
        <w:rPr>
          <w:rFonts w:ascii="仿宋_GB2312" w:eastAsia="仿宋_GB2312" w:hAnsi="仿宋" w:hint="eastAsia"/>
          <w:sz w:val="32"/>
          <w:szCs w:val="32"/>
        </w:rPr>
        <w:t>100%</w:t>
      </w:r>
      <w:r>
        <w:rPr>
          <w:rFonts w:ascii="仿宋_GB2312" w:eastAsia="仿宋_GB2312" w:hAnsi="仿宋" w:hint="eastAsia"/>
          <w:sz w:val="32"/>
          <w:szCs w:val="32"/>
        </w:rPr>
        <w:t>。</w:t>
      </w:r>
    </w:p>
    <w:p w:rsidR="0082657A" w:rsidRDefault="00E2311C">
      <w:pPr>
        <w:numPr>
          <w:ilvl w:val="0"/>
          <w:numId w:val="6"/>
        </w:numPr>
        <w:tabs>
          <w:tab w:val="left" w:pos="362"/>
        </w:tabs>
        <w:spacing w:line="560" w:lineRule="exact"/>
        <w:rPr>
          <w:rFonts w:ascii="楷体_GB2312" w:eastAsia="楷体_GB2312" w:hAnsi="仿宋"/>
          <w:sz w:val="32"/>
          <w:szCs w:val="32"/>
        </w:rPr>
      </w:pPr>
      <w:r>
        <w:rPr>
          <w:rFonts w:eastAsia="方正仿宋_GBK" w:hint="eastAsia"/>
          <w:sz w:val="32"/>
          <w:szCs w:val="32"/>
        </w:rPr>
        <w:t>预决算公开率</w:t>
      </w:r>
    </w:p>
    <w:p w:rsidR="0082657A" w:rsidRDefault="00E2311C">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 xml:space="preserve"> 2021</w:t>
      </w:r>
      <w:r>
        <w:rPr>
          <w:rFonts w:ascii="仿宋_GB2312" w:eastAsia="仿宋_GB2312" w:hAnsi="仿宋" w:hint="eastAsia"/>
          <w:sz w:val="32"/>
          <w:szCs w:val="32"/>
        </w:rPr>
        <w:t>年通过对各项目实际产生的各数量、时效、成本等产出指标的预算、监控、自评；根据相关文件精神对各项目的实际发生额进行定期支付，以达到相关目的。根据区财政工作要求，在规定时间对预决算进行全面公开，公开</w:t>
      </w:r>
      <w:r>
        <w:rPr>
          <w:rFonts w:ascii="仿宋_GB2312" w:eastAsia="仿宋_GB2312" w:hAnsi="仿宋" w:hint="eastAsia"/>
          <w:sz w:val="32"/>
          <w:szCs w:val="32"/>
        </w:rPr>
        <w:t>率</w:t>
      </w:r>
      <w:r>
        <w:rPr>
          <w:rFonts w:ascii="仿宋_GB2312" w:eastAsia="仿宋_GB2312" w:hAnsi="仿宋" w:hint="eastAsia"/>
          <w:sz w:val="32"/>
          <w:szCs w:val="32"/>
        </w:rPr>
        <w:t>100%</w:t>
      </w:r>
      <w:r>
        <w:rPr>
          <w:rFonts w:ascii="仿宋_GB2312" w:eastAsia="仿宋_GB2312" w:hAnsi="仿宋" w:hint="eastAsia"/>
          <w:sz w:val="32"/>
          <w:szCs w:val="32"/>
        </w:rPr>
        <w:t>。</w:t>
      </w:r>
    </w:p>
    <w:p w:rsidR="0082657A" w:rsidRDefault="00E2311C">
      <w:pPr>
        <w:numPr>
          <w:ilvl w:val="0"/>
          <w:numId w:val="6"/>
        </w:numPr>
        <w:spacing w:line="560" w:lineRule="exact"/>
        <w:rPr>
          <w:rFonts w:ascii="楷体_GB2312" w:eastAsia="楷体_GB2312" w:hAnsi="仿宋"/>
          <w:sz w:val="32"/>
          <w:szCs w:val="32"/>
        </w:rPr>
      </w:pPr>
      <w:r>
        <w:rPr>
          <w:rFonts w:ascii="楷体_GB2312" w:eastAsia="楷体_GB2312" w:hAnsi="仿宋" w:hint="eastAsia"/>
          <w:sz w:val="32"/>
          <w:szCs w:val="32"/>
        </w:rPr>
        <w:t>效果</w:t>
      </w:r>
    </w:p>
    <w:p w:rsidR="0082657A" w:rsidRDefault="00E2311C">
      <w:pPr>
        <w:spacing w:line="560" w:lineRule="exact"/>
        <w:ind w:left="420" w:firstLineChars="200" w:firstLine="640"/>
        <w:jc w:val="left"/>
        <w:rPr>
          <w:rFonts w:ascii="仿宋_GB2312" w:eastAsia="仿宋_GB2312" w:hAnsi="仿宋"/>
          <w:sz w:val="32"/>
          <w:szCs w:val="32"/>
        </w:rPr>
      </w:pPr>
      <w:r>
        <w:rPr>
          <w:rFonts w:ascii="仿宋_GB2312" w:eastAsia="仿宋_GB2312" w:hAnsi="仿宋" w:hint="eastAsia"/>
          <w:sz w:val="32"/>
          <w:szCs w:val="32"/>
        </w:rPr>
        <w:t>项目实施后，经询问和走访调查，周边群众对项目质量、效果、出行等带来的便利十分满意，满意度均达到</w:t>
      </w:r>
      <w:r>
        <w:rPr>
          <w:rFonts w:ascii="仿宋_GB2312" w:eastAsia="仿宋_GB2312" w:hAnsi="仿宋" w:hint="eastAsia"/>
          <w:sz w:val="32"/>
          <w:szCs w:val="32"/>
        </w:rPr>
        <w:t>90%</w:t>
      </w:r>
      <w:r>
        <w:rPr>
          <w:rFonts w:ascii="仿宋_GB2312" w:eastAsia="仿宋_GB2312" w:hAnsi="仿宋" w:hint="eastAsia"/>
          <w:sz w:val="32"/>
          <w:szCs w:val="32"/>
        </w:rPr>
        <w:t>以上。</w:t>
      </w:r>
    </w:p>
    <w:p w:rsidR="0082657A" w:rsidRDefault="00E2311C">
      <w:pPr>
        <w:pStyle w:val="a3"/>
        <w:numPr>
          <w:ilvl w:val="0"/>
          <w:numId w:val="7"/>
        </w:numPr>
        <w:spacing w:line="560" w:lineRule="exact"/>
        <w:jc w:val="left"/>
        <w:rPr>
          <w:rFonts w:ascii="仿宋_GB2312" w:eastAsia="仿宋_GB2312" w:hAnsi="仿宋" w:hint="default"/>
          <w:sz w:val="32"/>
          <w:szCs w:val="32"/>
        </w:rPr>
      </w:pPr>
      <w:r>
        <w:rPr>
          <w:rFonts w:ascii="仿宋_GB2312" w:eastAsia="仿宋_GB2312" w:hAnsi="仿宋"/>
          <w:sz w:val="32"/>
          <w:szCs w:val="32"/>
        </w:rPr>
        <w:t>社会效益：</w:t>
      </w:r>
    </w:p>
    <w:p w:rsidR="0082657A" w:rsidRDefault="00E2311C">
      <w:pPr>
        <w:pStyle w:val="a3"/>
        <w:spacing w:line="560" w:lineRule="exact"/>
        <w:ind w:firstLineChars="200" w:firstLine="640"/>
        <w:jc w:val="left"/>
        <w:rPr>
          <w:rFonts w:ascii="仿宋_GB2312" w:eastAsia="仿宋_GB2312" w:hAnsi="楷体_GB2312" w:cs="宋体" w:hint="default"/>
          <w:sz w:val="32"/>
        </w:rPr>
      </w:pPr>
      <w:r>
        <w:rPr>
          <w:rFonts w:ascii="仿宋_GB2312" w:eastAsia="仿宋_GB2312" w:hAnsi="楷体_GB2312" w:cs="宋体"/>
          <w:sz w:val="32"/>
        </w:rPr>
        <w:t>本年度经过对各项公交刷卡补贴的支付，使得各特殊人群出行更方便；通过对农村客运及</w:t>
      </w:r>
      <w:r>
        <w:rPr>
          <w:rFonts w:ascii="仿宋_GB2312" w:eastAsia="仿宋_GB2312" w:hAnsi="楷体_GB2312" w:cs="宋体"/>
          <w:sz w:val="32"/>
        </w:rPr>
        <w:t>CNG</w:t>
      </w:r>
      <w:r>
        <w:rPr>
          <w:rFonts w:ascii="仿宋_GB2312" w:eastAsia="仿宋_GB2312" w:hAnsi="楷体_GB2312" w:cs="宋体"/>
          <w:sz w:val="32"/>
        </w:rPr>
        <w:t>的补贴，</w:t>
      </w:r>
      <w:r>
        <w:rPr>
          <w:rFonts w:ascii="仿宋_GB2312" w:eastAsia="仿宋_GB2312" w:hAnsi="楷体_GB2312" w:cs="宋体"/>
          <w:sz w:val="32"/>
        </w:rPr>
        <w:t>减轻了经营者的经营负担，方便了群众的出行；通过对节能与新能源公交车运营的补贴，达到了节能减排的作用，减轻企业负担；由于轻轨站一号线的开通，通过对畅通卡发行点运营经费的支付</w:t>
      </w:r>
      <w:r>
        <w:rPr>
          <w:rFonts w:ascii="仿宋_GB2312" w:eastAsia="仿宋_GB2312" w:hAnsi="楷体_GB2312" w:cs="宋体"/>
          <w:sz w:val="32"/>
        </w:rPr>
        <w:t>，让群众办理轻轨卡乘坐轻轨更方便。</w:t>
      </w:r>
    </w:p>
    <w:p w:rsidR="0082657A" w:rsidRDefault="00E2311C">
      <w:pPr>
        <w:pStyle w:val="a3"/>
        <w:numPr>
          <w:ilvl w:val="0"/>
          <w:numId w:val="7"/>
        </w:numPr>
        <w:spacing w:line="560" w:lineRule="exact"/>
        <w:jc w:val="left"/>
        <w:rPr>
          <w:rFonts w:ascii="仿宋_GB2312" w:eastAsia="仿宋_GB2312" w:hAnsi="楷体_GB2312" w:cs="宋体" w:hint="default"/>
          <w:sz w:val="32"/>
        </w:rPr>
      </w:pPr>
      <w:r>
        <w:rPr>
          <w:rFonts w:ascii="仿宋_GB2312" w:eastAsia="仿宋_GB2312" w:hAnsi="仿宋"/>
          <w:sz w:val="32"/>
          <w:szCs w:val="32"/>
        </w:rPr>
        <w:lastRenderedPageBreak/>
        <w:t>可持续发展</w:t>
      </w:r>
      <w:r>
        <w:rPr>
          <w:rFonts w:ascii="仿宋_GB2312" w:eastAsia="仿宋_GB2312" w:hAnsi="楷体_GB2312" w:cs="宋体"/>
          <w:sz w:val="32"/>
        </w:rPr>
        <w:t>：</w:t>
      </w:r>
    </w:p>
    <w:p w:rsidR="0082657A" w:rsidRDefault="00E2311C">
      <w:pPr>
        <w:pStyle w:val="a3"/>
        <w:spacing w:line="560" w:lineRule="exact"/>
        <w:jc w:val="left"/>
        <w:rPr>
          <w:rFonts w:ascii="仿宋_GB2312" w:eastAsia="仿宋_GB2312" w:hAnsi="楷体_GB2312" w:cs="宋体" w:hint="default"/>
          <w:sz w:val="32"/>
        </w:rPr>
      </w:pPr>
      <w:r>
        <w:rPr>
          <w:rFonts w:ascii="仿宋_GB2312" w:eastAsia="仿宋_GB2312" w:hAnsi="楷体_GB2312" w:cs="宋体"/>
          <w:sz w:val="32"/>
        </w:rPr>
        <w:t xml:space="preserve">     </w:t>
      </w:r>
      <w:r>
        <w:rPr>
          <w:rFonts w:ascii="仿宋_GB2312" w:eastAsia="仿宋_GB2312" w:hAnsi="楷体_GB2312" w:cs="宋体"/>
          <w:sz w:val="32"/>
        </w:rPr>
        <w:t>通过各项补贴的支付对企业的运营负担有效减轻；通过对全区的公交站亭（台）的维修、新建、更换，让群众出行更方便，并且根据需求新建的公交站亭（台）的可使用年限是长期性的。</w:t>
      </w:r>
    </w:p>
    <w:p w:rsidR="0082657A" w:rsidRDefault="00E2311C">
      <w:pPr>
        <w:pStyle w:val="a3"/>
        <w:numPr>
          <w:ilvl w:val="0"/>
          <w:numId w:val="7"/>
        </w:numPr>
        <w:spacing w:line="560" w:lineRule="exact"/>
        <w:jc w:val="left"/>
        <w:rPr>
          <w:rFonts w:ascii="仿宋_GB2312" w:eastAsia="仿宋_GB2312" w:hAnsi="楷体_GB2312" w:cs="宋体" w:hint="default"/>
          <w:sz w:val="32"/>
          <w:szCs w:val="32"/>
        </w:rPr>
      </w:pPr>
      <w:r>
        <w:rPr>
          <w:rFonts w:ascii="仿宋_GB2312" w:eastAsia="仿宋_GB2312"/>
          <w:sz w:val="32"/>
          <w:szCs w:val="32"/>
        </w:rPr>
        <w:t>社会公众满意度：</w:t>
      </w:r>
      <w:r>
        <w:rPr>
          <w:rFonts w:ascii="仿宋_GB2312" w:eastAsia="仿宋_GB2312" w:hAnsi="楷体_GB2312" w:cs="宋体"/>
          <w:sz w:val="32"/>
          <w:szCs w:val="32"/>
        </w:rPr>
        <w:t xml:space="preserve"> </w:t>
      </w:r>
    </w:p>
    <w:p w:rsidR="0082657A" w:rsidRDefault="00E2311C">
      <w:pPr>
        <w:spacing w:line="560" w:lineRule="exact"/>
        <w:ind w:firstLineChars="200" w:firstLine="640"/>
        <w:jc w:val="left"/>
        <w:rPr>
          <w:rFonts w:ascii="仿宋_GB2312" w:eastAsia="仿宋_GB2312" w:hAnsi="楷体_GB2312" w:cs="宋体"/>
          <w:sz w:val="32"/>
          <w:szCs w:val="32"/>
        </w:rPr>
      </w:pPr>
      <w:r>
        <w:rPr>
          <w:rFonts w:ascii="仿宋_GB2312" w:eastAsia="仿宋_GB2312" w:hAnsi="楷体_GB2312" w:cs="宋体" w:hint="eastAsia"/>
          <w:sz w:val="32"/>
          <w:szCs w:val="32"/>
        </w:rPr>
        <w:t xml:space="preserve">  </w:t>
      </w:r>
      <w:r>
        <w:rPr>
          <w:rFonts w:ascii="仿宋_GB2312" w:eastAsia="仿宋_GB2312" w:hAnsi="楷体_GB2312" w:cs="宋体" w:hint="eastAsia"/>
          <w:sz w:val="32"/>
          <w:szCs w:val="32"/>
        </w:rPr>
        <w:t>通过对公交卡特殊卡的刷卡及办卡工本费的补贴使得老年人、学生、人才的出行成本降低，提高了服务群众的满意度；根据各文件精神要求对企业进行的财政补贴，让企业的经营负担有所减轻，使得相关运营企业的满意度有效提升。</w:t>
      </w:r>
    </w:p>
    <w:p w:rsidR="0082657A" w:rsidRDefault="00E2311C">
      <w:pPr>
        <w:numPr>
          <w:ilvl w:val="0"/>
          <w:numId w:val="6"/>
        </w:numPr>
        <w:spacing w:line="560" w:lineRule="exact"/>
        <w:jc w:val="left"/>
        <w:rPr>
          <w:rFonts w:ascii="楷体_GB2312" w:eastAsia="楷体_GB2312" w:hAnsi="仿宋"/>
          <w:sz w:val="32"/>
          <w:szCs w:val="32"/>
        </w:rPr>
      </w:pPr>
      <w:r>
        <w:rPr>
          <w:rFonts w:ascii="楷体_GB2312" w:eastAsia="楷体_GB2312" w:hAnsi="仿宋" w:hint="eastAsia"/>
          <w:sz w:val="32"/>
          <w:szCs w:val="32"/>
        </w:rPr>
        <w:t>评价结果和评价结论</w:t>
      </w:r>
    </w:p>
    <w:p w:rsidR="0082657A" w:rsidRDefault="00E2311C">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本项目自评结果，达到预期绩效目标。</w:t>
      </w:r>
    </w:p>
    <w:p w:rsidR="0082657A" w:rsidRDefault="00E2311C">
      <w:pPr>
        <w:numPr>
          <w:ilvl w:val="0"/>
          <w:numId w:val="1"/>
        </w:numPr>
        <w:spacing w:line="596" w:lineRule="exact"/>
        <w:jc w:val="left"/>
        <w:rPr>
          <w:rFonts w:eastAsia="方正黑体_GBK"/>
          <w:sz w:val="32"/>
          <w:szCs w:val="32"/>
        </w:rPr>
      </w:pPr>
      <w:r>
        <w:rPr>
          <w:rFonts w:eastAsia="方正黑体_GBK"/>
          <w:sz w:val="32"/>
          <w:szCs w:val="32"/>
        </w:rPr>
        <w:t>主要经验及做法</w:t>
      </w:r>
    </w:p>
    <w:p w:rsidR="0082657A" w:rsidRDefault="00E2311C">
      <w:pPr>
        <w:numPr>
          <w:ilvl w:val="0"/>
          <w:numId w:val="8"/>
        </w:numPr>
        <w:spacing w:line="560" w:lineRule="exact"/>
        <w:ind w:left="63" w:firstLine="567"/>
        <w:jc w:val="left"/>
        <w:rPr>
          <w:rFonts w:ascii="仿宋_GB2312" w:eastAsia="仿宋_GB2312" w:hAnsi="楷体_GB2312" w:cs="宋体"/>
          <w:sz w:val="32"/>
          <w:szCs w:val="32"/>
        </w:rPr>
      </w:pPr>
      <w:r>
        <w:rPr>
          <w:rFonts w:ascii="仿宋_GB2312" w:eastAsia="仿宋_GB2312" w:hAnsi="楷体_GB2312" w:cs="宋体" w:hint="eastAsia"/>
          <w:sz w:val="32"/>
          <w:szCs w:val="32"/>
        </w:rPr>
        <w:t>通过对绩效目标的有效管控，增强了对资金的使用监管力度，减少了资金的浪费和不必要的支出，从而既节约了开支，有办好了应办的事。</w:t>
      </w:r>
    </w:p>
    <w:p w:rsidR="0082657A" w:rsidRDefault="00E2311C">
      <w:pPr>
        <w:numPr>
          <w:ilvl w:val="0"/>
          <w:numId w:val="8"/>
        </w:numPr>
        <w:spacing w:line="560" w:lineRule="exact"/>
        <w:ind w:left="63" w:firstLine="567"/>
        <w:jc w:val="left"/>
        <w:rPr>
          <w:rFonts w:ascii="仿宋_GB2312" w:eastAsia="仿宋_GB2312" w:hAnsi="楷体_GB2312" w:cs="宋体"/>
          <w:sz w:val="32"/>
          <w:szCs w:val="32"/>
        </w:rPr>
      </w:pPr>
      <w:r>
        <w:rPr>
          <w:rFonts w:ascii="仿宋_GB2312" w:eastAsia="仿宋_GB2312" w:hAnsi="楷体_GB2312" w:cs="宋体" w:hint="eastAsia"/>
          <w:sz w:val="32"/>
          <w:szCs w:val="32"/>
        </w:rPr>
        <w:t>充分合理合规使用有效的项目经费，通过对相关交通工具运营企业的补贴，使群众切实感受到党和政府的关心关爱，达到了年初预算此项经费和工作开展的绩效目标。</w:t>
      </w:r>
    </w:p>
    <w:p w:rsidR="0082657A" w:rsidRDefault="00E2311C">
      <w:pPr>
        <w:numPr>
          <w:ilvl w:val="0"/>
          <w:numId w:val="8"/>
        </w:numPr>
        <w:spacing w:line="560" w:lineRule="exact"/>
        <w:ind w:left="63" w:firstLine="567"/>
        <w:jc w:val="left"/>
        <w:rPr>
          <w:rFonts w:ascii="仿宋_GB2312" w:eastAsia="仿宋_GB2312" w:hAnsi="楷体_GB2312" w:cs="宋体"/>
          <w:sz w:val="32"/>
          <w:szCs w:val="32"/>
        </w:rPr>
      </w:pPr>
      <w:r>
        <w:rPr>
          <w:rFonts w:ascii="仿宋_GB2312" w:eastAsia="仿宋_GB2312" w:hAnsi="楷体_GB2312" w:cs="宋体" w:hint="eastAsia"/>
          <w:sz w:val="32"/>
          <w:szCs w:val="32"/>
        </w:rPr>
        <w:t>通过对年初项目绩效目标管理的制定和预测，在过后的实施过程中做到了心中有数，工作有目标，经费支销合规合理又合法。</w:t>
      </w:r>
    </w:p>
    <w:p w:rsidR="0082657A" w:rsidRDefault="00E2311C">
      <w:pPr>
        <w:numPr>
          <w:ilvl w:val="0"/>
          <w:numId w:val="1"/>
        </w:numPr>
        <w:spacing w:line="596" w:lineRule="exact"/>
        <w:jc w:val="left"/>
        <w:rPr>
          <w:rFonts w:ascii="方正仿宋_GBK" w:eastAsia="方正仿宋_GBK" w:hAnsi="方正仿宋_GBK" w:cs="方正仿宋_GBK"/>
          <w:sz w:val="32"/>
          <w:szCs w:val="32"/>
        </w:rPr>
      </w:pPr>
      <w:r>
        <w:rPr>
          <w:rFonts w:eastAsia="方正黑体_GBK" w:hint="eastAsia"/>
          <w:sz w:val="32"/>
          <w:szCs w:val="32"/>
        </w:rPr>
        <w:t>存在的问题和建议</w:t>
      </w:r>
    </w:p>
    <w:p w:rsidR="0082657A" w:rsidRDefault="00E2311C">
      <w:pPr>
        <w:numPr>
          <w:ilvl w:val="0"/>
          <w:numId w:val="9"/>
        </w:numPr>
        <w:spacing w:line="560" w:lineRule="exact"/>
        <w:ind w:left="63" w:firstLine="567"/>
        <w:jc w:val="left"/>
        <w:rPr>
          <w:rFonts w:ascii="仿宋_GB2312" w:eastAsia="仿宋_GB2312" w:hAnsi="楷体_GB2312" w:cs="宋体"/>
          <w:sz w:val="32"/>
          <w:szCs w:val="32"/>
        </w:rPr>
      </w:pPr>
      <w:r>
        <w:rPr>
          <w:rFonts w:ascii="仿宋_GB2312" w:eastAsia="仿宋_GB2312" w:hAnsi="楷体_GB2312" w:cs="宋体" w:hint="eastAsia"/>
          <w:sz w:val="32"/>
          <w:szCs w:val="32"/>
        </w:rPr>
        <w:t>由于每年的</w:t>
      </w:r>
      <w:r>
        <w:rPr>
          <w:rFonts w:ascii="仿宋_GB2312" w:eastAsia="仿宋_GB2312" w:hAnsi="楷体_GB2312" w:cs="宋体" w:hint="eastAsia"/>
          <w:sz w:val="32"/>
          <w:szCs w:val="32"/>
        </w:rPr>
        <w:t>9-10</w:t>
      </w:r>
      <w:r>
        <w:rPr>
          <w:rFonts w:ascii="仿宋_GB2312" w:eastAsia="仿宋_GB2312" w:hAnsi="楷体_GB2312" w:cs="宋体" w:hint="eastAsia"/>
          <w:sz w:val="32"/>
          <w:szCs w:val="32"/>
        </w:rPr>
        <w:t>月份就要对次年的经费收支进行预算编制，期间因各种原因及临时政策性变化或新的政策出台，对先</w:t>
      </w:r>
      <w:r>
        <w:rPr>
          <w:rFonts w:ascii="仿宋_GB2312" w:eastAsia="仿宋_GB2312" w:hAnsi="楷体_GB2312" w:cs="宋体" w:hint="eastAsia"/>
          <w:sz w:val="32"/>
          <w:szCs w:val="32"/>
        </w:rPr>
        <w:lastRenderedPageBreak/>
        <w:t>预算</w:t>
      </w:r>
      <w:r>
        <w:rPr>
          <w:rFonts w:ascii="仿宋_GB2312" w:eastAsia="仿宋_GB2312" w:hAnsi="楷体_GB2312" w:cs="宋体" w:hint="eastAsia"/>
          <w:sz w:val="32"/>
          <w:szCs w:val="32"/>
        </w:rPr>
        <w:t>的个别小项目经费又要去进行修改和更正等，造成一时难以批复，其经费使用审批过程较长。</w:t>
      </w:r>
    </w:p>
    <w:p w:rsidR="0082657A" w:rsidRDefault="00E2311C">
      <w:pPr>
        <w:numPr>
          <w:ilvl w:val="0"/>
          <w:numId w:val="9"/>
        </w:numPr>
        <w:spacing w:line="560" w:lineRule="exact"/>
        <w:ind w:left="63" w:firstLine="567"/>
        <w:jc w:val="left"/>
        <w:rPr>
          <w:rFonts w:ascii="仿宋_GB2312" w:eastAsia="仿宋_GB2312" w:hAnsi="楷体_GB2312" w:cs="宋体"/>
          <w:sz w:val="32"/>
          <w:szCs w:val="32"/>
        </w:rPr>
      </w:pPr>
      <w:r>
        <w:rPr>
          <w:rFonts w:ascii="仿宋_GB2312" w:eastAsia="仿宋_GB2312" w:hAnsi="楷体_GB2312" w:cs="宋体" w:hint="eastAsia"/>
          <w:sz w:val="32"/>
          <w:szCs w:val="32"/>
        </w:rPr>
        <w:t>对于各项目的实际补贴数据的发生及对数据的审核、资金支付的审批时间过长，导致有些项目在</w:t>
      </w:r>
      <w:r>
        <w:rPr>
          <w:rFonts w:ascii="仿宋_GB2312" w:eastAsia="仿宋_GB2312" w:hAnsi="楷体_GB2312" w:cs="宋体" w:hint="eastAsia"/>
          <w:sz w:val="32"/>
          <w:szCs w:val="32"/>
        </w:rPr>
        <w:t>2021</w:t>
      </w:r>
      <w:r>
        <w:rPr>
          <w:rFonts w:ascii="仿宋_GB2312" w:eastAsia="仿宋_GB2312" w:hAnsi="楷体_GB2312" w:cs="宋体" w:hint="eastAsia"/>
          <w:sz w:val="32"/>
          <w:szCs w:val="32"/>
        </w:rPr>
        <w:t>年未能及时支付到位。</w:t>
      </w:r>
    </w:p>
    <w:p w:rsidR="0082657A" w:rsidRDefault="0082657A">
      <w:pPr>
        <w:spacing w:line="596" w:lineRule="exact"/>
        <w:ind w:firstLineChars="200" w:firstLine="640"/>
        <w:jc w:val="right"/>
        <w:rPr>
          <w:rFonts w:eastAsia="方正仿宋_GBK"/>
          <w:sz w:val="32"/>
          <w:szCs w:val="32"/>
        </w:rPr>
      </w:pPr>
    </w:p>
    <w:sectPr w:rsidR="0082657A" w:rsidSect="0082657A">
      <w:pgSz w:w="11906" w:h="16838"/>
      <w:pgMar w:top="1588" w:right="1474" w:bottom="1588" w:left="147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仿宋_GBK">
    <w:altName w:val="微软雅黑"/>
    <w:charset w:val="86"/>
    <w:family w:val="script"/>
    <w:pitch w:val="default"/>
    <w:sig w:usb0="00000000" w:usb1="080E0000" w:usb2="00000000" w:usb3="00000000" w:csb0="00040000" w:csb1="00000000"/>
  </w:font>
  <w:font w:name="方正小标宋_GBK">
    <w:altName w:val="微软雅黑"/>
    <w:charset w:val="86"/>
    <w:family w:val="script"/>
    <w:pitch w:val="default"/>
    <w:sig w:usb0="00000000" w:usb1="080E0000" w:usb2="00000000" w:usb3="00000000" w:csb0="00040000" w:csb1="00000000"/>
  </w:font>
  <w:font w:name="方正黑体_GBK">
    <w:altName w:val="微软雅黑"/>
    <w:charset w:val="86"/>
    <w:family w:val="script"/>
    <w:pitch w:val="default"/>
    <w:sig w:usb0="00000000"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B22E55"/>
    <w:multiLevelType w:val="singleLevel"/>
    <w:tmpl w:val="B9B22E55"/>
    <w:lvl w:ilvl="0">
      <w:start w:val="1"/>
      <w:numFmt w:val="decimal"/>
      <w:lvlText w:val="%1."/>
      <w:lvlJc w:val="left"/>
      <w:pPr>
        <w:ind w:left="845" w:hanging="425"/>
      </w:pPr>
      <w:rPr>
        <w:rFonts w:hint="default"/>
      </w:rPr>
    </w:lvl>
  </w:abstractNum>
  <w:abstractNum w:abstractNumId="1">
    <w:nsid w:val="02F32B71"/>
    <w:multiLevelType w:val="singleLevel"/>
    <w:tmpl w:val="02F32B71"/>
    <w:lvl w:ilvl="0">
      <w:start w:val="1"/>
      <w:numFmt w:val="decimal"/>
      <w:lvlText w:val="%1."/>
      <w:lvlJc w:val="left"/>
      <w:pPr>
        <w:ind w:left="1055" w:hanging="425"/>
      </w:pPr>
      <w:rPr>
        <w:rFonts w:hint="default"/>
      </w:rPr>
    </w:lvl>
  </w:abstractNum>
  <w:abstractNum w:abstractNumId="2">
    <w:nsid w:val="08514908"/>
    <w:multiLevelType w:val="singleLevel"/>
    <w:tmpl w:val="08514908"/>
    <w:lvl w:ilvl="0">
      <w:start w:val="1"/>
      <w:numFmt w:val="chineseCounting"/>
      <w:suff w:val="nothing"/>
      <w:lvlText w:val="（%1）"/>
      <w:lvlJc w:val="left"/>
      <w:pPr>
        <w:ind w:left="0" w:firstLine="420"/>
      </w:pPr>
      <w:rPr>
        <w:rFonts w:hint="eastAsia"/>
      </w:rPr>
    </w:lvl>
  </w:abstractNum>
  <w:abstractNum w:abstractNumId="3">
    <w:nsid w:val="10FF20BB"/>
    <w:multiLevelType w:val="singleLevel"/>
    <w:tmpl w:val="10FF20BB"/>
    <w:lvl w:ilvl="0">
      <w:start w:val="1"/>
      <w:numFmt w:val="chineseCounting"/>
      <w:suff w:val="nothing"/>
      <w:lvlText w:val="（%1）"/>
      <w:lvlJc w:val="left"/>
      <w:pPr>
        <w:ind w:left="0" w:firstLine="420"/>
      </w:pPr>
      <w:rPr>
        <w:rFonts w:hint="eastAsia"/>
      </w:rPr>
    </w:lvl>
  </w:abstractNum>
  <w:abstractNum w:abstractNumId="4">
    <w:nsid w:val="2C4A1ADF"/>
    <w:multiLevelType w:val="singleLevel"/>
    <w:tmpl w:val="2C4A1ADF"/>
    <w:lvl w:ilvl="0">
      <w:start w:val="1"/>
      <w:numFmt w:val="chineseCounting"/>
      <w:suff w:val="nothing"/>
      <w:lvlText w:val="（%1）"/>
      <w:lvlJc w:val="left"/>
      <w:pPr>
        <w:ind w:left="0" w:firstLine="420"/>
      </w:pPr>
      <w:rPr>
        <w:rFonts w:hint="eastAsia"/>
      </w:rPr>
    </w:lvl>
  </w:abstractNum>
  <w:abstractNum w:abstractNumId="5">
    <w:nsid w:val="45A85FCB"/>
    <w:multiLevelType w:val="singleLevel"/>
    <w:tmpl w:val="45A85FCB"/>
    <w:lvl w:ilvl="0">
      <w:start w:val="1"/>
      <w:numFmt w:val="decimal"/>
      <w:lvlText w:val="%1."/>
      <w:lvlJc w:val="left"/>
      <w:pPr>
        <w:ind w:left="489" w:hanging="425"/>
      </w:pPr>
      <w:rPr>
        <w:rFonts w:hint="default"/>
      </w:rPr>
    </w:lvl>
  </w:abstractNum>
  <w:abstractNum w:abstractNumId="6">
    <w:nsid w:val="6D7C7EEE"/>
    <w:multiLevelType w:val="singleLevel"/>
    <w:tmpl w:val="6D7C7EEE"/>
    <w:lvl w:ilvl="0">
      <w:start w:val="1"/>
      <w:numFmt w:val="chineseCounting"/>
      <w:suff w:val="nothing"/>
      <w:lvlText w:val="%1、"/>
      <w:lvlJc w:val="left"/>
      <w:pPr>
        <w:ind w:left="0" w:firstLine="420"/>
      </w:pPr>
      <w:rPr>
        <w:rFonts w:hint="eastAsia"/>
      </w:rPr>
    </w:lvl>
  </w:abstractNum>
  <w:abstractNum w:abstractNumId="7">
    <w:nsid w:val="6F541B97"/>
    <w:multiLevelType w:val="singleLevel"/>
    <w:tmpl w:val="6F541B97"/>
    <w:lvl w:ilvl="0">
      <w:start w:val="1"/>
      <w:numFmt w:val="chineseCounting"/>
      <w:suff w:val="nothing"/>
      <w:lvlText w:val="（%1）"/>
      <w:lvlJc w:val="left"/>
      <w:pPr>
        <w:ind w:left="0" w:firstLine="420"/>
      </w:pPr>
      <w:rPr>
        <w:rFonts w:hint="eastAsia"/>
      </w:rPr>
    </w:lvl>
  </w:abstractNum>
  <w:abstractNum w:abstractNumId="8">
    <w:nsid w:val="74037CDE"/>
    <w:multiLevelType w:val="singleLevel"/>
    <w:tmpl w:val="74037CDE"/>
    <w:lvl w:ilvl="0">
      <w:start w:val="1"/>
      <w:numFmt w:val="decimal"/>
      <w:suff w:val="nothing"/>
      <w:lvlText w:val="（%1）"/>
      <w:lvlJc w:val="left"/>
    </w:lvl>
  </w:abstractNum>
  <w:num w:numId="1">
    <w:abstractNumId w:val="6"/>
  </w:num>
  <w:num w:numId="2">
    <w:abstractNumId w:val="2"/>
  </w:num>
  <w:num w:numId="3">
    <w:abstractNumId w:val="4"/>
  </w:num>
  <w:num w:numId="4">
    <w:abstractNumId w:val="0"/>
  </w:num>
  <w:num w:numId="5">
    <w:abstractNumId w:val="8"/>
  </w:num>
  <w:num w:numId="6">
    <w:abstractNumId w:val="3"/>
  </w:num>
  <w:num w:numId="7">
    <w:abstractNumId w:val="1"/>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2NhY2RmMzYxNWEyYTc3M2U2MjgyM2NkMWU5OWRjZDcifQ=="/>
  </w:docVars>
  <w:rsids>
    <w:rsidRoot w:val="00806865"/>
    <w:rsid w:val="00043A15"/>
    <w:rsid w:val="000575E2"/>
    <w:rsid w:val="00063B15"/>
    <w:rsid w:val="0009607E"/>
    <w:rsid w:val="000B5DB9"/>
    <w:rsid w:val="000C0972"/>
    <w:rsid w:val="00171AB3"/>
    <w:rsid w:val="001C3D64"/>
    <w:rsid w:val="001C641A"/>
    <w:rsid w:val="001C6822"/>
    <w:rsid w:val="001E256D"/>
    <w:rsid w:val="001E2D5B"/>
    <w:rsid w:val="00247BB1"/>
    <w:rsid w:val="002571F7"/>
    <w:rsid w:val="002641A6"/>
    <w:rsid w:val="002834C5"/>
    <w:rsid w:val="00293914"/>
    <w:rsid w:val="002C141E"/>
    <w:rsid w:val="002F6627"/>
    <w:rsid w:val="00304656"/>
    <w:rsid w:val="00333D24"/>
    <w:rsid w:val="003532F1"/>
    <w:rsid w:val="00357647"/>
    <w:rsid w:val="00365C0E"/>
    <w:rsid w:val="00381982"/>
    <w:rsid w:val="00381F5B"/>
    <w:rsid w:val="00384864"/>
    <w:rsid w:val="003B01B9"/>
    <w:rsid w:val="003E4915"/>
    <w:rsid w:val="003E75C4"/>
    <w:rsid w:val="00401B11"/>
    <w:rsid w:val="00422429"/>
    <w:rsid w:val="0043034C"/>
    <w:rsid w:val="00443E03"/>
    <w:rsid w:val="00487348"/>
    <w:rsid w:val="00497B55"/>
    <w:rsid w:val="004C051C"/>
    <w:rsid w:val="00516F77"/>
    <w:rsid w:val="00547BAD"/>
    <w:rsid w:val="00550210"/>
    <w:rsid w:val="005516E1"/>
    <w:rsid w:val="00563118"/>
    <w:rsid w:val="005A221A"/>
    <w:rsid w:val="005B5ED1"/>
    <w:rsid w:val="00606BA5"/>
    <w:rsid w:val="006417E5"/>
    <w:rsid w:val="0064309B"/>
    <w:rsid w:val="00671BB5"/>
    <w:rsid w:val="006772C6"/>
    <w:rsid w:val="006C7720"/>
    <w:rsid w:val="006C793C"/>
    <w:rsid w:val="006D100A"/>
    <w:rsid w:val="006E6E29"/>
    <w:rsid w:val="00704B56"/>
    <w:rsid w:val="00725E01"/>
    <w:rsid w:val="00732DA5"/>
    <w:rsid w:val="00770339"/>
    <w:rsid w:val="0077453E"/>
    <w:rsid w:val="007B27A0"/>
    <w:rsid w:val="007C2693"/>
    <w:rsid w:val="007D04AB"/>
    <w:rsid w:val="007D7B0E"/>
    <w:rsid w:val="007E54DF"/>
    <w:rsid w:val="00806211"/>
    <w:rsid w:val="00806865"/>
    <w:rsid w:val="0081273A"/>
    <w:rsid w:val="0082343D"/>
    <w:rsid w:val="0082657A"/>
    <w:rsid w:val="00831BF0"/>
    <w:rsid w:val="00837D1D"/>
    <w:rsid w:val="00844EE6"/>
    <w:rsid w:val="00871B89"/>
    <w:rsid w:val="00880010"/>
    <w:rsid w:val="008A7625"/>
    <w:rsid w:val="008D02AF"/>
    <w:rsid w:val="008D25A0"/>
    <w:rsid w:val="009108DF"/>
    <w:rsid w:val="00974291"/>
    <w:rsid w:val="009A23DE"/>
    <w:rsid w:val="00A1196F"/>
    <w:rsid w:val="00A27343"/>
    <w:rsid w:val="00A3725D"/>
    <w:rsid w:val="00A45BE4"/>
    <w:rsid w:val="00AD0DAD"/>
    <w:rsid w:val="00AF31E0"/>
    <w:rsid w:val="00B07031"/>
    <w:rsid w:val="00B17BC3"/>
    <w:rsid w:val="00B34D05"/>
    <w:rsid w:val="00B85927"/>
    <w:rsid w:val="00BC3295"/>
    <w:rsid w:val="00BD1848"/>
    <w:rsid w:val="00BF6FF2"/>
    <w:rsid w:val="00C31CE4"/>
    <w:rsid w:val="00C77086"/>
    <w:rsid w:val="00C858DD"/>
    <w:rsid w:val="00CD33CE"/>
    <w:rsid w:val="00CF26C3"/>
    <w:rsid w:val="00D610B4"/>
    <w:rsid w:val="00D86135"/>
    <w:rsid w:val="00E05A32"/>
    <w:rsid w:val="00E225F8"/>
    <w:rsid w:val="00E2311C"/>
    <w:rsid w:val="00E25A0F"/>
    <w:rsid w:val="00E42BE7"/>
    <w:rsid w:val="00E55405"/>
    <w:rsid w:val="00E72086"/>
    <w:rsid w:val="00E91393"/>
    <w:rsid w:val="00EB0A75"/>
    <w:rsid w:val="00EF2A45"/>
    <w:rsid w:val="00F70C2E"/>
    <w:rsid w:val="00F9262E"/>
    <w:rsid w:val="00F93438"/>
    <w:rsid w:val="00FA41F0"/>
    <w:rsid w:val="00FD0041"/>
    <w:rsid w:val="00FE38F2"/>
    <w:rsid w:val="05D34F78"/>
    <w:rsid w:val="132A6449"/>
    <w:rsid w:val="14C328A3"/>
    <w:rsid w:val="185E1723"/>
    <w:rsid w:val="1A4C436E"/>
    <w:rsid w:val="1D152963"/>
    <w:rsid w:val="1E66713C"/>
    <w:rsid w:val="221D47E6"/>
    <w:rsid w:val="2F8337D6"/>
    <w:rsid w:val="34E32DF3"/>
    <w:rsid w:val="3D6A49CF"/>
    <w:rsid w:val="401B133B"/>
    <w:rsid w:val="40573F8B"/>
    <w:rsid w:val="4954670F"/>
    <w:rsid w:val="4BC30D8B"/>
    <w:rsid w:val="4F835EF8"/>
    <w:rsid w:val="503C22BE"/>
    <w:rsid w:val="51EB1946"/>
    <w:rsid w:val="521D7B93"/>
    <w:rsid w:val="539A1D02"/>
    <w:rsid w:val="552E2E20"/>
    <w:rsid w:val="55AF62A4"/>
    <w:rsid w:val="58266D7C"/>
    <w:rsid w:val="609E031F"/>
    <w:rsid w:val="73700F48"/>
    <w:rsid w:val="75CD7799"/>
    <w:rsid w:val="788F1A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57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82657A"/>
    <w:rPr>
      <w:rFonts w:ascii="宋体" w:hAnsi="Courier New" w:cs="Courier New" w:hint="eastAsia"/>
      <w:szCs w:val="21"/>
    </w:rPr>
  </w:style>
  <w:style w:type="paragraph" w:styleId="a4">
    <w:name w:val="footer"/>
    <w:basedOn w:val="a"/>
    <w:link w:val="Char"/>
    <w:uiPriority w:val="99"/>
    <w:unhideWhenUsed/>
    <w:qFormat/>
    <w:rsid w:val="0082657A"/>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82657A"/>
    <w:pPr>
      <w:pBdr>
        <w:bottom w:val="single" w:sz="6" w:space="1" w:color="auto"/>
      </w:pBdr>
      <w:tabs>
        <w:tab w:val="center" w:pos="4153"/>
        <w:tab w:val="right" w:pos="8306"/>
      </w:tabs>
      <w:snapToGrid w:val="0"/>
      <w:jc w:val="center"/>
    </w:pPr>
    <w:rPr>
      <w:sz w:val="18"/>
      <w:szCs w:val="18"/>
    </w:rPr>
  </w:style>
  <w:style w:type="paragraph" w:styleId="a6">
    <w:name w:val="Title"/>
    <w:basedOn w:val="a"/>
    <w:qFormat/>
    <w:rsid w:val="0082657A"/>
    <w:pPr>
      <w:jc w:val="center"/>
      <w:outlineLvl w:val="0"/>
    </w:pPr>
    <w:rPr>
      <w:rFonts w:ascii="Arial" w:hAnsi="Arial" w:cs="Arial"/>
      <w:b/>
      <w:bCs/>
      <w:sz w:val="32"/>
      <w:szCs w:val="32"/>
    </w:rPr>
  </w:style>
  <w:style w:type="paragraph" w:styleId="a7">
    <w:name w:val="No Spacing"/>
    <w:uiPriority w:val="99"/>
    <w:qFormat/>
    <w:rsid w:val="0082657A"/>
    <w:pPr>
      <w:widowControl w:val="0"/>
      <w:jc w:val="both"/>
    </w:pPr>
    <w:rPr>
      <w:kern w:val="2"/>
      <w:sz w:val="21"/>
      <w:szCs w:val="22"/>
    </w:rPr>
  </w:style>
  <w:style w:type="character" w:customStyle="1" w:styleId="Char0">
    <w:name w:val="页眉 Char"/>
    <w:basedOn w:val="a0"/>
    <w:link w:val="a5"/>
    <w:uiPriority w:val="99"/>
    <w:qFormat/>
    <w:rsid w:val="0082657A"/>
    <w:rPr>
      <w:rFonts w:ascii="Times New Roman" w:eastAsia="宋体" w:hAnsi="Times New Roman" w:cs="Times New Roman"/>
      <w:sz w:val="18"/>
      <w:szCs w:val="18"/>
    </w:rPr>
  </w:style>
  <w:style w:type="character" w:customStyle="1" w:styleId="Char">
    <w:name w:val="页脚 Char"/>
    <w:basedOn w:val="a0"/>
    <w:link w:val="a4"/>
    <w:uiPriority w:val="99"/>
    <w:qFormat/>
    <w:rsid w:val="0082657A"/>
    <w:rPr>
      <w:rFonts w:ascii="Times New Roman" w:eastAsia="宋体" w:hAnsi="Times New Roman" w:cs="Times New Roman"/>
      <w:sz w:val="18"/>
      <w:szCs w:val="18"/>
    </w:rPr>
  </w:style>
  <w:style w:type="paragraph" w:styleId="a8">
    <w:name w:val="List Paragraph"/>
    <w:basedOn w:val="a"/>
    <w:uiPriority w:val="34"/>
    <w:qFormat/>
    <w:rsid w:val="0082657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520</Words>
  <Characters>2969</Characters>
  <Application>Microsoft Office Word</Application>
  <DocSecurity>0</DocSecurity>
  <Lines>24</Lines>
  <Paragraphs>6</Paragraphs>
  <ScaleCrop>false</ScaleCrop>
  <Company>微软中国</Company>
  <LinksUpToDate>false</LinksUpToDate>
  <CharactersWithSpaces>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2</cp:revision>
  <cp:lastPrinted>2020-04-20T08:58:00Z</cp:lastPrinted>
  <dcterms:created xsi:type="dcterms:W3CDTF">2022-10-24T08:47:00Z</dcterms:created>
  <dcterms:modified xsi:type="dcterms:W3CDTF">2022-10-24T08:47:00Z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A8561699E354492EA22EFAAF59F9CF48</vt:lpwstr>
  </property>
</Properties>
</file>