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2B0" w:rsidRDefault="00DE655D">
      <w:pPr>
        <w:spacing w:line="596" w:lineRule="exact"/>
        <w:jc w:val="left"/>
        <w:rPr>
          <w:rFonts w:eastAsia="方正仿宋_GBK"/>
          <w:sz w:val="32"/>
          <w:szCs w:val="32"/>
        </w:rPr>
      </w:pPr>
      <w:r>
        <w:rPr>
          <w:rFonts w:eastAsia="方正仿宋_GBK"/>
          <w:sz w:val="32"/>
          <w:szCs w:val="32"/>
        </w:rPr>
        <w:t>附件</w:t>
      </w:r>
      <w:r>
        <w:rPr>
          <w:rFonts w:eastAsia="方正仿宋_GBK"/>
          <w:sz w:val="32"/>
          <w:szCs w:val="32"/>
        </w:rPr>
        <w:t>4</w:t>
      </w:r>
    </w:p>
    <w:p w:rsidR="007D32B0" w:rsidRDefault="00DE655D">
      <w:pPr>
        <w:spacing w:line="596" w:lineRule="exact"/>
        <w:jc w:val="center"/>
        <w:rPr>
          <w:rFonts w:eastAsia="方正小标宋_GBK"/>
          <w:sz w:val="44"/>
          <w:szCs w:val="32"/>
        </w:rPr>
      </w:pPr>
      <w:r>
        <w:rPr>
          <w:rFonts w:eastAsia="方正小标宋_GBK"/>
          <w:sz w:val="44"/>
          <w:szCs w:val="32"/>
        </w:rPr>
        <w:t>重庆璧山高新技术产业开发区管理委员会</w:t>
      </w:r>
    </w:p>
    <w:p w:rsidR="007D32B0" w:rsidRDefault="00DE655D">
      <w:pPr>
        <w:pStyle w:val="aa"/>
        <w:spacing w:line="596" w:lineRule="exact"/>
        <w:ind w:leftChars="171" w:left="359" w:firstLineChars="250" w:firstLine="1100"/>
        <w:rPr>
          <w:rFonts w:eastAsia="方正小标宋_GBK"/>
          <w:sz w:val="44"/>
          <w:szCs w:val="32"/>
        </w:rPr>
      </w:pPr>
      <w:r>
        <w:rPr>
          <w:rFonts w:eastAsia="方正小标宋_GBK"/>
          <w:sz w:val="44"/>
          <w:szCs w:val="32"/>
        </w:rPr>
        <w:t>2022</w:t>
      </w:r>
      <w:r>
        <w:rPr>
          <w:rFonts w:eastAsia="方正小标宋_GBK"/>
          <w:sz w:val="44"/>
          <w:szCs w:val="32"/>
        </w:rPr>
        <w:t>年度整体支出绩效自评报告</w:t>
      </w:r>
    </w:p>
    <w:p w:rsidR="007D32B0" w:rsidRDefault="007D32B0">
      <w:pPr>
        <w:pStyle w:val="aa"/>
        <w:spacing w:line="596" w:lineRule="exact"/>
        <w:ind w:left="357" w:firstLine="640"/>
        <w:rPr>
          <w:rFonts w:eastAsia="方正仿宋_GBK"/>
          <w:sz w:val="32"/>
          <w:szCs w:val="32"/>
        </w:rPr>
      </w:pPr>
    </w:p>
    <w:p w:rsidR="007D32B0" w:rsidRDefault="00DE655D">
      <w:pPr>
        <w:spacing w:line="596" w:lineRule="exact"/>
        <w:ind w:firstLineChars="200" w:firstLine="640"/>
        <w:outlineLvl w:val="0"/>
        <w:rPr>
          <w:rFonts w:eastAsia="方正黑体_GBK"/>
          <w:sz w:val="32"/>
          <w:szCs w:val="32"/>
        </w:rPr>
      </w:pPr>
      <w:r>
        <w:rPr>
          <w:rFonts w:eastAsia="方正黑体_GBK"/>
          <w:sz w:val="32"/>
          <w:szCs w:val="32"/>
        </w:rPr>
        <w:t>一、基本情况</w:t>
      </w:r>
    </w:p>
    <w:p w:rsidR="007D32B0" w:rsidRDefault="00DE655D">
      <w:pPr>
        <w:spacing w:line="596" w:lineRule="exact"/>
        <w:ind w:firstLineChars="200" w:firstLine="640"/>
        <w:outlineLvl w:val="1"/>
        <w:rPr>
          <w:rFonts w:eastAsia="方正仿宋_GBK"/>
          <w:sz w:val="32"/>
          <w:szCs w:val="32"/>
        </w:rPr>
      </w:pPr>
      <w:r>
        <w:rPr>
          <w:rFonts w:eastAsia="方正仿宋_GBK"/>
          <w:sz w:val="32"/>
          <w:szCs w:val="32"/>
        </w:rPr>
        <w:t>（一）职能职责</w:t>
      </w:r>
    </w:p>
    <w:p w:rsidR="007D32B0" w:rsidRDefault="00DE655D">
      <w:pPr>
        <w:spacing w:line="596"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w:t>
      </w:r>
      <w:r>
        <w:rPr>
          <w:rFonts w:eastAsia="方正仿宋_GBK"/>
          <w:sz w:val="32"/>
          <w:szCs w:val="32"/>
        </w:rPr>
        <w:t>贯彻执行国家有关法律、法规和政策，执行区委、区政府有关决定；研究制定高新区规章制度。</w:t>
      </w:r>
    </w:p>
    <w:p w:rsidR="007D32B0" w:rsidRDefault="00DE655D">
      <w:pPr>
        <w:spacing w:line="596"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w:t>
      </w:r>
      <w:r>
        <w:rPr>
          <w:rFonts w:eastAsia="方正仿宋_GBK"/>
          <w:sz w:val="32"/>
          <w:szCs w:val="32"/>
        </w:rPr>
        <w:t>配合拟订高新区总体规划、控制性详规、城市设计及专项规划；负责高新区建设规划和建设项目选址定点；负责统一规划和建设高新区内基础设施和公共设施。</w:t>
      </w:r>
    </w:p>
    <w:p w:rsidR="007D32B0" w:rsidRDefault="00DE655D">
      <w:pPr>
        <w:spacing w:line="596"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w:t>
      </w:r>
      <w:r>
        <w:rPr>
          <w:rFonts w:eastAsia="方正仿宋_GBK"/>
          <w:sz w:val="32"/>
          <w:szCs w:val="32"/>
        </w:rPr>
        <w:t>负责编制和实施高新区产业发展规划和年度建设计划。负责高新区招商引资和企业服务工作，研究拟订招商引资优惠政策并负责监督实施；负责初审入驻企业建设方案。</w:t>
      </w:r>
    </w:p>
    <w:p w:rsidR="007D32B0" w:rsidRDefault="00DE655D">
      <w:pPr>
        <w:spacing w:line="596"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w:t>
      </w:r>
      <w:r>
        <w:rPr>
          <w:rFonts w:eastAsia="方正仿宋_GBK"/>
          <w:sz w:val="32"/>
          <w:szCs w:val="32"/>
        </w:rPr>
        <w:t>按规定负责工业统计工作；负责高新区范围内涉及科技、能源、劳资、固定资产投资等专业统计工作；编制并组织实施高新区经济运行调控目标和措施。</w:t>
      </w:r>
    </w:p>
    <w:p w:rsidR="007D32B0" w:rsidRDefault="00DE655D">
      <w:pPr>
        <w:spacing w:line="596"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w:t>
      </w:r>
      <w:r>
        <w:rPr>
          <w:rFonts w:eastAsia="方正仿宋_GBK"/>
          <w:sz w:val="32"/>
          <w:szCs w:val="32"/>
        </w:rPr>
        <w:t>拟订高新区用地计划，协助实施高新区征地拆迁工作；负责实施高新区土地平整工作。</w:t>
      </w:r>
    </w:p>
    <w:p w:rsidR="007D32B0" w:rsidRDefault="00DE655D">
      <w:pPr>
        <w:spacing w:line="596"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w:t>
      </w:r>
      <w:r>
        <w:rPr>
          <w:rFonts w:eastAsia="方正仿宋_GBK"/>
          <w:sz w:val="32"/>
          <w:szCs w:val="32"/>
        </w:rPr>
        <w:t>负责高新区财政预算、财政收支管理和国有资产管理及内部审计，统筹安排财政专项资金；负责高新区建设资金的筹集、使用和偿还。</w:t>
      </w:r>
    </w:p>
    <w:p w:rsidR="007D32B0" w:rsidRDefault="00DE655D">
      <w:pPr>
        <w:spacing w:line="596" w:lineRule="exact"/>
        <w:ind w:firstLineChars="200" w:firstLine="640"/>
        <w:rPr>
          <w:rFonts w:eastAsia="方正仿宋_GBK"/>
          <w:sz w:val="32"/>
          <w:szCs w:val="32"/>
        </w:rPr>
      </w:pPr>
      <w:r>
        <w:rPr>
          <w:rFonts w:eastAsia="方正仿宋_GBK"/>
          <w:sz w:val="32"/>
          <w:szCs w:val="32"/>
        </w:rPr>
        <w:lastRenderedPageBreak/>
        <w:t>7</w:t>
      </w:r>
      <w:r>
        <w:rPr>
          <w:rFonts w:eastAsia="方正仿宋_GBK"/>
          <w:sz w:val="32"/>
          <w:szCs w:val="32"/>
        </w:rPr>
        <w:t>．</w:t>
      </w:r>
      <w:r>
        <w:rPr>
          <w:rFonts w:eastAsia="方正仿宋_GBK"/>
          <w:sz w:val="32"/>
          <w:szCs w:val="32"/>
        </w:rPr>
        <w:t>负责西部（重庆）科学城璧山片区规划、用地、基础设施建设、招商引资、企业服务、科技创新等工作。</w:t>
      </w:r>
    </w:p>
    <w:p w:rsidR="007D32B0" w:rsidRDefault="00DE655D">
      <w:pPr>
        <w:spacing w:line="596" w:lineRule="exact"/>
        <w:ind w:firstLineChars="200" w:firstLine="640"/>
        <w:rPr>
          <w:rFonts w:eastAsia="方正仿宋_GBK"/>
          <w:sz w:val="32"/>
          <w:szCs w:val="32"/>
        </w:rPr>
      </w:pPr>
      <w:r>
        <w:rPr>
          <w:rFonts w:eastAsia="方正仿宋_GBK"/>
          <w:sz w:val="32"/>
          <w:szCs w:val="32"/>
        </w:rPr>
        <w:t>8</w:t>
      </w:r>
      <w:r>
        <w:rPr>
          <w:rFonts w:eastAsia="方正仿宋_GBK"/>
          <w:sz w:val="32"/>
          <w:szCs w:val="32"/>
        </w:rPr>
        <w:t>．</w:t>
      </w:r>
      <w:r>
        <w:rPr>
          <w:rFonts w:eastAsia="方正仿宋_GBK"/>
          <w:sz w:val="32"/>
          <w:szCs w:val="32"/>
        </w:rPr>
        <w:t>按规定负责高新区生态环境保护、安全生产监督和应急管理、信访稳定等工作</w:t>
      </w:r>
      <w:r>
        <w:rPr>
          <w:rFonts w:eastAsia="方正仿宋_GBK"/>
          <w:sz w:val="32"/>
          <w:szCs w:val="32"/>
        </w:rPr>
        <w:t>。</w:t>
      </w:r>
    </w:p>
    <w:p w:rsidR="007D32B0" w:rsidRDefault="00DE655D">
      <w:pPr>
        <w:spacing w:line="596" w:lineRule="exact"/>
        <w:ind w:firstLineChars="200" w:firstLine="640"/>
        <w:rPr>
          <w:rFonts w:eastAsia="方正仿宋_GBK"/>
          <w:sz w:val="32"/>
          <w:szCs w:val="32"/>
        </w:rPr>
      </w:pPr>
      <w:r>
        <w:rPr>
          <w:rFonts w:eastAsia="方正仿宋_GBK"/>
          <w:sz w:val="32"/>
          <w:szCs w:val="32"/>
        </w:rPr>
        <w:t>9</w:t>
      </w:r>
      <w:r>
        <w:rPr>
          <w:rFonts w:eastAsia="方正仿宋_GBK"/>
          <w:sz w:val="32"/>
          <w:szCs w:val="32"/>
        </w:rPr>
        <w:t>．</w:t>
      </w:r>
      <w:r>
        <w:rPr>
          <w:rFonts w:eastAsia="方正仿宋_GBK"/>
          <w:sz w:val="32"/>
          <w:szCs w:val="32"/>
        </w:rPr>
        <w:t>引导建立中小企业融资体系。</w:t>
      </w:r>
    </w:p>
    <w:p w:rsidR="007D32B0" w:rsidRDefault="00DE655D">
      <w:pPr>
        <w:spacing w:line="596" w:lineRule="exact"/>
        <w:ind w:firstLineChars="200" w:firstLine="640"/>
        <w:rPr>
          <w:rFonts w:eastAsia="方正仿宋_GBK"/>
          <w:sz w:val="32"/>
          <w:szCs w:val="32"/>
        </w:rPr>
      </w:pPr>
      <w:r>
        <w:rPr>
          <w:rFonts w:eastAsia="方正仿宋_GBK"/>
          <w:sz w:val="32"/>
          <w:szCs w:val="32"/>
        </w:rPr>
        <w:t>10</w:t>
      </w:r>
      <w:r>
        <w:rPr>
          <w:rFonts w:eastAsia="方正仿宋_GBK"/>
          <w:sz w:val="32"/>
          <w:szCs w:val="32"/>
        </w:rPr>
        <w:t>．</w:t>
      </w:r>
      <w:r>
        <w:rPr>
          <w:rFonts w:eastAsia="方正仿宋_GBK"/>
          <w:sz w:val="32"/>
          <w:szCs w:val="32"/>
        </w:rPr>
        <w:t>按规定管理高新区相关国有公司的有关事项。</w:t>
      </w:r>
    </w:p>
    <w:p w:rsidR="007D32B0" w:rsidRDefault="00DE655D">
      <w:pPr>
        <w:spacing w:line="596" w:lineRule="exact"/>
        <w:ind w:firstLineChars="200" w:firstLine="640"/>
        <w:rPr>
          <w:rFonts w:eastAsia="方正仿宋_GBK"/>
          <w:sz w:val="32"/>
          <w:szCs w:val="32"/>
        </w:rPr>
      </w:pPr>
      <w:r>
        <w:rPr>
          <w:rFonts w:eastAsia="方正仿宋_GBK"/>
          <w:sz w:val="32"/>
          <w:szCs w:val="32"/>
        </w:rPr>
        <w:t>11</w:t>
      </w:r>
      <w:r>
        <w:rPr>
          <w:rFonts w:eastAsia="方正仿宋_GBK"/>
          <w:sz w:val="32"/>
          <w:szCs w:val="32"/>
        </w:rPr>
        <w:t>．</w:t>
      </w:r>
      <w:r>
        <w:rPr>
          <w:rFonts w:eastAsia="方正仿宋_GBK"/>
          <w:sz w:val="32"/>
          <w:szCs w:val="32"/>
        </w:rPr>
        <w:t>完成区委、区政府交办的其他任务。</w:t>
      </w:r>
    </w:p>
    <w:p w:rsidR="007D32B0" w:rsidRDefault="00DE655D">
      <w:pPr>
        <w:spacing w:line="596" w:lineRule="exact"/>
        <w:ind w:firstLineChars="200" w:firstLine="640"/>
        <w:outlineLvl w:val="1"/>
        <w:rPr>
          <w:rFonts w:eastAsia="方正仿宋_GBK"/>
          <w:sz w:val="32"/>
          <w:szCs w:val="32"/>
        </w:rPr>
      </w:pPr>
      <w:r>
        <w:rPr>
          <w:rFonts w:eastAsia="方正仿宋_GBK"/>
          <w:sz w:val="32"/>
          <w:szCs w:val="32"/>
        </w:rPr>
        <w:t>（二）单位构成</w:t>
      </w:r>
    </w:p>
    <w:p w:rsidR="007D32B0" w:rsidRDefault="00DE655D">
      <w:pPr>
        <w:spacing w:line="596"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w:t>
      </w:r>
      <w:r>
        <w:rPr>
          <w:rFonts w:eastAsia="方正仿宋_GBK"/>
          <w:sz w:val="32"/>
          <w:szCs w:val="32"/>
        </w:rPr>
        <w:t>办公室。负责机关党务、政务协调；负责党工委、管委会重要会议、重大活动的组织、宣传；负责公文处理、机要保密、档案管理、政务公开、督查督办、后勤服务等工作；管理和指导高新区所辖党组织开展党建工作，负责组织人事、纪检监察、信访稳定等工作；负责机关政务信息和信息化建设与管理；负责机关政务接待工作；牵头办理信访、议案提案工作；按照规定负责高新区系统思想政治、宣传教育、精神文明建设及工会、共青团、妇联工作；牵头扫黑除恶、乡村振兴工作；其他有关工作。</w:t>
      </w:r>
    </w:p>
    <w:p w:rsidR="007D32B0" w:rsidRDefault="00DE655D">
      <w:pPr>
        <w:spacing w:line="596"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w:t>
      </w:r>
      <w:r>
        <w:rPr>
          <w:rFonts w:eastAsia="方正仿宋_GBK"/>
          <w:sz w:val="32"/>
          <w:szCs w:val="32"/>
        </w:rPr>
        <w:t>财务部。负责制定高新区机关财务管理制度；负责编制、执行高新区年度财</w:t>
      </w:r>
      <w:r>
        <w:rPr>
          <w:rFonts w:eastAsia="方正仿宋_GBK"/>
          <w:sz w:val="32"/>
          <w:szCs w:val="32"/>
        </w:rPr>
        <w:t>政预算和决算；负责高新区国有资产监督管理、政府采购、内部审计工程预决算有关工作；牵头政府专项债券、项目补助资金申报；按规定管理高新区相关国有公司的有关事项；其他有关工作。</w:t>
      </w:r>
    </w:p>
    <w:p w:rsidR="007D32B0" w:rsidRDefault="00DE655D">
      <w:pPr>
        <w:spacing w:line="596"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w:t>
      </w:r>
      <w:r>
        <w:rPr>
          <w:rFonts w:eastAsia="方正仿宋_GBK"/>
          <w:sz w:val="32"/>
          <w:szCs w:val="32"/>
        </w:rPr>
        <w:t>规划拆迁部。负责高新区控制性详细规划、修建性详细</w:t>
      </w:r>
      <w:r>
        <w:rPr>
          <w:rFonts w:eastAsia="方正仿宋_GBK"/>
          <w:sz w:val="32"/>
          <w:szCs w:val="32"/>
        </w:rPr>
        <w:lastRenderedPageBreak/>
        <w:t>规划及相关专项规划的编制和组织实施；负责土地污染状况调查评估修复工作；负责项目布局、土地出让、划拨及收回、收购相关工作；拟订高新区年度用地计划；协助实施高新区征地报件和拆迁补偿工作；负责国有土地征收有关工作；负责水电通信等管线搬迁工作；负责安置房分配、已征未用地管理及文物保护工作；其他有关工作。</w:t>
      </w:r>
    </w:p>
    <w:p w:rsidR="007D32B0" w:rsidRDefault="00DE655D">
      <w:pPr>
        <w:spacing w:line="596"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w:t>
      </w:r>
      <w:r>
        <w:rPr>
          <w:rFonts w:eastAsia="方正仿宋_GBK"/>
          <w:sz w:val="32"/>
          <w:szCs w:val="32"/>
        </w:rPr>
        <w:t>工程建设部。负责拟订高新区基础设施建设年度计划，建立工程合同台账；负责土地平整、基础设施、保障性住房建设工作；负责政府投资项目建设工作；负责建设工程招投标、建筑质</w:t>
      </w:r>
      <w:r>
        <w:rPr>
          <w:rFonts w:eastAsia="方正仿宋_GBK"/>
          <w:sz w:val="32"/>
          <w:szCs w:val="32"/>
        </w:rPr>
        <w:t>量监管有关工作；负责零星工程、智慧城管、城市生态园林建设以及未移交设施维修维护；牵头农民工工资相关工作；其他有关工作。</w:t>
      </w:r>
    </w:p>
    <w:p w:rsidR="007D32B0" w:rsidRDefault="00DE655D">
      <w:pPr>
        <w:spacing w:line="596"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w:t>
      </w:r>
      <w:r>
        <w:rPr>
          <w:rFonts w:eastAsia="方正仿宋_GBK"/>
          <w:sz w:val="32"/>
          <w:szCs w:val="32"/>
        </w:rPr>
        <w:t>投资促进局。负责编制和实施高新区招商引资中长期规划和年度计划；负责高新区产业发展规划工作；负责建立高新区招商项目信息库，拟订高新区招商引资办法；负责组织参加各类招商、推介活动；负责高新区招商项目洽谈，合同文本起草、审查与签订工作；负责对外贸易、经济合作和外商投资综合管理工作；其他有关工作。</w:t>
      </w:r>
    </w:p>
    <w:p w:rsidR="007D32B0" w:rsidRDefault="00DE655D">
      <w:pPr>
        <w:spacing w:line="596"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w:t>
      </w:r>
      <w:r>
        <w:rPr>
          <w:rFonts w:eastAsia="方正仿宋_GBK"/>
          <w:sz w:val="32"/>
          <w:szCs w:val="32"/>
        </w:rPr>
        <w:t>企业服务局。按规定权限负责高新区入驻企业投资项目核准、备案、转报工作；负责企业建设协调工作；</w:t>
      </w:r>
      <w:r>
        <w:rPr>
          <w:rFonts w:eastAsia="方正仿宋_GBK"/>
          <w:sz w:val="32"/>
          <w:szCs w:val="32"/>
        </w:rPr>
        <w:t>牵头重点项目推进工作和营商环境建设；负责高新区入驻企业服务和管理工作；负责工业项目投资合同监管工作；按规定负责工业统计工作；负</w:t>
      </w:r>
      <w:r>
        <w:rPr>
          <w:rFonts w:eastAsia="方正仿宋_GBK"/>
          <w:sz w:val="32"/>
          <w:szCs w:val="32"/>
        </w:rPr>
        <w:lastRenderedPageBreak/>
        <w:t>责高新区范围内涉及科技、能源、劳资、固定资产投资等专业统计工作；负责高新区入驻企业能源、资源和公用工程协调及管理工作；负责高新区公租房分配工作；指导入驻企业人力资源和社会保障工作；指导入驻企业贯彻落实国家节能降耗工作；负责引导建立中小企业融资体系工作；其他有关工作。</w:t>
      </w:r>
    </w:p>
    <w:p w:rsidR="007D32B0" w:rsidRDefault="00DE655D">
      <w:pPr>
        <w:spacing w:line="596" w:lineRule="exact"/>
        <w:ind w:firstLineChars="200" w:firstLine="640"/>
        <w:rPr>
          <w:rFonts w:eastAsia="方正仿宋_GBK"/>
          <w:sz w:val="32"/>
          <w:szCs w:val="32"/>
        </w:rPr>
      </w:pPr>
      <w:r>
        <w:rPr>
          <w:rFonts w:eastAsia="方正仿宋_GBK"/>
          <w:sz w:val="32"/>
          <w:szCs w:val="32"/>
        </w:rPr>
        <w:t>7</w:t>
      </w:r>
      <w:r>
        <w:rPr>
          <w:rFonts w:eastAsia="方正仿宋_GBK"/>
          <w:sz w:val="32"/>
          <w:szCs w:val="32"/>
        </w:rPr>
        <w:t>．</w:t>
      </w:r>
      <w:r>
        <w:rPr>
          <w:rFonts w:eastAsia="方正仿宋_GBK"/>
          <w:sz w:val="32"/>
          <w:szCs w:val="32"/>
        </w:rPr>
        <w:t>安全环保部（应急管理办公室）。按规定负责高新区生态环境保护、安全生产监督和应急管理工作；负责生态河长制工作；其他有</w:t>
      </w:r>
      <w:r>
        <w:rPr>
          <w:rFonts w:eastAsia="方正仿宋_GBK"/>
          <w:sz w:val="32"/>
          <w:szCs w:val="32"/>
        </w:rPr>
        <w:t>关工作。</w:t>
      </w:r>
    </w:p>
    <w:p w:rsidR="007D32B0" w:rsidRDefault="00DE655D">
      <w:pPr>
        <w:spacing w:line="596" w:lineRule="exact"/>
        <w:ind w:firstLineChars="200" w:firstLine="640"/>
        <w:rPr>
          <w:rFonts w:eastAsia="方正仿宋_GBK"/>
          <w:sz w:val="32"/>
          <w:szCs w:val="32"/>
        </w:rPr>
      </w:pPr>
      <w:r>
        <w:rPr>
          <w:rFonts w:eastAsia="方正仿宋_GBK"/>
          <w:sz w:val="32"/>
          <w:szCs w:val="32"/>
        </w:rPr>
        <w:t>8</w:t>
      </w:r>
      <w:r>
        <w:rPr>
          <w:rFonts w:eastAsia="方正仿宋_GBK"/>
          <w:sz w:val="32"/>
          <w:szCs w:val="32"/>
        </w:rPr>
        <w:t>．</w:t>
      </w:r>
      <w:r>
        <w:rPr>
          <w:rFonts w:eastAsia="方正仿宋_GBK"/>
          <w:sz w:val="32"/>
          <w:szCs w:val="32"/>
        </w:rPr>
        <w:t>科技创新部（西部〈重庆〉科学城璧山片区管委会办公室）。负责西部（重庆）科学城璧山片区的统筹协调、联系联络工作；负责引进和培育战略性新兴产业、高新技术产业和创新孵化平台；指导和服务入驻企业的科技创新工作；其他有关工作。</w:t>
      </w:r>
    </w:p>
    <w:p w:rsidR="007D32B0" w:rsidRDefault="00DE655D">
      <w:pPr>
        <w:spacing w:line="596" w:lineRule="exact"/>
        <w:ind w:firstLineChars="200" w:firstLine="640"/>
        <w:outlineLvl w:val="1"/>
        <w:rPr>
          <w:rFonts w:eastAsia="方正仿宋_GBK"/>
          <w:sz w:val="32"/>
          <w:szCs w:val="32"/>
        </w:rPr>
      </w:pPr>
      <w:r>
        <w:rPr>
          <w:rFonts w:eastAsia="方正仿宋_GBK"/>
          <w:sz w:val="32"/>
          <w:szCs w:val="32"/>
        </w:rPr>
        <w:t>（</w:t>
      </w:r>
      <w:r>
        <w:rPr>
          <w:rFonts w:eastAsia="方正仿宋_GBK"/>
          <w:sz w:val="32"/>
          <w:szCs w:val="32"/>
        </w:rPr>
        <w:t>三</w:t>
      </w:r>
      <w:r>
        <w:rPr>
          <w:rFonts w:eastAsia="方正仿宋_GBK"/>
          <w:sz w:val="32"/>
          <w:szCs w:val="32"/>
        </w:rPr>
        <w:t>）预算及支出情况</w:t>
      </w:r>
    </w:p>
    <w:p w:rsidR="007D32B0" w:rsidRDefault="00DE655D">
      <w:pPr>
        <w:spacing w:line="596" w:lineRule="exact"/>
        <w:ind w:firstLineChars="200" w:firstLine="640"/>
        <w:rPr>
          <w:rFonts w:eastAsia="方正仿宋_GBK"/>
          <w:sz w:val="32"/>
          <w:szCs w:val="32"/>
        </w:rPr>
      </w:pPr>
      <w:r>
        <w:rPr>
          <w:rFonts w:eastAsia="方正仿宋_GBK"/>
          <w:sz w:val="32"/>
          <w:szCs w:val="32"/>
        </w:rPr>
        <w:t>2022</w:t>
      </w:r>
      <w:r>
        <w:rPr>
          <w:rFonts w:eastAsia="方正仿宋_GBK"/>
          <w:sz w:val="32"/>
          <w:szCs w:val="32"/>
        </w:rPr>
        <w:t>年度部门全年预算数为</w:t>
      </w:r>
      <w:r>
        <w:rPr>
          <w:rFonts w:eastAsia="方正仿宋_GBK"/>
          <w:sz w:val="32"/>
          <w:szCs w:val="32"/>
        </w:rPr>
        <w:t>3,008,549,151.36</w:t>
      </w:r>
      <w:r>
        <w:rPr>
          <w:rFonts w:eastAsia="方正仿宋_GBK"/>
          <w:sz w:val="32"/>
          <w:szCs w:val="32"/>
        </w:rPr>
        <w:t>元，其中一般公共预算财政拨款收入全年预算数为</w:t>
      </w:r>
      <w:r>
        <w:rPr>
          <w:rFonts w:eastAsia="方正仿宋_GBK"/>
          <w:sz w:val="32"/>
          <w:szCs w:val="32"/>
        </w:rPr>
        <w:t>428,310,935.03</w:t>
      </w:r>
      <w:r>
        <w:rPr>
          <w:rFonts w:eastAsia="方正仿宋_GBK"/>
          <w:sz w:val="32"/>
          <w:szCs w:val="32"/>
        </w:rPr>
        <w:t>元，政府性基金预算财政拨款收入全年预算数为</w:t>
      </w:r>
      <w:r>
        <w:rPr>
          <w:rFonts w:eastAsia="方正仿宋_GBK"/>
          <w:sz w:val="32"/>
          <w:szCs w:val="32"/>
        </w:rPr>
        <w:t>2,580,238,216.33</w:t>
      </w:r>
      <w:r>
        <w:rPr>
          <w:rFonts w:eastAsia="方正仿宋_GBK"/>
          <w:sz w:val="32"/>
          <w:szCs w:val="32"/>
        </w:rPr>
        <w:t>元。</w:t>
      </w:r>
    </w:p>
    <w:p w:rsidR="007D32B0" w:rsidRDefault="00DE655D">
      <w:pPr>
        <w:spacing w:line="596" w:lineRule="exact"/>
        <w:ind w:firstLineChars="200" w:firstLine="640"/>
        <w:rPr>
          <w:rFonts w:eastAsia="方正仿宋_GBK"/>
          <w:sz w:val="32"/>
          <w:szCs w:val="32"/>
        </w:rPr>
      </w:pPr>
      <w:r>
        <w:rPr>
          <w:rFonts w:eastAsia="方正仿宋_GBK"/>
          <w:sz w:val="32"/>
          <w:szCs w:val="32"/>
        </w:rPr>
        <w:t>2022</w:t>
      </w:r>
      <w:r>
        <w:rPr>
          <w:rFonts w:eastAsia="方正仿宋_GBK"/>
          <w:sz w:val="32"/>
          <w:szCs w:val="32"/>
        </w:rPr>
        <w:t>年度部门支出</w:t>
      </w:r>
      <w:r>
        <w:rPr>
          <w:rFonts w:eastAsia="方正仿宋_GBK"/>
          <w:sz w:val="32"/>
          <w:szCs w:val="32"/>
        </w:rPr>
        <w:t>3,008,549,151</w:t>
      </w:r>
      <w:r>
        <w:rPr>
          <w:rFonts w:eastAsia="方正仿宋_GBK"/>
          <w:sz w:val="32"/>
          <w:szCs w:val="32"/>
        </w:rPr>
        <w:t>.36</w:t>
      </w:r>
      <w:r>
        <w:rPr>
          <w:rFonts w:eastAsia="方正仿宋_GBK"/>
          <w:sz w:val="32"/>
          <w:szCs w:val="32"/>
        </w:rPr>
        <w:t>元，其中工资福利支出</w:t>
      </w:r>
      <w:r>
        <w:rPr>
          <w:rFonts w:eastAsia="方正仿宋_GBK"/>
          <w:sz w:val="32"/>
          <w:szCs w:val="32"/>
        </w:rPr>
        <w:t>17,954,595.04</w:t>
      </w:r>
      <w:r>
        <w:rPr>
          <w:rFonts w:eastAsia="方正仿宋_GBK"/>
          <w:sz w:val="32"/>
          <w:szCs w:val="32"/>
        </w:rPr>
        <w:t>元、商品和服务支出</w:t>
      </w:r>
      <w:r>
        <w:rPr>
          <w:rFonts w:eastAsia="方正仿宋_GBK"/>
          <w:sz w:val="32"/>
          <w:szCs w:val="32"/>
        </w:rPr>
        <w:t>40,123,147.67</w:t>
      </w:r>
      <w:r>
        <w:rPr>
          <w:rFonts w:eastAsia="方正仿宋_GBK"/>
          <w:sz w:val="32"/>
          <w:szCs w:val="32"/>
        </w:rPr>
        <w:t>元、对个人和家庭的补助支出</w:t>
      </w:r>
      <w:r>
        <w:rPr>
          <w:rFonts w:eastAsia="方正仿宋_GBK"/>
          <w:sz w:val="32"/>
          <w:szCs w:val="32"/>
        </w:rPr>
        <w:t>28,000.00</w:t>
      </w:r>
      <w:r>
        <w:rPr>
          <w:rFonts w:eastAsia="方正仿宋_GBK"/>
          <w:sz w:val="32"/>
          <w:szCs w:val="32"/>
        </w:rPr>
        <w:t>元、资本性支出</w:t>
      </w:r>
      <w:r>
        <w:rPr>
          <w:rFonts w:eastAsia="方正仿宋_GBK"/>
          <w:sz w:val="32"/>
          <w:szCs w:val="32"/>
        </w:rPr>
        <w:t>2,409,430,644.03</w:t>
      </w:r>
      <w:r>
        <w:rPr>
          <w:rFonts w:eastAsia="方正仿宋_GBK"/>
          <w:sz w:val="32"/>
          <w:szCs w:val="32"/>
        </w:rPr>
        <w:t>元，对企业补助支出</w:t>
      </w:r>
      <w:r>
        <w:rPr>
          <w:rFonts w:eastAsia="方正仿宋_GBK"/>
          <w:sz w:val="32"/>
          <w:szCs w:val="32"/>
        </w:rPr>
        <w:t>541,012,764.62</w:t>
      </w:r>
      <w:r>
        <w:rPr>
          <w:rFonts w:eastAsia="方正仿宋_GBK"/>
          <w:sz w:val="32"/>
          <w:szCs w:val="32"/>
        </w:rPr>
        <w:t>元。</w:t>
      </w:r>
    </w:p>
    <w:p w:rsidR="007D32B0" w:rsidRDefault="00DE655D">
      <w:pPr>
        <w:spacing w:line="596" w:lineRule="exact"/>
        <w:ind w:firstLineChars="200" w:firstLine="640"/>
        <w:outlineLvl w:val="0"/>
        <w:rPr>
          <w:rFonts w:eastAsia="方正黑体_GBK"/>
          <w:sz w:val="32"/>
          <w:szCs w:val="32"/>
        </w:rPr>
      </w:pPr>
      <w:r>
        <w:rPr>
          <w:rFonts w:eastAsia="方正黑体_GBK"/>
          <w:sz w:val="32"/>
          <w:szCs w:val="32"/>
        </w:rPr>
        <w:t>二、主要成效</w:t>
      </w:r>
    </w:p>
    <w:p w:rsidR="007D32B0" w:rsidRDefault="00DE655D">
      <w:pPr>
        <w:spacing w:line="594" w:lineRule="exact"/>
        <w:ind w:firstLineChars="200" w:firstLine="640"/>
        <w:rPr>
          <w:rFonts w:eastAsia="方正仿宋_GBK"/>
          <w:sz w:val="32"/>
          <w:szCs w:val="32"/>
        </w:rPr>
      </w:pPr>
      <w:r>
        <w:rPr>
          <w:rFonts w:eastAsia="方正仿宋_GBK"/>
          <w:sz w:val="32"/>
          <w:szCs w:val="32"/>
        </w:rPr>
        <w:t>（一）</w:t>
      </w:r>
      <w:r>
        <w:rPr>
          <w:rFonts w:eastAsia="方正仿宋_GBK"/>
          <w:sz w:val="32"/>
          <w:szCs w:val="32"/>
        </w:rPr>
        <w:t>扎实做好民生保障，全力推动先进制造业的发展。</w:t>
      </w:r>
      <w:r>
        <w:rPr>
          <w:rFonts w:eastAsia="方正仿宋_GBK"/>
          <w:sz w:val="32"/>
          <w:szCs w:val="32"/>
        </w:rPr>
        <w:t>2022</w:t>
      </w:r>
      <w:r>
        <w:rPr>
          <w:rFonts w:eastAsia="方正仿宋_GBK"/>
          <w:sz w:val="32"/>
          <w:szCs w:val="32"/>
        </w:rPr>
        <w:lastRenderedPageBreak/>
        <w:t>年，</w:t>
      </w:r>
      <w:r>
        <w:rPr>
          <w:rFonts w:eastAsia="方正仿宋_GBK"/>
          <w:sz w:val="32"/>
          <w:szCs w:val="32"/>
        </w:rPr>
        <w:t>面对多点突发的火情，组织</w:t>
      </w:r>
      <w:r>
        <w:rPr>
          <w:rFonts w:eastAsia="方正仿宋_GBK"/>
          <w:sz w:val="32"/>
          <w:szCs w:val="32"/>
        </w:rPr>
        <w:t>25</w:t>
      </w:r>
      <w:r>
        <w:rPr>
          <w:rFonts w:eastAsia="方正仿宋_GBK"/>
          <w:sz w:val="32"/>
          <w:szCs w:val="32"/>
        </w:rPr>
        <w:t>家非公党组织</w:t>
      </w:r>
      <w:r>
        <w:rPr>
          <w:rFonts w:eastAsia="方正仿宋_GBK"/>
          <w:sz w:val="32"/>
          <w:szCs w:val="32"/>
        </w:rPr>
        <w:t>1000</w:t>
      </w:r>
      <w:r>
        <w:rPr>
          <w:rFonts w:eastAsia="方正仿宋_GBK"/>
          <w:sz w:val="32"/>
          <w:szCs w:val="32"/>
        </w:rPr>
        <w:t>余名企业职工投入抗击森林大火</w:t>
      </w:r>
      <w:r>
        <w:rPr>
          <w:rFonts w:eastAsia="方正仿宋_GBK"/>
          <w:sz w:val="32"/>
          <w:szCs w:val="32"/>
        </w:rPr>
        <w:t>；</w:t>
      </w:r>
      <w:r>
        <w:rPr>
          <w:rFonts w:eastAsia="方正仿宋_GBK"/>
          <w:sz w:val="32"/>
          <w:szCs w:val="32"/>
        </w:rPr>
        <w:t>面对形势严峻的高温</w:t>
      </w:r>
      <w:r>
        <w:rPr>
          <w:rFonts w:eastAsia="方正仿宋_GBK"/>
          <w:sz w:val="32"/>
          <w:szCs w:val="32"/>
        </w:rPr>
        <w:t>，及时摸清企业用电</w:t>
      </w:r>
      <w:r>
        <w:rPr>
          <w:rFonts w:eastAsia="方正仿宋_GBK"/>
          <w:sz w:val="32"/>
          <w:szCs w:val="32"/>
        </w:rPr>
        <w:t>指数</w:t>
      </w:r>
      <w:r>
        <w:rPr>
          <w:rFonts w:eastAsia="方正仿宋_GBK"/>
          <w:sz w:val="32"/>
          <w:szCs w:val="32"/>
        </w:rPr>
        <w:t>，合理分配企业用电指标，千方百计保生产</w:t>
      </w:r>
      <w:r>
        <w:rPr>
          <w:rFonts w:eastAsia="方正仿宋_GBK"/>
          <w:sz w:val="32"/>
          <w:szCs w:val="32"/>
        </w:rPr>
        <w:t>；</w:t>
      </w:r>
      <w:r>
        <w:rPr>
          <w:rFonts w:eastAsia="方正仿宋_GBK"/>
          <w:sz w:val="32"/>
          <w:szCs w:val="32"/>
        </w:rPr>
        <w:t>面对复杂多变的疫情，全员投入核酸检测、交通物流保障，确保</w:t>
      </w:r>
      <w:r>
        <w:rPr>
          <w:rFonts w:eastAsia="方正仿宋_GBK"/>
          <w:sz w:val="32"/>
          <w:szCs w:val="32"/>
        </w:rPr>
        <w:t>1600</w:t>
      </w:r>
      <w:r>
        <w:rPr>
          <w:rFonts w:eastAsia="方正仿宋_GBK"/>
          <w:sz w:val="32"/>
          <w:szCs w:val="32"/>
        </w:rPr>
        <w:t>家企业安全有序闭环生产。</w:t>
      </w:r>
    </w:p>
    <w:p w:rsidR="007D32B0" w:rsidRDefault="00DE655D">
      <w:pPr>
        <w:spacing w:line="594" w:lineRule="exact"/>
        <w:ind w:firstLineChars="200" w:firstLine="640"/>
      </w:pPr>
      <w:r>
        <w:rPr>
          <w:rFonts w:eastAsia="方正仿宋_GBK"/>
          <w:sz w:val="32"/>
          <w:szCs w:val="32"/>
        </w:rPr>
        <w:t>（</w:t>
      </w:r>
      <w:r>
        <w:rPr>
          <w:rFonts w:eastAsia="方正仿宋_GBK"/>
          <w:sz w:val="32"/>
          <w:szCs w:val="32"/>
        </w:rPr>
        <w:t>二</w:t>
      </w:r>
      <w:r>
        <w:rPr>
          <w:rFonts w:eastAsia="方正仿宋_GBK"/>
          <w:sz w:val="32"/>
          <w:szCs w:val="32"/>
        </w:rPr>
        <w:t>）</w:t>
      </w:r>
      <w:r>
        <w:rPr>
          <w:rFonts w:eastAsia="方正仿宋_GBK"/>
          <w:sz w:val="32"/>
          <w:szCs w:val="32"/>
        </w:rPr>
        <w:t>秉持高质量发展活力，打造良好的营商环境。</w:t>
      </w:r>
      <w:r>
        <w:rPr>
          <w:rFonts w:eastAsia="方正仿宋_GBK"/>
          <w:sz w:val="32"/>
          <w:szCs w:val="32"/>
        </w:rPr>
        <w:t>2022</w:t>
      </w:r>
      <w:r>
        <w:rPr>
          <w:rFonts w:eastAsia="方正仿宋_GBK"/>
          <w:sz w:val="32"/>
          <w:szCs w:val="32"/>
        </w:rPr>
        <w:t>年，单位</w:t>
      </w:r>
      <w:r>
        <w:rPr>
          <w:rFonts w:eastAsia="方正仿宋_GBK"/>
          <w:sz w:val="32"/>
          <w:szCs w:val="32"/>
        </w:rPr>
        <w:t>探索园区开发新模式，</w:t>
      </w:r>
      <w:r>
        <w:rPr>
          <w:rFonts w:eastAsia="方正仿宋_GBK"/>
          <w:sz w:val="32"/>
          <w:szCs w:val="32"/>
        </w:rPr>
        <w:t>成功导入市级国企资源、获批</w:t>
      </w:r>
      <w:r>
        <w:rPr>
          <w:rFonts w:eastAsia="方正仿宋_GBK"/>
          <w:sz w:val="32"/>
          <w:szCs w:val="32"/>
        </w:rPr>
        <w:t>PPP</w:t>
      </w:r>
      <w:r>
        <w:rPr>
          <w:rFonts w:eastAsia="方正仿宋_GBK"/>
          <w:sz w:val="32"/>
          <w:szCs w:val="32"/>
        </w:rPr>
        <w:t>投资建设模式</w:t>
      </w:r>
      <w:r>
        <w:rPr>
          <w:rFonts w:eastAsia="方正仿宋_GBK"/>
          <w:sz w:val="32"/>
          <w:szCs w:val="32"/>
        </w:rPr>
        <w:t>并</w:t>
      </w:r>
      <w:r>
        <w:rPr>
          <w:rFonts w:eastAsia="方正仿宋_GBK"/>
          <w:sz w:val="32"/>
          <w:szCs w:val="32"/>
        </w:rPr>
        <w:t>成立</w:t>
      </w:r>
      <w:r>
        <w:rPr>
          <w:rFonts w:eastAsia="方正仿宋_GBK"/>
          <w:sz w:val="32"/>
          <w:szCs w:val="32"/>
        </w:rPr>
        <w:t>SPV</w:t>
      </w:r>
      <w:r>
        <w:rPr>
          <w:rFonts w:eastAsia="方正仿宋_GBK"/>
          <w:sz w:val="32"/>
          <w:szCs w:val="32"/>
        </w:rPr>
        <w:t>项目</w:t>
      </w:r>
      <w:r>
        <w:rPr>
          <w:rFonts w:eastAsia="方正仿宋_GBK"/>
          <w:sz w:val="32"/>
          <w:szCs w:val="32"/>
        </w:rPr>
        <w:t>公司，启动</w:t>
      </w:r>
      <w:proofErr w:type="gramStart"/>
      <w:r>
        <w:rPr>
          <w:rFonts w:eastAsia="方正仿宋_GBK"/>
          <w:sz w:val="32"/>
          <w:szCs w:val="32"/>
        </w:rPr>
        <w:t>曙光湖</w:t>
      </w:r>
      <w:r>
        <w:rPr>
          <w:rFonts w:eastAsia="方正仿宋_GBK"/>
          <w:sz w:val="32"/>
          <w:szCs w:val="32"/>
        </w:rPr>
        <w:t>智</w:t>
      </w:r>
      <w:proofErr w:type="gramEnd"/>
      <w:r>
        <w:rPr>
          <w:rFonts w:eastAsia="方正仿宋_GBK"/>
          <w:sz w:val="32"/>
          <w:szCs w:val="32"/>
        </w:rPr>
        <w:t>造城基础</w:t>
      </w:r>
      <w:r>
        <w:rPr>
          <w:rFonts w:eastAsia="方正仿宋_GBK"/>
          <w:sz w:val="32"/>
          <w:szCs w:val="32"/>
        </w:rPr>
        <w:t>设施建设</w:t>
      </w:r>
      <w:r>
        <w:rPr>
          <w:rFonts w:eastAsia="方正仿宋_GBK"/>
          <w:sz w:val="32"/>
          <w:szCs w:val="32"/>
        </w:rPr>
        <w:t>，</w:t>
      </w:r>
      <w:r>
        <w:rPr>
          <w:rFonts w:eastAsia="方正仿宋_GBK"/>
          <w:sz w:val="32"/>
          <w:szCs w:val="32"/>
        </w:rPr>
        <w:t>开工拓展区道路</w:t>
      </w:r>
      <w:r>
        <w:rPr>
          <w:rFonts w:eastAsia="方正仿宋_GBK"/>
          <w:sz w:val="32"/>
          <w:szCs w:val="32"/>
        </w:rPr>
        <w:t>11</w:t>
      </w:r>
      <w:r>
        <w:rPr>
          <w:rFonts w:eastAsia="方正仿宋_GBK"/>
          <w:sz w:val="32"/>
          <w:szCs w:val="32"/>
        </w:rPr>
        <w:t>条</w:t>
      </w:r>
      <w:r>
        <w:rPr>
          <w:rFonts w:eastAsia="方正仿宋_GBK"/>
          <w:sz w:val="32"/>
          <w:szCs w:val="32"/>
        </w:rPr>
        <w:t>、</w:t>
      </w:r>
      <w:r>
        <w:rPr>
          <w:rFonts w:eastAsia="方正仿宋_GBK"/>
          <w:sz w:val="32"/>
          <w:szCs w:val="32"/>
        </w:rPr>
        <w:t>21</w:t>
      </w:r>
      <w:r>
        <w:rPr>
          <w:rFonts w:eastAsia="方正仿宋_GBK"/>
          <w:sz w:val="32"/>
          <w:szCs w:val="32"/>
        </w:rPr>
        <w:t>公里</w:t>
      </w:r>
      <w:r>
        <w:rPr>
          <w:rFonts w:eastAsia="方正仿宋_GBK"/>
          <w:sz w:val="32"/>
          <w:szCs w:val="32"/>
        </w:rPr>
        <w:t>。</w:t>
      </w:r>
      <w:r>
        <w:rPr>
          <w:rFonts w:eastAsia="方正仿宋_GBK"/>
          <w:sz w:val="32"/>
          <w:szCs w:val="32"/>
        </w:rPr>
        <w:t>深化</w:t>
      </w:r>
      <w:r>
        <w:rPr>
          <w:rFonts w:eastAsia="方正仿宋_GBK"/>
          <w:sz w:val="32"/>
          <w:szCs w:val="32"/>
        </w:rPr>
        <w:t>“</w:t>
      </w:r>
      <w:r>
        <w:rPr>
          <w:rFonts w:eastAsia="方正仿宋_GBK"/>
          <w:sz w:val="32"/>
          <w:szCs w:val="32"/>
        </w:rPr>
        <w:t>审批代办专员</w:t>
      </w:r>
      <w:r>
        <w:rPr>
          <w:rFonts w:eastAsia="方正仿宋_GBK"/>
          <w:sz w:val="32"/>
          <w:szCs w:val="32"/>
        </w:rPr>
        <w:t>”</w:t>
      </w:r>
      <w:r>
        <w:rPr>
          <w:rFonts w:eastAsia="方正仿宋_GBK"/>
          <w:sz w:val="32"/>
          <w:szCs w:val="32"/>
        </w:rPr>
        <w:t>制度，</w:t>
      </w:r>
      <w:r>
        <w:rPr>
          <w:rFonts w:eastAsia="方正仿宋_GBK"/>
          <w:sz w:val="32"/>
          <w:szCs w:val="32"/>
        </w:rPr>
        <w:t>为</w:t>
      </w:r>
      <w:r>
        <w:rPr>
          <w:rFonts w:eastAsia="方正仿宋_GBK"/>
          <w:sz w:val="32"/>
          <w:szCs w:val="32"/>
        </w:rPr>
        <w:t>128</w:t>
      </w:r>
      <w:r>
        <w:rPr>
          <w:rFonts w:eastAsia="方正仿宋_GBK"/>
          <w:sz w:val="32"/>
          <w:szCs w:val="32"/>
        </w:rPr>
        <w:t>个社会投资项目</w:t>
      </w:r>
      <w:r>
        <w:rPr>
          <w:rFonts w:eastAsia="方正仿宋_GBK"/>
          <w:sz w:val="32"/>
          <w:szCs w:val="32"/>
        </w:rPr>
        <w:t>代办行政审批手续</w:t>
      </w:r>
      <w:r>
        <w:rPr>
          <w:rFonts w:eastAsia="方正仿宋_GBK"/>
          <w:sz w:val="32"/>
          <w:szCs w:val="32"/>
        </w:rPr>
        <w:t>187</w:t>
      </w:r>
      <w:r>
        <w:rPr>
          <w:rFonts w:eastAsia="方正仿宋_GBK"/>
          <w:sz w:val="32"/>
          <w:szCs w:val="32"/>
        </w:rPr>
        <w:t>项</w:t>
      </w:r>
      <w:r>
        <w:rPr>
          <w:rFonts w:eastAsia="方正仿宋_GBK"/>
          <w:sz w:val="32"/>
          <w:szCs w:val="32"/>
        </w:rPr>
        <w:t>，</w:t>
      </w:r>
      <w:r>
        <w:rPr>
          <w:rFonts w:eastAsia="方正仿宋_GBK"/>
          <w:sz w:val="32"/>
          <w:szCs w:val="32"/>
        </w:rPr>
        <w:t>开展现场招聘</w:t>
      </w:r>
      <w:r>
        <w:rPr>
          <w:rFonts w:eastAsia="方正仿宋_GBK"/>
          <w:sz w:val="32"/>
          <w:szCs w:val="32"/>
        </w:rPr>
        <w:t>23</w:t>
      </w:r>
      <w:r>
        <w:rPr>
          <w:rFonts w:eastAsia="方正仿宋_GBK"/>
          <w:sz w:val="32"/>
          <w:szCs w:val="32"/>
        </w:rPr>
        <w:t>场</w:t>
      </w:r>
      <w:r>
        <w:rPr>
          <w:rFonts w:eastAsia="方正仿宋_GBK"/>
          <w:sz w:val="32"/>
          <w:szCs w:val="32"/>
        </w:rPr>
        <w:t>次</w:t>
      </w:r>
      <w:r>
        <w:rPr>
          <w:rFonts w:eastAsia="方正仿宋_GBK"/>
          <w:sz w:val="32"/>
          <w:szCs w:val="32"/>
        </w:rPr>
        <w:t>，新增就业人口</w:t>
      </w:r>
      <w:r>
        <w:rPr>
          <w:rFonts w:eastAsia="方正仿宋_GBK"/>
          <w:sz w:val="32"/>
          <w:szCs w:val="32"/>
        </w:rPr>
        <w:t>1.5</w:t>
      </w:r>
      <w:r>
        <w:rPr>
          <w:rFonts w:eastAsia="方正仿宋_GBK"/>
          <w:sz w:val="32"/>
          <w:szCs w:val="32"/>
        </w:rPr>
        <w:t>万人</w:t>
      </w:r>
      <w:r>
        <w:rPr>
          <w:rFonts w:eastAsia="方正仿宋_GBK"/>
          <w:sz w:val="32"/>
          <w:szCs w:val="32"/>
        </w:rPr>
        <w:t>，</w:t>
      </w:r>
      <w:r>
        <w:rPr>
          <w:rFonts w:eastAsia="方正仿宋_GBK"/>
          <w:sz w:val="32"/>
          <w:szCs w:val="32"/>
        </w:rPr>
        <w:t>开通循环公交串联企业</w:t>
      </w:r>
      <w:r>
        <w:rPr>
          <w:rFonts w:eastAsia="方正仿宋_GBK"/>
          <w:sz w:val="32"/>
          <w:szCs w:val="32"/>
        </w:rPr>
        <w:t>600</w:t>
      </w:r>
      <w:r>
        <w:rPr>
          <w:rFonts w:eastAsia="方正仿宋_GBK"/>
          <w:sz w:val="32"/>
          <w:szCs w:val="32"/>
        </w:rPr>
        <w:t>余家，便利企业员工</w:t>
      </w:r>
      <w:r>
        <w:rPr>
          <w:rFonts w:eastAsia="方正仿宋_GBK"/>
          <w:sz w:val="32"/>
          <w:szCs w:val="32"/>
        </w:rPr>
        <w:t>4</w:t>
      </w:r>
      <w:r>
        <w:rPr>
          <w:rFonts w:eastAsia="方正仿宋_GBK"/>
          <w:sz w:val="32"/>
          <w:szCs w:val="32"/>
        </w:rPr>
        <w:t>万余人。</w:t>
      </w:r>
    </w:p>
    <w:p w:rsidR="007D32B0" w:rsidRDefault="00DE655D">
      <w:pPr>
        <w:spacing w:line="596" w:lineRule="exact"/>
        <w:ind w:firstLineChars="200" w:firstLine="640"/>
        <w:outlineLvl w:val="0"/>
        <w:rPr>
          <w:rFonts w:eastAsia="方正黑体_GBK"/>
          <w:sz w:val="32"/>
          <w:szCs w:val="32"/>
        </w:rPr>
      </w:pPr>
      <w:r>
        <w:rPr>
          <w:rFonts w:eastAsia="方正黑体_GBK"/>
          <w:sz w:val="32"/>
          <w:szCs w:val="32"/>
        </w:rPr>
        <w:t>三、绩效评价情况及结论</w:t>
      </w:r>
    </w:p>
    <w:p w:rsidR="007D32B0" w:rsidRDefault="00DE655D">
      <w:pPr>
        <w:spacing w:line="596" w:lineRule="exact"/>
        <w:ind w:firstLineChars="200" w:firstLine="640"/>
        <w:jc w:val="left"/>
        <w:outlineLvl w:val="1"/>
        <w:rPr>
          <w:rFonts w:eastAsia="方正仿宋_GBK"/>
          <w:sz w:val="32"/>
          <w:szCs w:val="32"/>
        </w:rPr>
      </w:pPr>
      <w:r>
        <w:rPr>
          <w:rFonts w:eastAsia="方正仿宋_GBK"/>
          <w:sz w:val="32"/>
          <w:szCs w:val="32"/>
        </w:rPr>
        <w:t>（一）绩效评</w:t>
      </w:r>
      <w:r>
        <w:rPr>
          <w:rFonts w:eastAsia="方正仿宋_GBK"/>
          <w:sz w:val="32"/>
          <w:szCs w:val="32"/>
        </w:rPr>
        <w:t>价情况</w:t>
      </w:r>
    </w:p>
    <w:p w:rsidR="007D32B0" w:rsidRDefault="00DE655D">
      <w:pPr>
        <w:spacing w:line="360" w:lineRule="auto"/>
        <w:ind w:firstLineChars="200" w:firstLine="640"/>
        <w:jc w:val="left"/>
        <w:outlineLvl w:val="2"/>
        <w:rPr>
          <w:rFonts w:eastAsia="方正仿宋_GBK"/>
          <w:sz w:val="32"/>
        </w:rPr>
      </w:pPr>
      <w:r>
        <w:rPr>
          <w:rFonts w:eastAsia="方正仿宋_GBK"/>
          <w:sz w:val="32"/>
        </w:rPr>
        <w:t>1</w:t>
      </w:r>
      <w:r>
        <w:rPr>
          <w:rFonts w:eastAsia="方正仿宋_GBK"/>
          <w:sz w:val="32"/>
          <w:szCs w:val="32"/>
        </w:rPr>
        <w:t>．</w:t>
      </w:r>
      <w:r>
        <w:rPr>
          <w:rFonts w:eastAsia="方正仿宋_GBK"/>
          <w:sz w:val="32"/>
        </w:rPr>
        <w:t>预算执行率（</w:t>
      </w:r>
      <w:r>
        <w:rPr>
          <w:rFonts w:eastAsia="方正仿宋_GBK"/>
          <w:sz w:val="32"/>
        </w:rPr>
        <w:t>5</w:t>
      </w:r>
      <w:r>
        <w:rPr>
          <w:rFonts w:eastAsia="方正仿宋_GBK"/>
          <w:sz w:val="32"/>
        </w:rPr>
        <w:t>分）</w:t>
      </w:r>
    </w:p>
    <w:p w:rsidR="007D32B0" w:rsidRDefault="00DE655D">
      <w:pPr>
        <w:spacing w:line="360" w:lineRule="auto"/>
        <w:ind w:firstLineChars="200" w:firstLine="640"/>
        <w:jc w:val="left"/>
        <w:rPr>
          <w:rFonts w:eastAsia="方正仿宋_GBK"/>
          <w:sz w:val="32"/>
        </w:rPr>
      </w:pPr>
      <w:r>
        <w:rPr>
          <w:rFonts w:eastAsia="方正仿宋_GBK"/>
          <w:sz w:val="32"/>
        </w:rPr>
        <w:t>2022</w:t>
      </w:r>
      <w:r>
        <w:rPr>
          <w:rFonts w:eastAsia="方正仿宋_GBK"/>
          <w:sz w:val="32"/>
        </w:rPr>
        <w:t>年度，我单位年初预算数为</w:t>
      </w:r>
      <w:r>
        <w:rPr>
          <w:rFonts w:eastAsia="方正仿宋_GBK"/>
          <w:sz w:val="32"/>
        </w:rPr>
        <w:t>3,092,588,964.05</w:t>
      </w:r>
      <w:r>
        <w:rPr>
          <w:rFonts w:eastAsia="方正仿宋_GBK"/>
          <w:sz w:val="32"/>
        </w:rPr>
        <w:t>元，全年预算数为</w:t>
      </w:r>
      <w:r>
        <w:rPr>
          <w:rFonts w:eastAsia="方正仿宋_GBK"/>
          <w:sz w:val="32"/>
        </w:rPr>
        <w:t>3,008,549,151.36</w:t>
      </w:r>
      <w:r>
        <w:rPr>
          <w:rFonts w:eastAsia="方正仿宋_GBK"/>
          <w:sz w:val="32"/>
        </w:rPr>
        <w:t>元，部门实际支出</w:t>
      </w:r>
      <w:r>
        <w:rPr>
          <w:rFonts w:eastAsia="方正仿宋_GBK"/>
          <w:sz w:val="32"/>
        </w:rPr>
        <w:t>3,008,549,151.36</w:t>
      </w:r>
      <w:r>
        <w:rPr>
          <w:rFonts w:eastAsia="方正仿宋_GBK"/>
          <w:sz w:val="32"/>
        </w:rPr>
        <w:t>元，预算执行率达</w:t>
      </w:r>
      <w:r>
        <w:rPr>
          <w:rFonts w:eastAsia="方正仿宋_GBK"/>
          <w:sz w:val="32"/>
        </w:rPr>
        <w:t>100%</w:t>
      </w:r>
      <w:r>
        <w:rPr>
          <w:rFonts w:eastAsia="方正仿宋_GBK"/>
          <w:sz w:val="32"/>
        </w:rPr>
        <w:t>。该指标得分为</w:t>
      </w:r>
      <w:r>
        <w:rPr>
          <w:rFonts w:eastAsia="方正仿宋_GBK"/>
          <w:sz w:val="32"/>
        </w:rPr>
        <w:t>5</w:t>
      </w:r>
      <w:r>
        <w:rPr>
          <w:rFonts w:eastAsia="方正仿宋_GBK"/>
          <w:sz w:val="32"/>
        </w:rPr>
        <w:t>分。</w:t>
      </w:r>
    </w:p>
    <w:p w:rsidR="007D32B0" w:rsidRDefault="00DE655D">
      <w:pPr>
        <w:spacing w:line="360" w:lineRule="auto"/>
        <w:ind w:firstLineChars="200" w:firstLine="640"/>
        <w:jc w:val="left"/>
        <w:outlineLvl w:val="2"/>
        <w:rPr>
          <w:rFonts w:eastAsia="方正仿宋_GBK"/>
          <w:sz w:val="32"/>
        </w:rPr>
      </w:pPr>
      <w:r>
        <w:rPr>
          <w:rFonts w:eastAsia="方正仿宋_GBK"/>
          <w:sz w:val="32"/>
        </w:rPr>
        <w:t>2</w:t>
      </w:r>
      <w:r>
        <w:rPr>
          <w:rFonts w:eastAsia="方正仿宋_GBK"/>
          <w:sz w:val="32"/>
          <w:szCs w:val="32"/>
        </w:rPr>
        <w:t>．</w:t>
      </w:r>
      <w:r>
        <w:rPr>
          <w:rFonts w:eastAsia="方正仿宋_GBK"/>
          <w:sz w:val="32"/>
        </w:rPr>
        <w:t>项目绩效管理率（</w:t>
      </w:r>
      <w:r>
        <w:rPr>
          <w:rFonts w:eastAsia="方正仿宋_GBK"/>
          <w:sz w:val="32"/>
        </w:rPr>
        <w:t>5</w:t>
      </w:r>
      <w:r>
        <w:rPr>
          <w:rFonts w:eastAsia="方正仿宋_GBK"/>
          <w:sz w:val="32"/>
        </w:rPr>
        <w:t>分）</w:t>
      </w:r>
    </w:p>
    <w:p w:rsidR="007D32B0" w:rsidRDefault="00DE655D">
      <w:pPr>
        <w:spacing w:line="360" w:lineRule="auto"/>
        <w:ind w:firstLineChars="200" w:firstLine="640"/>
        <w:jc w:val="left"/>
        <w:rPr>
          <w:rFonts w:eastAsia="方正仿宋_GBK"/>
          <w:sz w:val="32"/>
        </w:rPr>
      </w:pPr>
      <w:r>
        <w:rPr>
          <w:rFonts w:eastAsia="方正仿宋_GBK"/>
          <w:sz w:val="32"/>
        </w:rPr>
        <w:t>2022</w:t>
      </w:r>
      <w:r>
        <w:rPr>
          <w:rFonts w:eastAsia="方正仿宋_GBK"/>
          <w:sz w:val="32"/>
        </w:rPr>
        <w:t>年，我单位所有项目支出均进行相应的绩效管理，</w:t>
      </w:r>
      <w:r>
        <w:rPr>
          <w:rFonts w:eastAsia="方正仿宋_GBK" w:hint="eastAsia"/>
          <w:sz w:val="32"/>
        </w:rPr>
        <w:t>大多都</w:t>
      </w:r>
      <w:r>
        <w:rPr>
          <w:rFonts w:eastAsia="方正仿宋_GBK"/>
          <w:sz w:val="32"/>
        </w:rPr>
        <w:t>编制项目绩效目标表及项目绩效自评表，项目绩效管理率达</w:t>
      </w:r>
      <w:r>
        <w:rPr>
          <w:rFonts w:eastAsia="方正仿宋_GBK" w:hint="eastAsia"/>
          <w:sz w:val="32"/>
        </w:rPr>
        <w:t>90</w:t>
      </w:r>
      <w:r>
        <w:rPr>
          <w:rFonts w:eastAsia="方正仿宋_GBK"/>
          <w:sz w:val="32"/>
        </w:rPr>
        <w:t>%</w:t>
      </w:r>
      <w:r>
        <w:rPr>
          <w:rFonts w:eastAsia="方正仿宋_GBK"/>
          <w:sz w:val="32"/>
        </w:rPr>
        <w:t>。该指标得分为</w:t>
      </w:r>
      <w:r>
        <w:rPr>
          <w:rFonts w:eastAsia="方正仿宋_GBK" w:hint="eastAsia"/>
          <w:sz w:val="32"/>
        </w:rPr>
        <w:t>4.5</w:t>
      </w:r>
      <w:r>
        <w:rPr>
          <w:rFonts w:eastAsia="方正仿宋_GBK"/>
          <w:sz w:val="32"/>
        </w:rPr>
        <w:t>分。</w:t>
      </w:r>
    </w:p>
    <w:p w:rsidR="007D32B0" w:rsidRDefault="00DE655D">
      <w:pPr>
        <w:spacing w:line="360" w:lineRule="auto"/>
        <w:ind w:firstLineChars="200" w:firstLine="640"/>
        <w:jc w:val="left"/>
        <w:outlineLvl w:val="2"/>
        <w:rPr>
          <w:rFonts w:eastAsia="方正仿宋_GBK"/>
          <w:sz w:val="32"/>
        </w:rPr>
      </w:pPr>
      <w:r>
        <w:rPr>
          <w:rFonts w:eastAsia="方正仿宋_GBK"/>
          <w:sz w:val="32"/>
        </w:rPr>
        <w:lastRenderedPageBreak/>
        <w:t>3</w:t>
      </w:r>
      <w:r>
        <w:rPr>
          <w:rFonts w:eastAsia="方正仿宋_GBK"/>
          <w:sz w:val="32"/>
          <w:szCs w:val="32"/>
        </w:rPr>
        <w:t>．</w:t>
      </w:r>
      <w:r>
        <w:rPr>
          <w:rFonts w:eastAsia="方正仿宋_GBK"/>
          <w:sz w:val="32"/>
        </w:rPr>
        <w:t>预决算公开率（</w:t>
      </w:r>
      <w:r>
        <w:rPr>
          <w:rFonts w:eastAsia="方正仿宋_GBK"/>
          <w:sz w:val="32"/>
        </w:rPr>
        <w:t>10</w:t>
      </w:r>
      <w:r>
        <w:rPr>
          <w:rFonts w:eastAsia="方正仿宋_GBK"/>
          <w:sz w:val="32"/>
        </w:rPr>
        <w:t>分）</w:t>
      </w:r>
    </w:p>
    <w:p w:rsidR="007D32B0" w:rsidRDefault="00DE655D">
      <w:pPr>
        <w:spacing w:line="360" w:lineRule="auto"/>
        <w:ind w:firstLineChars="200" w:firstLine="640"/>
        <w:rPr>
          <w:rFonts w:eastAsia="方正仿宋_GBK"/>
          <w:sz w:val="32"/>
        </w:rPr>
      </w:pPr>
      <w:r>
        <w:rPr>
          <w:rFonts w:eastAsia="方正仿宋_GBK"/>
          <w:sz w:val="32"/>
        </w:rPr>
        <w:t>2022</w:t>
      </w:r>
      <w:r>
        <w:rPr>
          <w:rFonts w:eastAsia="方正仿宋_GBK"/>
          <w:sz w:val="32"/>
        </w:rPr>
        <w:t>年，我单位严格按照重庆市</w:t>
      </w:r>
      <w:proofErr w:type="gramStart"/>
      <w:r>
        <w:rPr>
          <w:rFonts w:eastAsia="方正仿宋_GBK"/>
          <w:sz w:val="32"/>
        </w:rPr>
        <w:t>璧</w:t>
      </w:r>
      <w:proofErr w:type="gramEnd"/>
      <w:r>
        <w:rPr>
          <w:rFonts w:eastAsia="方正仿宋_GBK"/>
          <w:sz w:val="32"/>
        </w:rPr>
        <w:t>山区财政局的要求，在规定时间内完成了</w:t>
      </w:r>
      <w:r>
        <w:rPr>
          <w:rFonts w:eastAsia="方正仿宋_GBK"/>
          <w:sz w:val="32"/>
        </w:rPr>
        <w:t>2022</w:t>
      </w:r>
      <w:r>
        <w:rPr>
          <w:rFonts w:eastAsia="方正仿宋_GBK"/>
          <w:sz w:val="32"/>
        </w:rPr>
        <w:t>年度的预算、决算信息公开工作，除涉密信息外，预决算信息公开及时率</w:t>
      </w:r>
      <w:r>
        <w:rPr>
          <w:rFonts w:eastAsia="方正仿宋_GBK"/>
          <w:sz w:val="32"/>
        </w:rPr>
        <w:t>100%</w:t>
      </w:r>
      <w:r>
        <w:rPr>
          <w:rFonts w:eastAsia="方正仿宋_GBK"/>
          <w:sz w:val="32"/>
        </w:rPr>
        <w:t>。该指标得分为</w:t>
      </w:r>
      <w:r>
        <w:rPr>
          <w:rFonts w:eastAsia="方正仿宋_GBK"/>
          <w:sz w:val="32"/>
        </w:rPr>
        <w:t>10</w:t>
      </w:r>
      <w:r>
        <w:rPr>
          <w:rFonts w:eastAsia="方正仿宋_GBK"/>
          <w:sz w:val="32"/>
        </w:rPr>
        <w:t>分。</w:t>
      </w:r>
    </w:p>
    <w:p w:rsidR="007D32B0" w:rsidRDefault="00DE655D">
      <w:pPr>
        <w:spacing w:line="360" w:lineRule="auto"/>
        <w:ind w:firstLineChars="200" w:firstLine="640"/>
        <w:jc w:val="left"/>
        <w:outlineLvl w:val="2"/>
        <w:rPr>
          <w:rFonts w:eastAsia="方正仿宋_GBK"/>
          <w:sz w:val="32"/>
        </w:rPr>
      </w:pPr>
      <w:r>
        <w:rPr>
          <w:rFonts w:eastAsia="方正仿宋_GBK"/>
          <w:sz w:val="32"/>
        </w:rPr>
        <w:t>4</w:t>
      </w:r>
      <w:r>
        <w:rPr>
          <w:rFonts w:eastAsia="方正仿宋_GBK"/>
          <w:sz w:val="32"/>
          <w:szCs w:val="32"/>
        </w:rPr>
        <w:t>．</w:t>
      </w:r>
      <w:r>
        <w:rPr>
          <w:rFonts w:eastAsia="方正仿宋_GBK"/>
          <w:sz w:val="32"/>
        </w:rPr>
        <w:t>补助资金发放及时率（</w:t>
      </w:r>
      <w:r>
        <w:rPr>
          <w:rFonts w:eastAsia="方正仿宋_GBK"/>
          <w:sz w:val="32"/>
        </w:rPr>
        <w:t>5</w:t>
      </w:r>
      <w:r>
        <w:rPr>
          <w:rFonts w:eastAsia="方正仿宋_GBK"/>
          <w:sz w:val="32"/>
        </w:rPr>
        <w:t>分）</w:t>
      </w:r>
    </w:p>
    <w:p w:rsidR="007D32B0" w:rsidRDefault="00DE655D">
      <w:pPr>
        <w:spacing w:line="360" w:lineRule="auto"/>
        <w:ind w:firstLineChars="200" w:firstLine="640"/>
        <w:jc w:val="left"/>
        <w:rPr>
          <w:rFonts w:eastAsia="方正仿宋_GBK"/>
          <w:sz w:val="32"/>
        </w:rPr>
      </w:pPr>
      <w:r>
        <w:rPr>
          <w:rFonts w:eastAsia="方正仿宋_GBK"/>
          <w:sz w:val="32"/>
        </w:rPr>
        <w:t>2022</w:t>
      </w:r>
      <w:r>
        <w:rPr>
          <w:rFonts w:eastAsia="方正仿宋_GBK"/>
          <w:sz w:val="32"/>
        </w:rPr>
        <w:t>年度，我单位按照制定的计划，及时、规范的发放补助资金，补助资金发放及时率达</w:t>
      </w:r>
      <w:r>
        <w:rPr>
          <w:rFonts w:eastAsia="方正仿宋_GBK" w:hint="eastAsia"/>
          <w:sz w:val="32"/>
        </w:rPr>
        <w:t>60</w:t>
      </w:r>
      <w:r>
        <w:rPr>
          <w:rFonts w:eastAsia="方正仿宋_GBK"/>
          <w:sz w:val="32"/>
        </w:rPr>
        <w:t>%</w:t>
      </w:r>
      <w:r>
        <w:rPr>
          <w:rFonts w:eastAsia="方正仿宋_GBK"/>
          <w:sz w:val="32"/>
        </w:rPr>
        <w:t>。该指标得分为</w:t>
      </w:r>
      <w:r>
        <w:rPr>
          <w:rFonts w:eastAsia="方正仿宋_GBK" w:hint="eastAsia"/>
          <w:sz w:val="32"/>
        </w:rPr>
        <w:t>3.33</w:t>
      </w:r>
      <w:r>
        <w:rPr>
          <w:rFonts w:eastAsia="方正仿宋_GBK"/>
          <w:sz w:val="32"/>
        </w:rPr>
        <w:t>分。</w:t>
      </w:r>
    </w:p>
    <w:p w:rsidR="007D32B0" w:rsidRDefault="00DE655D">
      <w:pPr>
        <w:spacing w:line="360" w:lineRule="auto"/>
        <w:ind w:firstLineChars="200" w:firstLine="640"/>
        <w:jc w:val="left"/>
        <w:outlineLvl w:val="2"/>
        <w:rPr>
          <w:rFonts w:eastAsia="方正仿宋_GBK"/>
          <w:sz w:val="32"/>
        </w:rPr>
      </w:pPr>
      <w:r>
        <w:rPr>
          <w:rFonts w:eastAsia="方正仿宋_GBK"/>
          <w:sz w:val="32"/>
        </w:rPr>
        <w:t>5</w:t>
      </w:r>
      <w:r>
        <w:rPr>
          <w:rFonts w:eastAsia="方正仿宋_GBK"/>
          <w:sz w:val="32"/>
          <w:szCs w:val="32"/>
        </w:rPr>
        <w:t>．</w:t>
      </w:r>
      <w:r>
        <w:rPr>
          <w:rFonts w:eastAsia="方正仿宋_GBK"/>
          <w:sz w:val="32"/>
        </w:rPr>
        <w:t>新增市级研发机构（</w:t>
      </w:r>
      <w:r>
        <w:rPr>
          <w:rFonts w:eastAsia="方正仿宋_GBK"/>
          <w:sz w:val="32"/>
        </w:rPr>
        <w:t>5</w:t>
      </w:r>
      <w:r>
        <w:rPr>
          <w:rFonts w:eastAsia="方正仿宋_GBK"/>
          <w:sz w:val="32"/>
        </w:rPr>
        <w:t>分）</w:t>
      </w:r>
    </w:p>
    <w:p w:rsidR="007D32B0" w:rsidRDefault="00DE655D">
      <w:pPr>
        <w:spacing w:line="360" w:lineRule="auto"/>
        <w:ind w:firstLineChars="200" w:firstLine="640"/>
        <w:jc w:val="left"/>
        <w:rPr>
          <w:rFonts w:eastAsia="方正仿宋_GBK"/>
          <w:sz w:val="32"/>
        </w:rPr>
      </w:pPr>
      <w:r>
        <w:rPr>
          <w:rFonts w:eastAsia="方正仿宋_GBK"/>
          <w:sz w:val="32"/>
        </w:rPr>
        <w:t>2022</w:t>
      </w:r>
      <w:r>
        <w:rPr>
          <w:rFonts w:eastAsia="方正仿宋_GBK"/>
          <w:sz w:val="32"/>
        </w:rPr>
        <w:t>年度，计划新增市级研发机构</w:t>
      </w:r>
      <w:r>
        <w:rPr>
          <w:rFonts w:eastAsia="方正仿宋_GBK"/>
          <w:sz w:val="32"/>
        </w:rPr>
        <w:t>20</w:t>
      </w:r>
      <w:r>
        <w:rPr>
          <w:rFonts w:eastAsia="方正仿宋_GBK"/>
          <w:sz w:val="32"/>
        </w:rPr>
        <w:t>家，实际新增实际研发机构</w:t>
      </w:r>
      <w:r>
        <w:rPr>
          <w:rFonts w:eastAsia="方正仿宋_GBK"/>
          <w:sz w:val="32"/>
        </w:rPr>
        <w:t>20</w:t>
      </w:r>
      <w:r>
        <w:rPr>
          <w:rFonts w:eastAsia="方正仿宋_GBK"/>
          <w:sz w:val="32"/>
        </w:rPr>
        <w:t>家。该指标得分为</w:t>
      </w:r>
      <w:r>
        <w:rPr>
          <w:rFonts w:eastAsia="方正仿宋_GBK"/>
          <w:sz w:val="32"/>
        </w:rPr>
        <w:t>5</w:t>
      </w:r>
      <w:r>
        <w:rPr>
          <w:rFonts w:eastAsia="方正仿宋_GBK"/>
          <w:sz w:val="32"/>
        </w:rPr>
        <w:t>分。</w:t>
      </w:r>
    </w:p>
    <w:p w:rsidR="007D32B0" w:rsidRDefault="00DE655D">
      <w:pPr>
        <w:spacing w:line="360" w:lineRule="auto"/>
        <w:ind w:firstLineChars="200" w:firstLine="640"/>
        <w:jc w:val="left"/>
        <w:outlineLvl w:val="2"/>
        <w:rPr>
          <w:rFonts w:eastAsia="方正仿宋_GBK"/>
          <w:sz w:val="32"/>
        </w:rPr>
      </w:pPr>
      <w:r>
        <w:rPr>
          <w:rFonts w:eastAsia="方正仿宋_GBK"/>
          <w:sz w:val="32"/>
        </w:rPr>
        <w:t>6</w:t>
      </w:r>
      <w:r>
        <w:rPr>
          <w:rFonts w:eastAsia="方正仿宋_GBK"/>
          <w:sz w:val="32"/>
          <w:szCs w:val="32"/>
        </w:rPr>
        <w:t>．</w:t>
      </w:r>
      <w:r>
        <w:rPr>
          <w:rFonts w:eastAsia="方正仿宋_GBK"/>
          <w:sz w:val="32"/>
        </w:rPr>
        <w:t>高新技术企业总量（</w:t>
      </w:r>
      <w:r>
        <w:rPr>
          <w:rFonts w:eastAsia="方正仿宋_GBK"/>
          <w:sz w:val="32"/>
        </w:rPr>
        <w:t>20</w:t>
      </w:r>
      <w:r>
        <w:rPr>
          <w:rFonts w:eastAsia="方正仿宋_GBK"/>
          <w:sz w:val="32"/>
        </w:rPr>
        <w:t>分）</w:t>
      </w:r>
    </w:p>
    <w:p w:rsidR="007D32B0" w:rsidRDefault="00DE655D">
      <w:pPr>
        <w:spacing w:line="360" w:lineRule="auto"/>
        <w:ind w:firstLineChars="200" w:firstLine="640"/>
        <w:jc w:val="left"/>
        <w:rPr>
          <w:rFonts w:eastAsia="方正仿宋_GBK"/>
          <w:sz w:val="32"/>
        </w:rPr>
      </w:pPr>
      <w:r>
        <w:rPr>
          <w:rFonts w:eastAsia="方正仿宋_GBK"/>
          <w:sz w:val="32"/>
        </w:rPr>
        <w:t>2022</w:t>
      </w:r>
      <w:r>
        <w:rPr>
          <w:rFonts w:eastAsia="方正仿宋_GBK"/>
          <w:sz w:val="32"/>
        </w:rPr>
        <w:t>年度，计划高新技术企业总量达</w:t>
      </w:r>
      <w:r>
        <w:rPr>
          <w:rFonts w:eastAsia="方正仿宋_GBK"/>
          <w:sz w:val="32"/>
        </w:rPr>
        <w:t>3</w:t>
      </w:r>
      <w:r>
        <w:rPr>
          <w:rFonts w:eastAsia="方正仿宋_GBK"/>
          <w:sz w:val="32"/>
        </w:rPr>
        <w:t>50</w:t>
      </w:r>
      <w:r>
        <w:rPr>
          <w:rFonts w:eastAsia="方正仿宋_GBK"/>
          <w:sz w:val="32"/>
        </w:rPr>
        <w:t>家，实际有效期内高新技术企业达</w:t>
      </w:r>
      <w:r>
        <w:rPr>
          <w:rFonts w:eastAsia="方正仿宋_GBK"/>
          <w:sz w:val="32"/>
        </w:rPr>
        <w:t>358</w:t>
      </w:r>
      <w:r>
        <w:rPr>
          <w:rFonts w:eastAsia="方正仿宋_GBK"/>
          <w:sz w:val="32"/>
        </w:rPr>
        <w:t>家。该指标评价得分为</w:t>
      </w:r>
      <w:r>
        <w:rPr>
          <w:rFonts w:eastAsia="方正仿宋_GBK"/>
          <w:sz w:val="32"/>
        </w:rPr>
        <w:t>20</w:t>
      </w:r>
      <w:r>
        <w:rPr>
          <w:rFonts w:eastAsia="方正仿宋_GBK"/>
          <w:sz w:val="32"/>
        </w:rPr>
        <w:t>分。</w:t>
      </w:r>
    </w:p>
    <w:p w:rsidR="007D32B0" w:rsidRDefault="00DE655D">
      <w:pPr>
        <w:spacing w:line="360" w:lineRule="auto"/>
        <w:ind w:firstLineChars="200" w:firstLine="640"/>
        <w:jc w:val="left"/>
        <w:outlineLvl w:val="2"/>
        <w:rPr>
          <w:rFonts w:eastAsia="方正仿宋_GBK"/>
          <w:sz w:val="32"/>
        </w:rPr>
      </w:pPr>
      <w:r>
        <w:rPr>
          <w:rFonts w:eastAsia="方正仿宋_GBK"/>
          <w:sz w:val="32"/>
        </w:rPr>
        <w:t>7</w:t>
      </w:r>
      <w:r>
        <w:rPr>
          <w:rFonts w:eastAsia="方正仿宋_GBK"/>
          <w:sz w:val="32"/>
          <w:szCs w:val="32"/>
        </w:rPr>
        <w:t>．</w:t>
      </w:r>
      <w:r>
        <w:rPr>
          <w:rFonts w:eastAsia="方正仿宋_GBK"/>
          <w:sz w:val="32"/>
        </w:rPr>
        <w:t>招商引资签约投资额（</w:t>
      </w:r>
      <w:r>
        <w:rPr>
          <w:rFonts w:eastAsia="方正仿宋_GBK"/>
          <w:sz w:val="32"/>
        </w:rPr>
        <w:t>20</w:t>
      </w:r>
      <w:r>
        <w:rPr>
          <w:rFonts w:eastAsia="方正仿宋_GBK"/>
          <w:sz w:val="32"/>
        </w:rPr>
        <w:t>分）</w:t>
      </w:r>
    </w:p>
    <w:p w:rsidR="007D32B0" w:rsidRDefault="00DE655D">
      <w:pPr>
        <w:spacing w:line="360" w:lineRule="auto"/>
        <w:ind w:firstLineChars="200" w:firstLine="640"/>
        <w:jc w:val="left"/>
        <w:rPr>
          <w:rFonts w:eastAsia="方正仿宋_GBK"/>
          <w:sz w:val="32"/>
        </w:rPr>
      </w:pPr>
      <w:r>
        <w:rPr>
          <w:rFonts w:eastAsia="方正仿宋_GBK"/>
          <w:sz w:val="32"/>
        </w:rPr>
        <w:t>2022</w:t>
      </w:r>
      <w:r>
        <w:rPr>
          <w:rFonts w:eastAsia="方正仿宋_GBK"/>
          <w:sz w:val="32"/>
        </w:rPr>
        <w:t>年度，计划招商引资签约投资额达</w:t>
      </w:r>
      <w:r>
        <w:rPr>
          <w:rFonts w:eastAsia="方正仿宋_GBK"/>
          <w:sz w:val="32"/>
        </w:rPr>
        <w:t>500</w:t>
      </w:r>
      <w:r>
        <w:rPr>
          <w:rFonts w:eastAsia="方正仿宋_GBK"/>
          <w:sz w:val="32"/>
        </w:rPr>
        <w:t>亿元，截至年底，实际签约额达</w:t>
      </w:r>
      <w:r>
        <w:rPr>
          <w:rFonts w:eastAsia="方正仿宋_GBK"/>
          <w:sz w:val="32"/>
        </w:rPr>
        <w:t>602.91</w:t>
      </w:r>
      <w:r>
        <w:rPr>
          <w:rFonts w:eastAsia="方正仿宋_GBK"/>
          <w:sz w:val="32"/>
        </w:rPr>
        <w:t>亿元。该指标得分为</w:t>
      </w:r>
      <w:r>
        <w:rPr>
          <w:rFonts w:eastAsia="方正仿宋_GBK"/>
          <w:sz w:val="32"/>
        </w:rPr>
        <w:t>20</w:t>
      </w:r>
      <w:r>
        <w:rPr>
          <w:rFonts w:eastAsia="方正仿宋_GBK"/>
          <w:sz w:val="32"/>
        </w:rPr>
        <w:t>分。</w:t>
      </w:r>
    </w:p>
    <w:p w:rsidR="007D32B0" w:rsidRDefault="00DE655D">
      <w:pPr>
        <w:spacing w:line="360" w:lineRule="auto"/>
        <w:ind w:firstLineChars="200" w:firstLine="640"/>
        <w:jc w:val="left"/>
        <w:outlineLvl w:val="2"/>
        <w:rPr>
          <w:rFonts w:eastAsia="方正仿宋_GBK"/>
          <w:sz w:val="32"/>
        </w:rPr>
      </w:pPr>
      <w:r>
        <w:rPr>
          <w:rFonts w:eastAsia="方正仿宋_GBK"/>
          <w:sz w:val="32"/>
        </w:rPr>
        <w:t>8</w:t>
      </w:r>
      <w:r>
        <w:rPr>
          <w:rFonts w:eastAsia="方正仿宋_GBK"/>
          <w:sz w:val="32"/>
          <w:szCs w:val="32"/>
        </w:rPr>
        <w:t>．</w:t>
      </w:r>
      <w:r>
        <w:rPr>
          <w:rFonts w:eastAsia="方正仿宋_GBK"/>
          <w:sz w:val="32"/>
        </w:rPr>
        <w:t>征地拆迁面积（</w:t>
      </w:r>
      <w:r>
        <w:rPr>
          <w:rFonts w:eastAsia="方正仿宋_GBK"/>
          <w:sz w:val="32"/>
        </w:rPr>
        <w:t>20</w:t>
      </w:r>
      <w:r>
        <w:rPr>
          <w:rFonts w:eastAsia="方正仿宋_GBK"/>
          <w:sz w:val="32"/>
        </w:rPr>
        <w:t>分）</w:t>
      </w:r>
    </w:p>
    <w:p w:rsidR="007D32B0" w:rsidRDefault="00DE655D">
      <w:pPr>
        <w:spacing w:line="360" w:lineRule="auto"/>
        <w:ind w:firstLineChars="200" w:firstLine="640"/>
        <w:jc w:val="left"/>
        <w:rPr>
          <w:rFonts w:eastAsia="方正仿宋_GBK"/>
          <w:sz w:val="32"/>
        </w:rPr>
      </w:pPr>
      <w:r>
        <w:rPr>
          <w:rFonts w:eastAsia="方正仿宋_GBK"/>
          <w:sz w:val="32"/>
        </w:rPr>
        <w:t>2022</w:t>
      </w:r>
      <w:r>
        <w:rPr>
          <w:rFonts w:eastAsia="方正仿宋_GBK"/>
          <w:sz w:val="32"/>
        </w:rPr>
        <w:t>年度，计划征地拆迁面积达</w:t>
      </w:r>
      <w:r>
        <w:rPr>
          <w:rFonts w:eastAsia="方正仿宋_GBK"/>
          <w:sz w:val="32"/>
        </w:rPr>
        <w:t>3000</w:t>
      </w:r>
      <w:r>
        <w:rPr>
          <w:rFonts w:eastAsia="方正仿宋_GBK"/>
          <w:sz w:val="32"/>
        </w:rPr>
        <w:t>亩，实际完成征地面积</w:t>
      </w:r>
      <w:r>
        <w:rPr>
          <w:rFonts w:eastAsia="方正仿宋_GBK"/>
          <w:sz w:val="32"/>
        </w:rPr>
        <w:t>954.38</w:t>
      </w:r>
      <w:r>
        <w:rPr>
          <w:rFonts w:eastAsia="方正仿宋_GBK"/>
          <w:sz w:val="32"/>
        </w:rPr>
        <w:t>亩，完成拆迁面积</w:t>
      </w:r>
      <w:r>
        <w:rPr>
          <w:rFonts w:eastAsia="方正仿宋_GBK"/>
          <w:sz w:val="32"/>
        </w:rPr>
        <w:t>3124.6686</w:t>
      </w:r>
      <w:r>
        <w:rPr>
          <w:rFonts w:eastAsia="方正仿宋_GBK"/>
          <w:sz w:val="32"/>
        </w:rPr>
        <w:t>亩，</w:t>
      </w:r>
      <w:proofErr w:type="gramStart"/>
      <w:r>
        <w:rPr>
          <w:rFonts w:eastAsia="方正仿宋_GBK"/>
          <w:sz w:val="32"/>
        </w:rPr>
        <w:t>其中青杠街道</w:t>
      </w:r>
      <w:proofErr w:type="gramEnd"/>
      <w:r>
        <w:rPr>
          <w:rFonts w:eastAsia="方正仿宋_GBK"/>
          <w:sz w:val="32"/>
        </w:rPr>
        <w:t>拆迁面积为</w:t>
      </w:r>
      <w:r>
        <w:rPr>
          <w:rFonts w:eastAsia="方正仿宋_GBK"/>
          <w:sz w:val="32"/>
        </w:rPr>
        <w:t>1747.7496</w:t>
      </w:r>
      <w:r>
        <w:rPr>
          <w:rFonts w:eastAsia="方正仿宋_GBK"/>
          <w:sz w:val="32"/>
        </w:rPr>
        <w:t>亩，大兴镇拆迁面积为</w:t>
      </w:r>
      <w:r>
        <w:rPr>
          <w:rFonts w:eastAsia="方正仿宋_GBK"/>
          <w:sz w:val="32"/>
        </w:rPr>
        <w:t>1376.919</w:t>
      </w:r>
      <w:r>
        <w:rPr>
          <w:rFonts w:eastAsia="方正仿宋_GBK"/>
          <w:sz w:val="32"/>
        </w:rPr>
        <w:t>亩。该指标得分为</w:t>
      </w:r>
      <w:r>
        <w:rPr>
          <w:rFonts w:eastAsia="方正仿宋_GBK"/>
          <w:sz w:val="32"/>
        </w:rPr>
        <w:t>20</w:t>
      </w:r>
      <w:r>
        <w:rPr>
          <w:rFonts w:eastAsia="方正仿宋_GBK"/>
          <w:sz w:val="32"/>
        </w:rPr>
        <w:t>分。</w:t>
      </w:r>
    </w:p>
    <w:p w:rsidR="007D32B0" w:rsidRDefault="00DE655D">
      <w:pPr>
        <w:spacing w:line="360" w:lineRule="auto"/>
        <w:ind w:firstLineChars="200" w:firstLine="640"/>
        <w:jc w:val="left"/>
        <w:outlineLvl w:val="2"/>
        <w:rPr>
          <w:rFonts w:eastAsia="方正仿宋_GBK"/>
          <w:sz w:val="32"/>
        </w:rPr>
      </w:pPr>
      <w:r>
        <w:rPr>
          <w:rFonts w:eastAsia="方正仿宋_GBK"/>
          <w:sz w:val="32"/>
        </w:rPr>
        <w:t>9</w:t>
      </w:r>
      <w:r>
        <w:rPr>
          <w:rFonts w:eastAsia="方正仿宋_GBK"/>
          <w:sz w:val="32"/>
          <w:szCs w:val="32"/>
        </w:rPr>
        <w:t>．</w:t>
      </w:r>
      <w:r>
        <w:rPr>
          <w:rFonts w:eastAsia="方正仿宋_GBK"/>
          <w:sz w:val="32"/>
        </w:rPr>
        <w:t>宣传推介高新区（</w:t>
      </w:r>
      <w:r>
        <w:rPr>
          <w:rFonts w:eastAsia="方正仿宋_GBK"/>
          <w:sz w:val="32"/>
        </w:rPr>
        <w:t>5</w:t>
      </w:r>
      <w:r>
        <w:rPr>
          <w:rFonts w:eastAsia="方正仿宋_GBK"/>
          <w:sz w:val="32"/>
        </w:rPr>
        <w:t>分）</w:t>
      </w:r>
    </w:p>
    <w:p w:rsidR="007D32B0" w:rsidRDefault="00DE655D">
      <w:pPr>
        <w:spacing w:line="360" w:lineRule="auto"/>
        <w:ind w:firstLineChars="200" w:firstLine="640"/>
        <w:jc w:val="left"/>
        <w:rPr>
          <w:rFonts w:eastAsia="方正仿宋_GBK"/>
          <w:sz w:val="32"/>
        </w:rPr>
      </w:pPr>
      <w:r>
        <w:rPr>
          <w:rFonts w:eastAsia="方正仿宋_GBK"/>
          <w:sz w:val="32"/>
        </w:rPr>
        <w:lastRenderedPageBreak/>
        <w:t>2022</w:t>
      </w:r>
      <w:r>
        <w:rPr>
          <w:rFonts w:eastAsia="方正仿宋_GBK"/>
          <w:sz w:val="32"/>
        </w:rPr>
        <w:t>年度，计划宣传推介高</w:t>
      </w:r>
      <w:r>
        <w:rPr>
          <w:rFonts w:eastAsia="方正仿宋_GBK"/>
          <w:sz w:val="32"/>
        </w:rPr>
        <w:t>新区</w:t>
      </w:r>
      <w:r>
        <w:rPr>
          <w:rFonts w:eastAsia="方正仿宋_GBK"/>
          <w:sz w:val="32"/>
        </w:rPr>
        <w:t>50</w:t>
      </w:r>
      <w:r>
        <w:rPr>
          <w:rFonts w:eastAsia="方正仿宋_GBK"/>
          <w:sz w:val="32"/>
        </w:rPr>
        <w:t>次，实际宣传推介高新区</w:t>
      </w:r>
      <w:r w:rsidR="00E578B9">
        <w:rPr>
          <w:rFonts w:eastAsia="方正仿宋_GBK" w:hint="eastAsia"/>
          <w:sz w:val="32"/>
        </w:rPr>
        <w:t>50</w:t>
      </w:r>
      <w:r>
        <w:rPr>
          <w:rFonts w:eastAsia="方正仿宋_GBK"/>
          <w:sz w:val="32"/>
        </w:rPr>
        <w:t>次，其中长期广告有机场、上清寺</w:t>
      </w:r>
      <w:r>
        <w:rPr>
          <w:rFonts w:eastAsia="方正仿宋_GBK"/>
          <w:sz w:val="32"/>
        </w:rPr>
        <w:t>LED</w:t>
      </w:r>
      <w:r>
        <w:rPr>
          <w:rFonts w:eastAsia="方正仿宋_GBK"/>
          <w:sz w:val="32"/>
        </w:rPr>
        <w:t>广告、落地灯箱广告、智博会展厅、签约项目开工广告、</w:t>
      </w:r>
      <w:proofErr w:type="gramStart"/>
      <w:r>
        <w:rPr>
          <w:rFonts w:eastAsia="方正仿宋_GBK"/>
          <w:sz w:val="32"/>
        </w:rPr>
        <w:t>文旅公司</w:t>
      </w:r>
      <w:proofErr w:type="gramEnd"/>
      <w:r>
        <w:rPr>
          <w:rFonts w:eastAsia="方正仿宋_GBK"/>
          <w:sz w:val="32"/>
        </w:rPr>
        <w:t>T</w:t>
      </w:r>
      <w:r>
        <w:rPr>
          <w:rFonts w:eastAsia="方正仿宋_GBK"/>
          <w:sz w:val="32"/>
        </w:rPr>
        <w:t>型广告牌等。该指标得分为</w:t>
      </w:r>
      <w:r w:rsidR="00E578B9">
        <w:rPr>
          <w:rFonts w:eastAsia="方正仿宋_GBK" w:hint="eastAsia"/>
          <w:sz w:val="32"/>
        </w:rPr>
        <w:t>5</w:t>
      </w:r>
      <w:r>
        <w:rPr>
          <w:rFonts w:eastAsia="方正仿宋_GBK"/>
          <w:sz w:val="32"/>
        </w:rPr>
        <w:t>分。</w:t>
      </w:r>
    </w:p>
    <w:p w:rsidR="007D32B0" w:rsidRDefault="00DE655D">
      <w:pPr>
        <w:spacing w:line="360" w:lineRule="auto"/>
        <w:ind w:firstLineChars="200" w:firstLine="640"/>
        <w:jc w:val="left"/>
        <w:outlineLvl w:val="2"/>
        <w:rPr>
          <w:rFonts w:eastAsia="方正仿宋_GBK"/>
          <w:sz w:val="32"/>
        </w:rPr>
      </w:pPr>
      <w:r>
        <w:rPr>
          <w:rFonts w:eastAsia="方正仿宋_GBK"/>
          <w:sz w:val="32"/>
        </w:rPr>
        <w:t>10</w:t>
      </w:r>
      <w:r>
        <w:rPr>
          <w:rFonts w:eastAsia="方正仿宋_GBK"/>
          <w:sz w:val="32"/>
          <w:szCs w:val="32"/>
        </w:rPr>
        <w:t>．</w:t>
      </w:r>
      <w:r>
        <w:rPr>
          <w:rFonts w:eastAsia="方正仿宋_GBK"/>
          <w:sz w:val="32"/>
        </w:rPr>
        <w:t>服务满意率（</w:t>
      </w:r>
      <w:r>
        <w:rPr>
          <w:rFonts w:eastAsia="方正仿宋_GBK"/>
          <w:sz w:val="32"/>
        </w:rPr>
        <w:t>5</w:t>
      </w:r>
      <w:r>
        <w:rPr>
          <w:rFonts w:eastAsia="方正仿宋_GBK"/>
          <w:sz w:val="32"/>
        </w:rPr>
        <w:t>分）</w:t>
      </w:r>
    </w:p>
    <w:p w:rsidR="007D32B0" w:rsidRDefault="00DE655D">
      <w:pPr>
        <w:spacing w:line="360" w:lineRule="auto"/>
        <w:ind w:firstLineChars="200" w:firstLine="640"/>
        <w:jc w:val="left"/>
        <w:rPr>
          <w:rFonts w:eastAsia="方正仿宋_GBK"/>
          <w:sz w:val="32"/>
        </w:rPr>
      </w:pPr>
      <w:r>
        <w:rPr>
          <w:rFonts w:eastAsia="方正仿宋_GBK"/>
          <w:sz w:val="32"/>
        </w:rPr>
        <w:t>我单位对高新技术产业开发区的相关人民群众进行了社会调查，共计调查人数</w:t>
      </w:r>
      <w:r>
        <w:rPr>
          <w:rFonts w:eastAsia="方正仿宋_GBK"/>
          <w:sz w:val="32"/>
        </w:rPr>
        <w:t>50</w:t>
      </w:r>
      <w:r>
        <w:rPr>
          <w:rFonts w:eastAsia="方正仿宋_GBK"/>
          <w:sz w:val="32"/>
        </w:rPr>
        <w:t>余人，经调研，人民群众对我单位的相关工作满意度达</w:t>
      </w:r>
      <w:r>
        <w:rPr>
          <w:rFonts w:eastAsia="方正仿宋_GBK" w:hint="eastAsia"/>
          <w:sz w:val="32"/>
        </w:rPr>
        <w:t>68%</w:t>
      </w:r>
      <w:r>
        <w:rPr>
          <w:rFonts w:eastAsia="方正仿宋_GBK"/>
          <w:sz w:val="32"/>
        </w:rPr>
        <w:t>。该指标得分为</w:t>
      </w:r>
      <w:r>
        <w:rPr>
          <w:rFonts w:eastAsia="方正仿宋_GBK" w:hint="eastAsia"/>
          <w:sz w:val="32"/>
        </w:rPr>
        <w:t>3.58</w:t>
      </w:r>
      <w:r>
        <w:rPr>
          <w:rFonts w:eastAsia="方正仿宋_GBK"/>
          <w:sz w:val="32"/>
        </w:rPr>
        <w:t>分。</w:t>
      </w:r>
    </w:p>
    <w:p w:rsidR="007D32B0" w:rsidRDefault="00DE655D">
      <w:pPr>
        <w:spacing w:line="596" w:lineRule="exact"/>
        <w:ind w:firstLineChars="200" w:firstLine="640"/>
        <w:jc w:val="left"/>
        <w:outlineLvl w:val="1"/>
        <w:rPr>
          <w:rFonts w:eastAsia="方正仿宋_GBK"/>
          <w:sz w:val="32"/>
          <w:szCs w:val="32"/>
        </w:rPr>
      </w:pPr>
      <w:r>
        <w:rPr>
          <w:rFonts w:eastAsia="方正仿宋_GBK"/>
          <w:sz w:val="32"/>
          <w:szCs w:val="32"/>
        </w:rPr>
        <w:t>（二）绩效评价结论</w:t>
      </w:r>
    </w:p>
    <w:p w:rsidR="007D32B0" w:rsidRDefault="00DE655D">
      <w:pPr>
        <w:spacing w:line="596" w:lineRule="exact"/>
        <w:ind w:firstLineChars="200" w:firstLine="640"/>
        <w:rPr>
          <w:rFonts w:eastAsia="方正仿宋_GBK"/>
          <w:sz w:val="32"/>
          <w:szCs w:val="32"/>
        </w:rPr>
      </w:pPr>
      <w:r>
        <w:rPr>
          <w:rFonts w:eastAsia="方正仿宋_GBK"/>
          <w:sz w:val="32"/>
          <w:szCs w:val="32"/>
        </w:rPr>
        <w:t>本次绩效评价综合得分</w:t>
      </w:r>
      <w:r>
        <w:rPr>
          <w:rFonts w:eastAsia="方正仿宋_GBK" w:hint="eastAsia"/>
          <w:sz w:val="32"/>
          <w:szCs w:val="32"/>
        </w:rPr>
        <w:t>9</w:t>
      </w:r>
      <w:r w:rsidR="00E578B9">
        <w:rPr>
          <w:rFonts w:eastAsia="方正仿宋_GBK" w:hint="eastAsia"/>
          <w:sz w:val="32"/>
          <w:szCs w:val="32"/>
        </w:rPr>
        <w:t>6</w:t>
      </w:r>
      <w:r>
        <w:rPr>
          <w:rFonts w:eastAsia="方正仿宋_GBK" w:hint="eastAsia"/>
          <w:sz w:val="32"/>
          <w:szCs w:val="32"/>
        </w:rPr>
        <w:t>.</w:t>
      </w:r>
      <w:r w:rsidR="00E578B9">
        <w:rPr>
          <w:rFonts w:eastAsia="方正仿宋_GBK" w:hint="eastAsia"/>
          <w:sz w:val="32"/>
          <w:szCs w:val="32"/>
        </w:rPr>
        <w:t>4</w:t>
      </w:r>
      <w:bookmarkStart w:id="0" w:name="_GoBack"/>
      <w:bookmarkEnd w:id="0"/>
      <w:r>
        <w:rPr>
          <w:rFonts w:eastAsia="方正仿宋_GBK" w:hint="eastAsia"/>
          <w:sz w:val="32"/>
          <w:szCs w:val="32"/>
        </w:rPr>
        <w:t>1</w:t>
      </w:r>
      <w:r>
        <w:rPr>
          <w:rFonts w:eastAsia="方正仿宋_GBK"/>
          <w:sz w:val="32"/>
          <w:szCs w:val="32"/>
        </w:rPr>
        <w:t>分</w:t>
      </w:r>
      <w:r>
        <w:rPr>
          <w:rFonts w:eastAsia="方正仿宋_GBK"/>
          <w:sz w:val="32"/>
          <w:szCs w:val="32"/>
        </w:rPr>
        <w:t>，绩效评价等级为</w:t>
      </w:r>
      <w:r>
        <w:rPr>
          <w:rFonts w:eastAsia="方正仿宋_GBK"/>
          <w:sz w:val="32"/>
          <w:szCs w:val="32"/>
        </w:rPr>
        <w:t>“</w:t>
      </w:r>
      <w:r>
        <w:rPr>
          <w:rFonts w:eastAsia="方正仿宋_GBK"/>
          <w:sz w:val="32"/>
          <w:szCs w:val="32"/>
        </w:rPr>
        <w:t>优</w:t>
      </w:r>
      <w:r>
        <w:rPr>
          <w:rFonts w:eastAsia="方正仿宋_GBK"/>
          <w:sz w:val="32"/>
          <w:szCs w:val="32"/>
        </w:rPr>
        <w:t>”</w:t>
      </w:r>
      <w:r>
        <w:rPr>
          <w:rFonts w:eastAsia="方正仿宋_GBK"/>
          <w:sz w:val="32"/>
          <w:szCs w:val="32"/>
        </w:rPr>
        <w:t>。</w:t>
      </w:r>
    </w:p>
    <w:p w:rsidR="007D32B0" w:rsidRDefault="00DE655D">
      <w:pPr>
        <w:spacing w:line="596" w:lineRule="exact"/>
        <w:ind w:firstLineChars="200" w:firstLine="640"/>
        <w:outlineLvl w:val="0"/>
        <w:rPr>
          <w:rFonts w:eastAsia="方正黑体_GBK"/>
          <w:sz w:val="32"/>
          <w:szCs w:val="32"/>
        </w:rPr>
      </w:pPr>
      <w:r>
        <w:rPr>
          <w:rFonts w:eastAsia="方正黑体_GBK"/>
          <w:sz w:val="32"/>
          <w:szCs w:val="32"/>
        </w:rPr>
        <w:t>四、需重点关注的问题</w:t>
      </w:r>
    </w:p>
    <w:p w:rsidR="007D32B0" w:rsidRDefault="00DE655D">
      <w:pPr>
        <w:spacing w:line="596" w:lineRule="exact"/>
        <w:ind w:firstLineChars="200" w:firstLine="640"/>
        <w:rPr>
          <w:rFonts w:eastAsia="方正仿宋_GBK"/>
          <w:sz w:val="32"/>
          <w:szCs w:val="32"/>
        </w:rPr>
      </w:pPr>
      <w:r>
        <w:rPr>
          <w:rFonts w:eastAsia="方正仿宋_GBK"/>
          <w:sz w:val="32"/>
          <w:szCs w:val="32"/>
        </w:rPr>
        <w:t>在预算绩效管理过程中，</w:t>
      </w:r>
      <w:r>
        <w:rPr>
          <w:rFonts w:eastAsia="方正仿宋_GBK"/>
          <w:sz w:val="32"/>
          <w:szCs w:val="32"/>
        </w:rPr>
        <w:t>因各项目管理人员在预算绩效管理专业理论知识及实操经验有所欠缺，</w:t>
      </w:r>
      <w:proofErr w:type="gramStart"/>
      <w:r>
        <w:rPr>
          <w:rFonts w:eastAsia="方正仿宋_GBK"/>
          <w:sz w:val="32"/>
          <w:szCs w:val="32"/>
        </w:rPr>
        <w:t>且单位</w:t>
      </w:r>
      <w:proofErr w:type="gramEnd"/>
      <w:r>
        <w:rPr>
          <w:rFonts w:eastAsia="方正仿宋_GBK"/>
          <w:sz w:val="32"/>
          <w:szCs w:val="32"/>
        </w:rPr>
        <w:t>缺乏绩效管理专业人员，通过自评发现，单位还</w:t>
      </w:r>
      <w:r>
        <w:rPr>
          <w:rFonts w:eastAsia="方正仿宋_GBK"/>
          <w:sz w:val="32"/>
          <w:szCs w:val="32"/>
        </w:rPr>
        <w:t>存在个别项目的工作计划与绩效目标的匹配性不高。</w:t>
      </w:r>
    </w:p>
    <w:p w:rsidR="007D32B0" w:rsidRDefault="00DE655D">
      <w:pPr>
        <w:spacing w:line="596" w:lineRule="exact"/>
        <w:ind w:firstLineChars="200" w:firstLine="640"/>
        <w:outlineLvl w:val="0"/>
        <w:rPr>
          <w:rFonts w:eastAsia="方正黑体_GBK"/>
          <w:sz w:val="32"/>
          <w:szCs w:val="32"/>
        </w:rPr>
      </w:pPr>
      <w:r>
        <w:rPr>
          <w:rFonts w:eastAsia="方正黑体_GBK"/>
          <w:sz w:val="32"/>
          <w:szCs w:val="32"/>
        </w:rPr>
        <w:t>五、有关建议</w:t>
      </w:r>
    </w:p>
    <w:p w:rsidR="007D32B0" w:rsidRDefault="00DE655D">
      <w:pPr>
        <w:spacing w:line="596" w:lineRule="exact"/>
        <w:ind w:firstLineChars="200" w:firstLine="640"/>
        <w:rPr>
          <w:rFonts w:eastAsia="方正仿宋_GBK"/>
          <w:sz w:val="32"/>
          <w:szCs w:val="32"/>
        </w:rPr>
      </w:pPr>
      <w:r>
        <w:rPr>
          <w:rFonts w:eastAsia="方正仿宋_GBK"/>
          <w:sz w:val="32"/>
          <w:szCs w:val="32"/>
        </w:rPr>
        <w:t>一是积极组织单位工作人员</w:t>
      </w:r>
      <w:r>
        <w:rPr>
          <w:rFonts w:eastAsia="方正仿宋_GBK"/>
          <w:sz w:val="32"/>
          <w:szCs w:val="32"/>
        </w:rPr>
        <w:t>加强预算绩效管理相关法律法规及制度</w:t>
      </w:r>
      <w:r>
        <w:rPr>
          <w:rFonts w:eastAsia="方正仿宋_GBK"/>
          <w:sz w:val="32"/>
          <w:szCs w:val="32"/>
        </w:rPr>
        <w:t>的</w:t>
      </w:r>
      <w:r>
        <w:rPr>
          <w:rFonts w:eastAsia="方正仿宋_GBK"/>
          <w:sz w:val="32"/>
          <w:szCs w:val="32"/>
        </w:rPr>
        <w:t>学习，</w:t>
      </w:r>
      <w:r>
        <w:rPr>
          <w:rFonts w:eastAsia="方正仿宋_GBK"/>
          <w:sz w:val="32"/>
          <w:szCs w:val="32"/>
        </w:rPr>
        <w:t>充分领会政策文件精神，</w:t>
      </w:r>
      <w:r>
        <w:rPr>
          <w:rFonts w:eastAsia="方正仿宋_GBK"/>
          <w:sz w:val="32"/>
          <w:szCs w:val="32"/>
        </w:rPr>
        <w:t>牢固树立</w:t>
      </w:r>
      <w:r>
        <w:rPr>
          <w:rFonts w:eastAsia="方正仿宋_GBK"/>
          <w:sz w:val="32"/>
          <w:szCs w:val="32"/>
        </w:rPr>
        <w:t>“</w:t>
      </w:r>
      <w:r>
        <w:rPr>
          <w:rFonts w:eastAsia="方正仿宋_GBK"/>
          <w:sz w:val="32"/>
          <w:szCs w:val="32"/>
        </w:rPr>
        <w:t>花钱必问效、无效必问责</w:t>
      </w:r>
      <w:r>
        <w:rPr>
          <w:rFonts w:eastAsia="方正仿宋_GBK"/>
          <w:sz w:val="32"/>
          <w:szCs w:val="32"/>
        </w:rPr>
        <w:t>”</w:t>
      </w:r>
      <w:r>
        <w:rPr>
          <w:rFonts w:eastAsia="方正仿宋_GBK"/>
          <w:sz w:val="32"/>
          <w:szCs w:val="32"/>
        </w:rPr>
        <w:t>的绩效理念</w:t>
      </w:r>
      <w:r>
        <w:rPr>
          <w:rFonts w:eastAsia="方正仿宋_GBK"/>
          <w:sz w:val="32"/>
          <w:szCs w:val="32"/>
        </w:rPr>
        <w:t>；</w:t>
      </w:r>
      <w:r>
        <w:rPr>
          <w:rFonts w:eastAsia="方正仿宋_GBK"/>
          <w:sz w:val="32"/>
          <w:szCs w:val="32"/>
        </w:rPr>
        <w:t>二是</w:t>
      </w:r>
      <w:r>
        <w:rPr>
          <w:rFonts w:eastAsia="方正仿宋_GBK"/>
          <w:sz w:val="32"/>
          <w:szCs w:val="32"/>
        </w:rPr>
        <w:t>积极</w:t>
      </w:r>
      <w:r>
        <w:rPr>
          <w:rFonts w:eastAsia="方正仿宋_GBK"/>
          <w:sz w:val="32"/>
          <w:szCs w:val="32"/>
        </w:rPr>
        <w:t>总结实操经验，</w:t>
      </w:r>
      <w:r>
        <w:rPr>
          <w:rFonts w:eastAsia="方正仿宋_GBK"/>
          <w:sz w:val="32"/>
          <w:szCs w:val="32"/>
        </w:rPr>
        <w:t>设置项目绩效目标时，要</w:t>
      </w:r>
      <w:r>
        <w:rPr>
          <w:rFonts w:eastAsia="方正仿宋_GBK"/>
          <w:sz w:val="32"/>
          <w:szCs w:val="32"/>
        </w:rPr>
        <w:t>根据</w:t>
      </w:r>
      <w:proofErr w:type="gramStart"/>
      <w:r>
        <w:rPr>
          <w:rFonts w:eastAsia="方正仿宋_GBK"/>
          <w:sz w:val="32"/>
          <w:szCs w:val="32"/>
        </w:rPr>
        <w:t>职责职责</w:t>
      </w:r>
      <w:proofErr w:type="gramEnd"/>
      <w:r>
        <w:rPr>
          <w:rFonts w:eastAsia="方正仿宋_GBK"/>
          <w:sz w:val="32"/>
          <w:szCs w:val="32"/>
        </w:rPr>
        <w:t>和重点工作，结合实际情况，</w:t>
      </w:r>
      <w:r>
        <w:rPr>
          <w:rFonts w:eastAsia="方正仿宋_GBK"/>
          <w:sz w:val="32"/>
          <w:szCs w:val="32"/>
        </w:rPr>
        <w:t>全面设置绩效指标，在实施过程中</w:t>
      </w:r>
      <w:r>
        <w:rPr>
          <w:rFonts w:eastAsia="方正仿宋_GBK"/>
          <w:sz w:val="32"/>
          <w:szCs w:val="32"/>
        </w:rPr>
        <w:t>加强对预算执行情况和绩效目标实现程度实施</w:t>
      </w:r>
      <w:r>
        <w:rPr>
          <w:rFonts w:eastAsia="方正仿宋_GBK"/>
          <w:sz w:val="32"/>
          <w:szCs w:val="32"/>
        </w:rPr>
        <w:t>“</w:t>
      </w:r>
      <w:r>
        <w:rPr>
          <w:rFonts w:eastAsia="方正仿宋_GBK"/>
          <w:sz w:val="32"/>
          <w:szCs w:val="32"/>
        </w:rPr>
        <w:t>双监控</w:t>
      </w:r>
      <w:r>
        <w:rPr>
          <w:rFonts w:eastAsia="方正仿宋_GBK"/>
          <w:sz w:val="32"/>
          <w:szCs w:val="32"/>
        </w:rPr>
        <w:t>”</w:t>
      </w:r>
      <w:r>
        <w:rPr>
          <w:rFonts w:eastAsia="方正仿宋_GBK"/>
          <w:sz w:val="32"/>
          <w:szCs w:val="32"/>
        </w:rPr>
        <w:t>，</w:t>
      </w:r>
      <w:r>
        <w:rPr>
          <w:rFonts w:eastAsia="方正仿宋_GBK"/>
          <w:sz w:val="32"/>
          <w:szCs w:val="32"/>
        </w:rPr>
        <w:t>及时</w:t>
      </w:r>
      <w:r>
        <w:rPr>
          <w:rFonts w:eastAsia="方正仿宋_GBK"/>
          <w:sz w:val="32"/>
          <w:szCs w:val="32"/>
        </w:rPr>
        <w:t>分析项目执行过程中的问题和难点</w:t>
      </w:r>
      <w:r>
        <w:rPr>
          <w:rFonts w:eastAsia="方正仿宋_GBK"/>
          <w:sz w:val="32"/>
          <w:szCs w:val="32"/>
        </w:rPr>
        <w:t>并</w:t>
      </w:r>
      <w:r>
        <w:rPr>
          <w:rFonts w:eastAsia="方正仿宋_GBK"/>
          <w:sz w:val="32"/>
          <w:szCs w:val="32"/>
        </w:rPr>
        <w:t>采取</w:t>
      </w:r>
      <w:r>
        <w:rPr>
          <w:rFonts w:eastAsia="方正仿宋_GBK"/>
          <w:sz w:val="32"/>
          <w:szCs w:val="32"/>
        </w:rPr>
        <w:lastRenderedPageBreak/>
        <w:t>适当的</w:t>
      </w:r>
      <w:r>
        <w:rPr>
          <w:rFonts w:eastAsia="方正仿宋_GBK"/>
          <w:sz w:val="32"/>
          <w:szCs w:val="32"/>
        </w:rPr>
        <w:t>应对措施，</w:t>
      </w:r>
      <w:r>
        <w:rPr>
          <w:rFonts w:eastAsia="方正仿宋_GBK"/>
          <w:sz w:val="32"/>
          <w:szCs w:val="32"/>
        </w:rPr>
        <w:t>推进预算</w:t>
      </w:r>
      <w:r>
        <w:rPr>
          <w:rFonts w:eastAsia="方正仿宋_GBK"/>
          <w:sz w:val="32"/>
          <w:szCs w:val="32"/>
        </w:rPr>
        <w:t>管理与绩效管理</w:t>
      </w:r>
      <w:r>
        <w:rPr>
          <w:rFonts w:eastAsia="方正仿宋_GBK"/>
          <w:sz w:val="32"/>
          <w:szCs w:val="32"/>
        </w:rPr>
        <w:t>深度融合</w:t>
      </w:r>
      <w:r>
        <w:rPr>
          <w:rFonts w:eastAsia="方正仿宋_GBK"/>
          <w:sz w:val="32"/>
          <w:szCs w:val="32"/>
        </w:rPr>
        <w:t>。</w:t>
      </w:r>
    </w:p>
    <w:p w:rsidR="007D32B0" w:rsidRDefault="007D32B0">
      <w:pPr>
        <w:numPr>
          <w:ilvl w:val="255"/>
          <w:numId w:val="0"/>
        </w:numPr>
        <w:spacing w:line="596" w:lineRule="exact"/>
        <w:rPr>
          <w:rFonts w:eastAsia="方正仿宋_GBK"/>
          <w:sz w:val="32"/>
          <w:szCs w:val="32"/>
        </w:rPr>
      </w:pPr>
    </w:p>
    <w:p w:rsidR="007D32B0" w:rsidRDefault="00DE655D">
      <w:pPr>
        <w:spacing w:line="596" w:lineRule="exact"/>
        <w:ind w:firstLineChars="200" w:firstLine="640"/>
        <w:jc w:val="right"/>
        <w:rPr>
          <w:rFonts w:eastAsia="方正仿宋_GBK"/>
          <w:sz w:val="32"/>
          <w:szCs w:val="32"/>
        </w:rPr>
      </w:pPr>
      <w:r>
        <w:rPr>
          <w:rFonts w:eastAsia="方正仿宋_GBK"/>
          <w:sz w:val="32"/>
          <w:szCs w:val="32"/>
        </w:rPr>
        <w:t>重庆璧山高新技术产业开发区管理委员会</w:t>
      </w:r>
    </w:p>
    <w:p w:rsidR="007D32B0" w:rsidRDefault="00DE655D">
      <w:pPr>
        <w:spacing w:line="596" w:lineRule="exact"/>
        <w:ind w:firstLineChars="200" w:firstLine="640"/>
        <w:jc w:val="right"/>
        <w:rPr>
          <w:rFonts w:eastAsia="方正仿宋_GBK"/>
          <w:sz w:val="32"/>
          <w:szCs w:val="32"/>
        </w:rPr>
      </w:pPr>
      <w:r>
        <w:rPr>
          <w:rFonts w:eastAsia="方正仿宋_GBK"/>
          <w:sz w:val="32"/>
          <w:szCs w:val="32"/>
        </w:rPr>
        <w:t>2023</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sz w:val="32"/>
          <w:szCs w:val="32"/>
        </w:rPr>
        <w:t>2</w:t>
      </w:r>
      <w:r>
        <w:rPr>
          <w:rFonts w:eastAsia="方正仿宋_GBK" w:hint="eastAsia"/>
          <w:sz w:val="32"/>
          <w:szCs w:val="32"/>
        </w:rPr>
        <w:t>8</w:t>
      </w:r>
      <w:r>
        <w:rPr>
          <w:rFonts w:eastAsia="方正仿宋_GBK"/>
          <w:sz w:val="32"/>
          <w:szCs w:val="32"/>
        </w:rPr>
        <w:t>日</w:t>
      </w:r>
    </w:p>
    <w:sectPr w:rsidR="007D32B0">
      <w:pgSz w:w="11906" w:h="16838"/>
      <w:pgMar w:top="1588" w:right="1474" w:bottom="158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5D" w:rsidRDefault="00DE655D" w:rsidP="00E578B9">
      <w:r>
        <w:separator/>
      </w:r>
    </w:p>
  </w:endnote>
  <w:endnote w:type="continuationSeparator" w:id="0">
    <w:p w:rsidR="00DE655D" w:rsidRDefault="00DE655D" w:rsidP="00E5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5D" w:rsidRDefault="00DE655D" w:rsidP="00E578B9">
      <w:r>
        <w:separator/>
      </w:r>
    </w:p>
  </w:footnote>
  <w:footnote w:type="continuationSeparator" w:id="0">
    <w:p w:rsidR="00DE655D" w:rsidRDefault="00DE655D" w:rsidP="00E57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3ODI4ZDdmY2ViYzY0MTZhY2I1NDRhNDdlYTFhNWU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32B0"/>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DE655D"/>
    <w:rsid w:val="00E05A32"/>
    <w:rsid w:val="00E11CE4"/>
    <w:rsid w:val="00E225F8"/>
    <w:rsid w:val="00E25A0F"/>
    <w:rsid w:val="00E42BE7"/>
    <w:rsid w:val="00E55405"/>
    <w:rsid w:val="00E578B9"/>
    <w:rsid w:val="00E72086"/>
    <w:rsid w:val="00E91393"/>
    <w:rsid w:val="00EB0A75"/>
    <w:rsid w:val="00EF2A45"/>
    <w:rsid w:val="00F70C2E"/>
    <w:rsid w:val="00F9262E"/>
    <w:rsid w:val="00F93438"/>
    <w:rsid w:val="00FA41F0"/>
    <w:rsid w:val="00FD0041"/>
    <w:rsid w:val="00FE38F2"/>
    <w:rsid w:val="032E1DC9"/>
    <w:rsid w:val="03716D43"/>
    <w:rsid w:val="038776D0"/>
    <w:rsid w:val="03A40DFB"/>
    <w:rsid w:val="043528B1"/>
    <w:rsid w:val="05956253"/>
    <w:rsid w:val="075229E7"/>
    <w:rsid w:val="0A2166A1"/>
    <w:rsid w:val="0A432ABB"/>
    <w:rsid w:val="0C114CE0"/>
    <w:rsid w:val="0C765B42"/>
    <w:rsid w:val="0E282934"/>
    <w:rsid w:val="0EC71F0D"/>
    <w:rsid w:val="0ED71BA7"/>
    <w:rsid w:val="11983A72"/>
    <w:rsid w:val="135B1893"/>
    <w:rsid w:val="13C5033C"/>
    <w:rsid w:val="14EB2375"/>
    <w:rsid w:val="1A495ECC"/>
    <w:rsid w:val="1AC5171A"/>
    <w:rsid w:val="1C9176B6"/>
    <w:rsid w:val="1D43763B"/>
    <w:rsid w:val="1D5C5247"/>
    <w:rsid w:val="1E2F2F10"/>
    <w:rsid w:val="1E7512AB"/>
    <w:rsid w:val="21027B60"/>
    <w:rsid w:val="215D225D"/>
    <w:rsid w:val="232E56F6"/>
    <w:rsid w:val="236F03AA"/>
    <w:rsid w:val="2450027C"/>
    <w:rsid w:val="2504624B"/>
    <w:rsid w:val="27537F3A"/>
    <w:rsid w:val="27675BE3"/>
    <w:rsid w:val="29764F60"/>
    <w:rsid w:val="2AA902C1"/>
    <w:rsid w:val="2B6A19C9"/>
    <w:rsid w:val="2C372028"/>
    <w:rsid w:val="2CA73CBC"/>
    <w:rsid w:val="2CE774CF"/>
    <w:rsid w:val="2D2B320F"/>
    <w:rsid w:val="2E0C2E27"/>
    <w:rsid w:val="2E4427DA"/>
    <w:rsid w:val="2EAA3B1A"/>
    <w:rsid w:val="2EBB27F1"/>
    <w:rsid w:val="328D3E75"/>
    <w:rsid w:val="329B296F"/>
    <w:rsid w:val="32C65F61"/>
    <w:rsid w:val="32DF6F75"/>
    <w:rsid w:val="34B80788"/>
    <w:rsid w:val="352C3FC8"/>
    <w:rsid w:val="354237EC"/>
    <w:rsid w:val="35AC30D4"/>
    <w:rsid w:val="362178A5"/>
    <w:rsid w:val="36246370"/>
    <w:rsid w:val="36541A28"/>
    <w:rsid w:val="36687282"/>
    <w:rsid w:val="36AA54C5"/>
    <w:rsid w:val="36D47E78"/>
    <w:rsid w:val="372C3036"/>
    <w:rsid w:val="373E35FE"/>
    <w:rsid w:val="394B7113"/>
    <w:rsid w:val="3A63048C"/>
    <w:rsid w:val="3CA54D8C"/>
    <w:rsid w:val="3D42231B"/>
    <w:rsid w:val="40044B6A"/>
    <w:rsid w:val="400A39BE"/>
    <w:rsid w:val="401B34E1"/>
    <w:rsid w:val="40CB6D8B"/>
    <w:rsid w:val="40E57F2E"/>
    <w:rsid w:val="41C27789"/>
    <w:rsid w:val="41E25FEF"/>
    <w:rsid w:val="41F33578"/>
    <w:rsid w:val="434075BC"/>
    <w:rsid w:val="43CF4064"/>
    <w:rsid w:val="45192E40"/>
    <w:rsid w:val="4529367E"/>
    <w:rsid w:val="45E2019D"/>
    <w:rsid w:val="462958E2"/>
    <w:rsid w:val="468123C6"/>
    <w:rsid w:val="46BF4C9C"/>
    <w:rsid w:val="47655843"/>
    <w:rsid w:val="481607C6"/>
    <w:rsid w:val="486C49B0"/>
    <w:rsid w:val="48DD58AD"/>
    <w:rsid w:val="4A0F74A8"/>
    <w:rsid w:val="4BB02E05"/>
    <w:rsid w:val="4BF058F8"/>
    <w:rsid w:val="4BFD4834"/>
    <w:rsid w:val="4C33503E"/>
    <w:rsid w:val="4DAD7BC4"/>
    <w:rsid w:val="4E433155"/>
    <w:rsid w:val="50EF5975"/>
    <w:rsid w:val="517905F2"/>
    <w:rsid w:val="52BF70F0"/>
    <w:rsid w:val="53837051"/>
    <w:rsid w:val="53CA0019"/>
    <w:rsid w:val="54D44BD5"/>
    <w:rsid w:val="55B7015C"/>
    <w:rsid w:val="566B122B"/>
    <w:rsid w:val="57081D47"/>
    <w:rsid w:val="57434F00"/>
    <w:rsid w:val="5813309A"/>
    <w:rsid w:val="58CC55CF"/>
    <w:rsid w:val="5C14118E"/>
    <w:rsid w:val="5D361561"/>
    <w:rsid w:val="5DB33D01"/>
    <w:rsid w:val="5EC200EC"/>
    <w:rsid w:val="616372A1"/>
    <w:rsid w:val="65D30255"/>
    <w:rsid w:val="666A566A"/>
    <w:rsid w:val="67626BF7"/>
    <w:rsid w:val="67B93D6E"/>
    <w:rsid w:val="684D3A5E"/>
    <w:rsid w:val="68CC2497"/>
    <w:rsid w:val="68FB5567"/>
    <w:rsid w:val="69EA352F"/>
    <w:rsid w:val="6E492F1A"/>
    <w:rsid w:val="6E9A08AC"/>
    <w:rsid w:val="6F183C7F"/>
    <w:rsid w:val="6FEA70C7"/>
    <w:rsid w:val="70E92AF3"/>
    <w:rsid w:val="71F4319C"/>
    <w:rsid w:val="72FE764E"/>
    <w:rsid w:val="733275D0"/>
    <w:rsid w:val="74514DDB"/>
    <w:rsid w:val="783E1F44"/>
    <w:rsid w:val="78C9311B"/>
    <w:rsid w:val="7B2F1B69"/>
    <w:rsid w:val="7ED10524"/>
    <w:rsid w:val="7F0D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2">
    <w:name w:val="heading 2"/>
    <w:basedOn w:val="a"/>
    <w:next w:val="a"/>
    <w:uiPriority w:val="9"/>
    <w:qFormat/>
    <w:pPr>
      <w:keepNext/>
      <w:tabs>
        <w:tab w:val="left" w:pos="907"/>
      </w:tabs>
      <w:spacing w:line="288" w:lineRule="auto"/>
      <w:ind w:firstLineChars="200" w:firstLine="200"/>
      <w:jc w:val="left"/>
      <w:outlineLvl w:val="1"/>
    </w:pPr>
    <w:rPr>
      <w:rFonts w:ascii="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rPr>
      <w:rFonts w:eastAsia="方正仿宋_GBK"/>
      <w:sz w:val="32"/>
      <w:szCs w:val="20"/>
    </w:rPr>
  </w:style>
  <w:style w:type="paragraph" w:styleId="a4">
    <w:name w:val="annotation text"/>
    <w:basedOn w:val="a"/>
    <w:uiPriority w:val="99"/>
    <w:semiHidden/>
    <w:unhideWhenUsed/>
    <w:qFormat/>
    <w:pPr>
      <w:jc w:val="left"/>
    </w:pPr>
  </w:style>
  <w:style w:type="paragraph" w:styleId="20">
    <w:name w:val="Body Text Indent 2"/>
    <w:basedOn w:val="a"/>
    <w:qFormat/>
    <w:pPr>
      <w:spacing w:line="360" w:lineRule="auto"/>
      <w:ind w:firstLine="524"/>
    </w:pPr>
    <w:rPr>
      <w:sz w:val="28"/>
      <w:szCs w:val="28"/>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kern w:val="0"/>
      <w:sz w:val="24"/>
    </w:rPr>
  </w:style>
  <w:style w:type="paragraph" w:styleId="a8">
    <w:name w:val="Title"/>
    <w:basedOn w:val="a"/>
    <w:qFormat/>
    <w:pPr>
      <w:jc w:val="center"/>
      <w:outlineLvl w:val="0"/>
    </w:pPr>
    <w:rPr>
      <w:rFonts w:ascii="Arial" w:hAnsi="Arial" w:cs="Arial"/>
      <w:b/>
      <w:bCs/>
      <w:sz w:val="32"/>
      <w:szCs w:val="32"/>
    </w:rPr>
  </w:style>
  <w:style w:type="character" w:styleId="a9">
    <w:name w:val="Strong"/>
    <w:basedOn w:val="a0"/>
    <w:uiPriority w:val="22"/>
    <w:qFormat/>
    <w:rPr>
      <w:rFonts w:ascii="Times New Roman" w:hAnsi="Times New Roman"/>
      <w:sz w:val="28"/>
      <w:szCs w:val="28"/>
    </w:rPr>
  </w:style>
  <w:style w:type="paragraph" w:styleId="aa">
    <w:name w:val="List Paragraph"/>
    <w:basedOn w:val="a"/>
    <w:uiPriority w:val="34"/>
    <w:qFormat/>
    <w:pPr>
      <w:ind w:firstLineChars="200" w:firstLine="420"/>
    </w:pPr>
  </w:style>
  <w:style w:type="paragraph" w:styleId="ab">
    <w:name w:val="No Spacing"/>
    <w:uiPriority w:val="99"/>
    <w:qFormat/>
    <w:pPr>
      <w:widowControl w:val="0"/>
      <w:jc w:val="both"/>
    </w:pPr>
    <w:rPr>
      <w:rFonts w:asciiTheme="minorHAnsi" w:eastAsiaTheme="minorEastAsia" w:hAnsiTheme="minorHAnsi" w:cstheme="minorBidi"/>
      <w:kern w:val="2"/>
      <w:sz w:val="21"/>
      <w:szCs w:val="22"/>
    </w:rPr>
  </w:style>
  <w:style w:type="character" w:customStyle="1" w:styleId="Char0">
    <w:name w:val="页眉 Char"/>
    <w:basedOn w:val="a0"/>
    <w:link w:val="a6"/>
    <w:uiPriority w:val="99"/>
    <w:qFormat/>
    <w:rPr>
      <w:rFonts w:ascii="Times New Roman" w:eastAsia="宋体" w:hAnsi="Times New Roman" w:cs="Times New Roman"/>
      <w:sz w:val="18"/>
      <w:szCs w:val="18"/>
    </w:rPr>
  </w:style>
  <w:style w:type="character" w:customStyle="1" w:styleId="Char">
    <w:name w:val="页脚 Char"/>
    <w:basedOn w:val="a0"/>
    <w:link w:val="a5"/>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554</Words>
  <Characters>3160</Characters>
  <Application>Microsoft Office Word</Application>
  <DocSecurity>0</DocSecurity>
  <Lines>26</Lines>
  <Paragraphs>7</Paragraphs>
  <ScaleCrop>false</ScaleCrop>
  <Company>微软中国</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XiaoTian</cp:lastModifiedBy>
  <cp:revision>65</cp:revision>
  <cp:lastPrinted>2020-04-20T08:58:00Z</cp:lastPrinted>
  <dcterms:created xsi:type="dcterms:W3CDTF">2020-04-20T08:58:00Z</dcterms:created>
  <dcterms:modified xsi:type="dcterms:W3CDTF">2023-03-29T02:11:00Z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520737B280B449C990C1B959F1B2B7A2</vt:lpwstr>
  </property>
</Properties>
</file>